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898" w:rsidRPr="00271E4C" w:rsidRDefault="00A11898" w:rsidP="00A11898">
      <w:pPr>
        <w:pStyle w:val="Heading1"/>
        <w:rPr>
          <w:color w:val="365F91"/>
          <w:kern w:val="0"/>
          <w:sz w:val="28"/>
          <w:szCs w:val="28"/>
          <w:lang w:eastAsia="ja-JP"/>
        </w:rPr>
      </w:pPr>
      <w:bookmarkStart w:id="0" w:name="_Toc285425096"/>
      <w:r w:rsidRPr="00271E4C">
        <w:rPr>
          <w:color w:val="365F91"/>
          <w:kern w:val="0"/>
          <w:sz w:val="28"/>
          <w:szCs w:val="28"/>
          <w:lang w:eastAsia="ja-JP"/>
        </w:rPr>
        <w:t>Purpose</w:t>
      </w:r>
      <w:bookmarkEnd w:id="0"/>
    </w:p>
    <w:p w:rsidR="00A11898" w:rsidRPr="00271E4C" w:rsidRDefault="00A11898" w:rsidP="00A11898">
      <w:pPr>
        <w:rPr>
          <w:sz w:val="24"/>
          <w:szCs w:val="24"/>
          <w:lang w:eastAsia="ja-JP"/>
        </w:rPr>
      </w:pPr>
      <w:r w:rsidRPr="00271E4C">
        <w:rPr>
          <w:sz w:val="24"/>
          <w:szCs w:val="24"/>
          <w:lang w:eastAsia="ja-JP"/>
        </w:rPr>
        <w:t>This release note covers the</w:t>
      </w:r>
      <w:r>
        <w:rPr>
          <w:sz w:val="24"/>
          <w:szCs w:val="24"/>
          <w:lang w:eastAsia="ja-JP"/>
        </w:rPr>
        <w:t xml:space="preserve"> changes to Carrier</w:t>
      </w:r>
      <w:r w:rsidRPr="00271E4C">
        <w:rPr>
          <w:sz w:val="24"/>
          <w:szCs w:val="24"/>
          <w:lang w:eastAsia="ja-JP"/>
        </w:rPr>
        <w:t xml:space="preserve"> serv</w:t>
      </w:r>
      <w:r>
        <w:rPr>
          <w:sz w:val="24"/>
          <w:szCs w:val="24"/>
          <w:lang w:eastAsia="ja-JP"/>
        </w:rPr>
        <w:t>ers to fix ESR mentioned in below table</w:t>
      </w:r>
    </w:p>
    <w:tbl>
      <w:tblPr>
        <w:tblW w:w="954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10"/>
        <w:gridCol w:w="6030"/>
        <w:gridCol w:w="1800"/>
      </w:tblGrid>
      <w:tr w:rsidR="00A11898" w:rsidRPr="00271E4C" w:rsidTr="00706258">
        <w:trPr>
          <w:cantSplit/>
          <w:trHeight w:val="300"/>
          <w:tblHeader/>
        </w:trPr>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ESR</w:t>
            </w:r>
          </w:p>
        </w:tc>
        <w:tc>
          <w:tcPr>
            <w:tcW w:w="603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PTC TS # (if any)</w:t>
            </w:r>
          </w:p>
        </w:tc>
      </w:tr>
      <w:tr w:rsidR="009128D2" w:rsidRPr="00271E4C" w:rsidTr="009128D2">
        <w:trPr>
          <w:cantSplit/>
          <w:trHeight w:val="180"/>
        </w:trPr>
        <w:tc>
          <w:tcPr>
            <w:tcW w:w="1710" w:type="dxa"/>
            <w:tcBorders>
              <w:bottom w:val="single" w:sz="4" w:space="0" w:color="auto"/>
            </w:tcBorders>
          </w:tcPr>
          <w:p w:rsidR="009128D2" w:rsidRPr="00271E4C" w:rsidRDefault="00F64F23" w:rsidP="00E1316D">
            <w:pPr>
              <w:suppressAutoHyphens w:val="0"/>
              <w:spacing w:before="20" w:after="20"/>
              <w:ind w:left="0"/>
              <w:jc w:val="center"/>
              <w:rPr>
                <w:sz w:val="22"/>
                <w:szCs w:val="22"/>
                <w:lang w:eastAsia="ja-JP"/>
              </w:rPr>
            </w:pPr>
            <w:r>
              <w:rPr>
                <w:sz w:val="22"/>
                <w:szCs w:val="22"/>
                <w:lang w:eastAsia="ja-JP"/>
              </w:rPr>
              <w:t>ESR 31701</w:t>
            </w:r>
          </w:p>
        </w:tc>
        <w:tc>
          <w:tcPr>
            <w:tcW w:w="6030" w:type="dxa"/>
            <w:tcBorders>
              <w:bottom w:val="single" w:sz="4" w:space="0" w:color="auto"/>
            </w:tcBorders>
          </w:tcPr>
          <w:p w:rsidR="009128D2" w:rsidRPr="0066283B" w:rsidRDefault="00F64F23" w:rsidP="00F64F23">
            <w:pPr>
              <w:suppressAutoHyphens w:val="0"/>
              <w:spacing w:before="20" w:after="20"/>
              <w:ind w:left="0"/>
              <w:rPr>
                <w:sz w:val="24"/>
                <w:szCs w:val="24"/>
                <w:lang w:eastAsia="ja-JP"/>
              </w:rPr>
            </w:pPr>
            <w:r w:rsidRPr="00F64F23">
              <w:rPr>
                <w:rFonts w:ascii="Arial" w:hAnsi="Arial" w:cs="Arial"/>
                <w:b/>
                <w:bCs/>
                <w:color w:val="3A3A3A"/>
              </w:rPr>
              <w:t>Issues with BSS ECR Report</w:t>
            </w:r>
          </w:p>
        </w:tc>
        <w:tc>
          <w:tcPr>
            <w:tcW w:w="1800" w:type="dxa"/>
            <w:tcBorders>
              <w:bottom w:val="single" w:sz="4" w:space="0" w:color="auto"/>
            </w:tcBorders>
          </w:tcPr>
          <w:p w:rsidR="009128D2" w:rsidRPr="00271E4C" w:rsidRDefault="009128D2" w:rsidP="00706258">
            <w:pPr>
              <w:suppressAutoHyphens w:val="0"/>
              <w:spacing w:before="20" w:after="20"/>
              <w:ind w:left="0"/>
              <w:jc w:val="center"/>
              <w:rPr>
                <w:sz w:val="22"/>
                <w:szCs w:val="22"/>
                <w:lang w:eastAsia="ja-JP"/>
              </w:rPr>
            </w:pPr>
            <w:r>
              <w:rPr>
                <w:sz w:val="22"/>
                <w:szCs w:val="22"/>
                <w:lang w:eastAsia="ja-JP"/>
              </w:rPr>
              <w:t>NA</w:t>
            </w:r>
          </w:p>
        </w:tc>
      </w:tr>
    </w:tbl>
    <w:p w:rsidR="00A11898" w:rsidRPr="00271E4C"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1" w:name="_Toc285425097"/>
      <w:r w:rsidRPr="00271E4C">
        <w:rPr>
          <w:color w:val="365F91"/>
          <w:kern w:val="0"/>
          <w:sz w:val="28"/>
          <w:szCs w:val="28"/>
          <w:lang w:eastAsia="ja-JP"/>
        </w:rPr>
        <w:t>Revision History</w:t>
      </w:r>
      <w:bookmarkEnd w:id="1"/>
    </w:p>
    <w:p w:rsidR="00A11898" w:rsidRDefault="00A11898" w:rsidP="00A11898">
      <w:pPr>
        <w:rPr>
          <w:rFonts w:eastAsia="Cambria" w:cs="Cambria"/>
          <w:sz w:val="24"/>
        </w:rPr>
      </w:pPr>
      <w:bookmarkStart w:id="2" w:name="_Toc285425098"/>
      <w:r w:rsidRPr="005A1CFF">
        <w:rPr>
          <w:sz w:val="24"/>
          <w:szCs w:val="24"/>
          <w:lang w:eastAsia="ja-JP"/>
        </w:rPr>
        <w:t xml:space="preserve">Document revision history is controlled by  </w:t>
      </w:r>
      <w:hyperlink r:id="rId9">
        <w:r>
          <w:rPr>
            <w:rFonts w:eastAsia="Cambria" w:cs="Cambria"/>
            <w:color w:val="0000FF"/>
            <w:sz w:val="24"/>
            <w:u w:val="single"/>
          </w:rPr>
          <w:t>http://windchill.carrier.utc.com</w:t>
        </w:r>
      </w:hyperlink>
      <w:r>
        <w:rPr>
          <w:rFonts w:eastAsia="Cambria" w:cs="Cambria"/>
          <w:sz w:val="24"/>
        </w:rPr>
        <w:t xml:space="preserve">  (Carrier’s Production Server).</w:t>
      </w:r>
    </w:p>
    <w:p w:rsidR="00A11898" w:rsidRDefault="00A11898" w:rsidP="00A11898">
      <w:r>
        <w:rPr>
          <w:rFonts w:eastAsia="Cambria" w:cs="Cambria"/>
          <w:sz w:val="24"/>
        </w:rPr>
        <w:t xml:space="preserve">Carrier: </w:t>
      </w:r>
      <w:r w:rsidR="00294995" w:rsidRPr="00294995">
        <w:t>http://windchill.carrier.utc.com/Windchill/app/#ptc1/tcomp/infoPage?oid=VR%3Awt.doc.WTDocument%3A2492934631</w:t>
      </w:r>
    </w:p>
    <w:p w:rsidR="00A11898" w:rsidRDefault="00A11898" w:rsidP="00A11898">
      <w:pPr>
        <w:rPr>
          <w:sz w:val="24"/>
          <w:szCs w:val="24"/>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Change History</w:t>
      </w:r>
      <w:bookmarkEnd w:id="2"/>
    </w:p>
    <w:tbl>
      <w:tblPr>
        <w:tblW w:w="9072" w:type="dxa"/>
        <w:tblInd w:w="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276"/>
        <w:gridCol w:w="992"/>
        <w:gridCol w:w="2101"/>
        <w:gridCol w:w="4703"/>
      </w:tblGrid>
      <w:tr w:rsidR="00A11898" w:rsidRPr="00271E4C" w:rsidTr="00706258">
        <w:trPr>
          <w:cantSplit/>
          <w:trHeight w:val="300"/>
          <w:tblHeader/>
        </w:trPr>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Date</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Revision</w:t>
            </w:r>
          </w:p>
        </w:tc>
        <w:tc>
          <w:tcPr>
            <w:tcW w:w="2101"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Pr>
                <w:sz w:val="22"/>
                <w:szCs w:val="22"/>
                <w:lang w:eastAsia="ja-JP"/>
              </w:rPr>
              <w:t>Technician</w:t>
            </w:r>
          </w:p>
        </w:tc>
        <w:tc>
          <w:tcPr>
            <w:tcW w:w="4703"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 of change and a link to affected section</w:t>
            </w:r>
          </w:p>
        </w:tc>
      </w:tr>
      <w:tr w:rsidR="00F64F23" w:rsidRPr="00271E4C" w:rsidTr="00706258">
        <w:trPr>
          <w:cantSplit/>
        </w:trPr>
        <w:tc>
          <w:tcPr>
            <w:tcW w:w="1276" w:type="dxa"/>
          </w:tcPr>
          <w:p w:rsidR="00F64F23" w:rsidRPr="00271E4C" w:rsidRDefault="00F64F23" w:rsidP="00E5458F">
            <w:pPr>
              <w:suppressAutoHyphens w:val="0"/>
              <w:spacing w:before="20" w:after="20"/>
              <w:ind w:left="0"/>
              <w:jc w:val="center"/>
              <w:rPr>
                <w:sz w:val="22"/>
                <w:szCs w:val="22"/>
                <w:lang w:eastAsia="ja-JP"/>
              </w:rPr>
            </w:pPr>
            <w:r>
              <w:rPr>
                <w:sz w:val="22"/>
                <w:szCs w:val="22"/>
                <w:lang w:eastAsia="ja-JP"/>
              </w:rPr>
              <w:t>21/10/15</w:t>
            </w:r>
          </w:p>
        </w:tc>
        <w:tc>
          <w:tcPr>
            <w:tcW w:w="992" w:type="dxa"/>
          </w:tcPr>
          <w:p w:rsidR="00F64F23" w:rsidRPr="00271E4C" w:rsidRDefault="00F64F23" w:rsidP="00E5458F">
            <w:pPr>
              <w:suppressAutoHyphens w:val="0"/>
              <w:spacing w:before="20" w:after="20"/>
              <w:ind w:left="0"/>
              <w:jc w:val="center"/>
              <w:rPr>
                <w:sz w:val="22"/>
                <w:szCs w:val="22"/>
                <w:lang w:eastAsia="ja-JP"/>
              </w:rPr>
            </w:pPr>
            <w:r>
              <w:rPr>
                <w:sz w:val="22"/>
                <w:szCs w:val="22"/>
                <w:lang w:eastAsia="ja-JP"/>
              </w:rPr>
              <w:t>-.1</w:t>
            </w:r>
          </w:p>
        </w:tc>
        <w:tc>
          <w:tcPr>
            <w:tcW w:w="2101" w:type="dxa"/>
          </w:tcPr>
          <w:p w:rsidR="00F64F23" w:rsidRPr="00271E4C" w:rsidRDefault="00F64F23" w:rsidP="00E5458F">
            <w:pPr>
              <w:suppressAutoHyphens w:val="0"/>
              <w:spacing w:before="20" w:after="20"/>
              <w:ind w:left="0"/>
              <w:jc w:val="center"/>
              <w:rPr>
                <w:sz w:val="22"/>
                <w:szCs w:val="22"/>
                <w:lang w:eastAsia="ja-JP"/>
              </w:rPr>
            </w:pPr>
            <w:r>
              <w:rPr>
                <w:sz w:val="22"/>
                <w:szCs w:val="22"/>
                <w:lang w:eastAsia="ja-JP"/>
              </w:rPr>
              <w:t>Akhila V Mani</w:t>
            </w:r>
          </w:p>
        </w:tc>
        <w:tc>
          <w:tcPr>
            <w:tcW w:w="4703" w:type="dxa"/>
          </w:tcPr>
          <w:p w:rsidR="00F64F23" w:rsidRPr="0066283B" w:rsidRDefault="00F64F23" w:rsidP="00796EAF">
            <w:pPr>
              <w:suppressAutoHyphens w:val="0"/>
              <w:spacing w:before="20" w:after="20"/>
              <w:ind w:left="0"/>
              <w:rPr>
                <w:sz w:val="24"/>
                <w:szCs w:val="24"/>
                <w:lang w:eastAsia="ja-JP"/>
              </w:rPr>
            </w:pPr>
            <w:r w:rsidRPr="00F64F23">
              <w:rPr>
                <w:rFonts w:ascii="Arial" w:hAnsi="Arial" w:cs="Arial"/>
                <w:b/>
                <w:bCs/>
                <w:color w:val="3A3A3A"/>
              </w:rPr>
              <w:t>Issues with BSS ECR Report</w:t>
            </w:r>
            <w:r>
              <w:rPr>
                <w:rFonts w:ascii="Arial" w:hAnsi="Arial" w:cs="Arial"/>
                <w:b/>
                <w:bCs/>
                <w:color w:val="3A3A3A"/>
              </w:rPr>
              <w:t>. Carrier logo and affected objects not getting displayed for more than one ECR.</w:t>
            </w:r>
          </w:p>
        </w:tc>
      </w:tr>
    </w:tbl>
    <w:p w:rsidR="00A11898" w:rsidRPr="00271E4C" w:rsidRDefault="00A11898" w:rsidP="00A11898"/>
    <w:p w:rsidR="00A11898" w:rsidRPr="00271E4C" w:rsidRDefault="00A11898" w:rsidP="00A11898">
      <w:pPr>
        <w:pStyle w:val="Heading1"/>
        <w:rPr>
          <w:color w:val="365F91"/>
          <w:kern w:val="0"/>
          <w:sz w:val="28"/>
          <w:szCs w:val="28"/>
          <w:lang w:eastAsia="ja-JP"/>
        </w:rPr>
      </w:pPr>
      <w:bookmarkStart w:id="3" w:name="_Toc285425099"/>
      <w:r>
        <w:rPr>
          <w:color w:val="365F91"/>
          <w:kern w:val="0"/>
          <w:sz w:val="28"/>
          <w:szCs w:val="28"/>
          <w:lang w:eastAsia="ja-JP"/>
        </w:rPr>
        <w:t>Issue Summary</w:t>
      </w:r>
      <w:bookmarkEnd w:id="3"/>
    </w:p>
    <w:p w:rsidR="00F64F23" w:rsidRPr="0066283B" w:rsidRDefault="00F64F23" w:rsidP="00F64F23">
      <w:pPr>
        <w:suppressAutoHyphens w:val="0"/>
        <w:spacing w:before="20" w:after="20"/>
        <w:rPr>
          <w:sz w:val="24"/>
          <w:szCs w:val="24"/>
          <w:lang w:eastAsia="ja-JP"/>
        </w:rPr>
      </w:pPr>
      <w:bookmarkStart w:id="4" w:name="_Toc285425100"/>
      <w:r w:rsidRPr="00F64F23">
        <w:rPr>
          <w:rFonts w:ascii="Arial" w:hAnsi="Arial" w:cs="Arial"/>
          <w:b/>
          <w:bCs/>
          <w:color w:val="3A3A3A"/>
        </w:rPr>
        <w:t>Issues with BSS ECR Report</w:t>
      </w:r>
      <w:r>
        <w:rPr>
          <w:rFonts w:ascii="Arial" w:hAnsi="Arial" w:cs="Arial"/>
          <w:b/>
          <w:bCs/>
          <w:color w:val="3A3A3A"/>
        </w:rPr>
        <w:t>. Carrier logo and affected objects not getting displayed for more than one ECR.</w:t>
      </w:r>
    </w:p>
    <w:p w:rsidR="00A11898" w:rsidRDefault="00A11898" w:rsidP="00A11898">
      <w:pPr>
        <w:pStyle w:val="Heading1"/>
        <w:rPr>
          <w:color w:val="365F91"/>
          <w:kern w:val="0"/>
          <w:sz w:val="28"/>
          <w:szCs w:val="28"/>
          <w:lang w:eastAsia="ja-JP"/>
        </w:rPr>
      </w:pPr>
      <w:r>
        <w:rPr>
          <w:color w:val="365F91"/>
          <w:kern w:val="0"/>
          <w:sz w:val="28"/>
          <w:szCs w:val="28"/>
          <w:lang w:eastAsia="ja-JP"/>
        </w:rPr>
        <w:t>Deployment Status</w:t>
      </w:r>
    </w:p>
    <w:p w:rsidR="00A11898" w:rsidRPr="00A159BE" w:rsidRDefault="00A11898" w:rsidP="00A11898">
      <w:pPr>
        <w:rPr>
          <w:sz w:val="24"/>
          <w:szCs w:val="24"/>
          <w:lang w:eastAsia="ja-JP"/>
        </w:rPr>
      </w:pPr>
      <w:r w:rsidRPr="00A159BE">
        <w:rPr>
          <w:sz w:val="24"/>
          <w:szCs w:val="24"/>
          <w:lang w:eastAsia="ja-JP"/>
        </w:rPr>
        <w:t>Below table contains current status of these changes, this tables will be updated by Infrastructure Team</w:t>
      </w:r>
    </w:p>
    <w:tbl>
      <w:tblPr>
        <w:tblW w:w="7279"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9"/>
        <w:gridCol w:w="1800"/>
        <w:gridCol w:w="1710"/>
        <w:gridCol w:w="1620"/>
      </w:tblGrid>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Servers</w:t>
            </w:r>
          </w:p>
        </w:tc>
        <w:tc>
          <w:tcPr>
            <w:tcW w:w="180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Development</w:t>
            </w:r>
          </w:p>
        </w:tc>
        <w:tc>
          <w:tcPr>
            <w:tcW w:w="171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Staging</w:t>
            </w:r>
          </w:p>
        </w:tc>
        <w:tc>
          <w:tcPr>
            <w:tcW w:w="162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Production</w:t>
            </w: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bl>
    <w:p w:rsidR="00A11898" w:rsidRDefault="00A11898" w:rsidP="00A11898">
      <w:pPr>
        <w:rPr>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Check List</w:t>
      </w:r>
      <w:bookmarkEnd w:id="4"/>
    </w:p>
    <w:p w:rsidR="00A11898" w:rsidRDefault="00A11898" w:rsidP="00A11898">
      <w:pPr>
        <w:rPr>
          <w:sz w:val="24"/>
          <w:szCs w:val="24"/>
          <w:lang w:eastAsia="ja-JP"/>
        </w:rPr>
      </w:pPr>
      <w:r w:rsidRPr="00271E4C">
        <w:rPr>
          <w:lang w:eastAsia="ja-JP"/>
        </w:rPr>
        <w:t>B</w:t>
      </w:r>
      <w:r w:rsidRPr="00271E4C">
        <w:rPr>
          <w:sz w:val="24"/>
          <w:szCs w:val="24"/>
          <w:lang w:eastAsia="ja-JP"/>
        </w:rPr>
        <w:t xml:space="preserve">elow are the lists of items that need to be verified before scheduling deployment on test and production server. </w:t>
      </w:r>
    </w:p>
    <w:p w:rsidR="00AD7B87" w:rsidRDefault="00AD7B87" w:rsidP="00A11898">
      <w:pPr>
        <w:rPr>
          <w:sz w:val="24"/>
          <w:szCs w:val="24"/>
          <w:lang w:eastAsia="ja-JP"/>
        </w:rPr>
      </w:pP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1800"/>
        <w:gridCol w:w="1710"/>
        <w:gridCol w:w="1620"/>
      </w:tblGrid>
      <w:tr w:rsidR="00A11898" w:rsidTr="00706258">
        <w:trPr>
          <w:trHeight w:val="319"/>
        </w:trPr>
        <w:tc>
          <w:tcPr>
            <w:tcW w:w="35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lastRenderedPageBreak/>
              <w:t>Check-list</w:t>
            </w:r>
          </w:p>
        </w:tc>
        <w:tc>
          <w:tcPr>
            <w:tcW w:w="180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Staging</w:t>
            </w:r>
          </w:p>
        </w:tc>
        <w:tc>
          <w:tcPr>
            <w:tcW w:w="162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Production</w:t>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Files updated to SVN</w:t>
            </w:r>
          </w:p>
        </w:tc>
        <w:bookmarkStart w:id="5" w:name="Check1"/>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1"/>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5"/>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manual recovery steps</w:t>
            </w:r>
          </w:p>
        </w:tc>
        <w:bookmarkStart w:id="6" w:name="Check2"/>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6"/>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validation Steps</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Validation Confirmation from User</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Database Export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LDAP Export required?</w:t>
            </w:r>
          </w:p>
        </w:tc>
        <w:tc>
          <w:tcPr>
            <w:tcW w:w="1800" w:type="dxa"/>
            <w:noWrap/>
            <w:vAlign w:val="bottom"/>
          </w:tcPr>
          <w:p w:rsidR="0095093C" w:rsidRDefault="00AD7B8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AD7B8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AD7B8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codebase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Selected Files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Change Control</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Start/Stop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bl>
    <w:p w:rsidR="00DC042A" w:rsidRDefault="00DC042A" w:rsidP="00694B64">
      <w:pPr>
        <w:ind w:left="0"/>
        <w:rPr>
          <w:sz w:val="24"/>
          <w:szCs w:val="24"/>
          <w:lang w:eastAsia="ja-JP"/>
        </w:rPr>
      </w:pPr>
    </w:p>
    <w:p w:rsidR="00DC042A" w:rsidRPr="00271E4C" w:rsidRDefault="00DC042A"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7" w:name="_Toc285425102"/>
      <w:r w:rsidRPr="00A27EEC">
        <w:rPr>
          <w:color w:val="365F91"/>
          <w:kern w:val="0"/>
          <w:sz w:val="28"/>
          <w:szCs w:val="28"/>
          <w:lang w:eastAsia="ja-JP"/>
        </w:rPr>
        <w:t>Resolution</w:t>
      </w:r>
      <w:bookmarkEnd w:id="7"/>
    </w:p>
    <w:p w:rsidR="00A11898" w:rsidRPr="00271E4C" w:rsidRDefault="00A11898" w:rsidP="00A11898">
      <w:pPr>
        <w:rPr>
          <w:sz w:val="24"/>
          <w:szCs w:val="24"/>
          <w:lang w:eastAsia="ja-JP"/>
        </w:rPr>
      </w:pPr>
      <w:r w:rsidRPr="00271E4C">
        <w:rPr>
          <w:sz w:val="24"/>
          <w:szCs w:val="24"/>
          <w:lang w:eastAsia="ja-JP"/>
        </w:rPr>
        <w:t>Below are</w:t>
      </w:r>
      <w:r>
        <w:rPr>
          <w:sz w:val="24"/>
          <w:szCs w:val="24"/>
          <w:lang w:eastAsia="ja-JP"/>
        </w:rPr>
        <w:t xml:space="preserve"> the different steps involved during deployment</w:t>
      </w:r>
      <w:r w:rsidRPr="00271E4C">
        <w:rPr>
          <w:sz w:val="24"/>
          <w:szCs w:val="24"/>
          <w:lang w:eastAsia="ja-JP"/>
        </w:rPr>
        <w:t>.</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Specify the SVN Location</w:t>
      </w:r>
    </w:p>
    <w:p w:rsidR="00A11898" w:rsidRPr="00A12550" w:rsidRDefault="00A11898" w:rsidP="00A11898">
      <w:pPr>
        <w:ind w:left="1440"/>
        <w:rPr>
          <w:sz w:val="24"/>
          <w:szCs w:val="24"/>
          <w:lang w:eastAsia="ja-JP"/>
        </w:rPr>
      </w:pPr>
      <w:r w:rsidRPr="00306AD7">
        <w:rPr>
          <w:rFonts w:eastAsia="Cambria" w:cs="Cambria"/>
          <w:sz w:val="24"/>
        </w:rPr>
        <w:t xml:space="preserve">All modified/updated files downloaded from </w:t>
      </w:r>
      <w:hyperlink r:id="rId10" w:history="1">
        <w:r w:rsidRPr="004F5DCD">
          <w:rPr>
            <w:rStyle w:val="Hyperlink"/>
            <w:rFonts w:eastAsia="Cambria" w:cs="Cambria"/>
            <w:sz w:val="24"/>
          </w:rPr>
          <w:t>WCDEV</w:t>
        </w:r>
      </w:hyperlink>
      <w:r w:rsidRPr="00306AD7">
        <w:rPr>
          <w:rFonts w:eastAsia="Cambria" w:cs="Cambria"/>
          <w:sz w:val="24"/>
        </w:rPr>
        <w:t xml:space="preserve"> </w:t>
      </w:r>
      <w:r w:rsidR="0095093C">
        <w:rPr>
          <w:rFonts w:eastAsia="Cambria" w:cs="Cambria"/>
          <w:sz w:val="24"/>
        </w:rPr>
        <w:t>SVN</w:t>
      </w:r>
      <w:r w:rsidRPr="00306AD7">
        <w:rPr>
          <w:rFonts w:eastAsia="Cambria" w:cs="Cambria"/>
          <w:sz w:val="24"/>
        </w:rPr>
        <w:t xml:space="preserve"> branch</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List of all OOTB &amp; Custom files modified to resolve this issue</w:t>
      </w:r>
    </w:p>
    <w:p w:rsidR="00A11898"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modified</w:t>
      </w:r>
      <w:r w:rsidRPr="00824E8C">
        <w:rPr>
          <w:sz w:val="24"/>
          <w:szCs w:val="24"/>
          <w:lang w:eastAsia="ja-JP"/>
        </w:rPr>
        <w:t xml:space="preserve"> to resolve this ESR.</w:t>
      </w:r>
    </w:p>
    <w:p w:rsidR="00001BEC" w:rsidRDefault="00001BEC" w:rsidP="00A11898">
      <w:pPr>
        <w:ind w:firstLine="720"/>
        <w:rPr>
          <w:sz w:val="24"/>
          <w:szCs w:val="24"/>
          <w:lang w:eastAsia="ja-JP"/>
        </w:rPr>
      </w:pP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F64F23" w:rsidRPr="00A71246" w:rsidTr="001261C7">
        <w:trPr>
          <w:trHeight w:val="372"/>
        </w:trPr>
        <w:tc>
          <w:tcPr>
            <w:tcW w:w="9066" w:type="dxa"/>
            <w:noWrap/>
            <w:vAlign w:val="center"/>
          </w:tcPr>
          <w:p w:rsidR="00F64F23" w:rsidRPr="007909AE" w:rsidRDefault="00F64F23" w:rsidP="00F64F23">
            <w:pPr>
              <w:spacing w:after="0"/>
              <w:ind w:left="0"/>
              <w:rPr>
                <w:rFonts w:ascii="Calibri" w:hAnsi="Calibri"/>
                <w:b/>
                <w:bCs/>
                <w:color w:val="000000"/>
                <w:sz w:val="22"/>
                <w:szCs w:val="22"/>
              </w:rPr>
            </w:pPr>
            <w:r w:rsidRPr="00EA6A09">
              <w:rPr>
                <w:rFonts w:ascii="Calibri" w:hAnsi="Calibri"/>
                <w:b/>
                <w:bCs/>
                <w:color w:val="000000"/>
                <w:sz w:val="22"/>
                <w:szCs w:val="22"/>
              </w:rPr>
              <w:t>/apps/ptc/Windchill/tasks/ext/carrier/wc/cognos/reports/</w:t>
            </w:r>
            <w:r w:rsidRPr="00F64F23">
              <w:rPr>
                <w:rFonts w:ascii="Calibri" w:hAnsi="Calibri"/>
                <w:b/>
                <w:bCs/>
                <w:color w:val="000000"/>
                <w:sz w:val="22"/>
                <w:szCs w:val="22"/>
              </w:rPr>
              <w:t>BSSECRQuery</w:t>
            </w:r>
            <w:r w:rsidRPr="00EA6A09">
              <w:rPr>
                <w:rFonts w:ascii="Calibri" w:hAnsi="Calibri"/>
                <w:b/>
                <w:bCs/>
                <w:color w:val="000000"/>
                <w:sz w:val="22"/>
                <w:szCs w:val="22"/>
              </w:rPr>
              <w:t>.xml</w:t>
            </w:r>
          </w:p>
        </w:tc>
      </w:tr>
      <w:tr w:rsidR="001261C7" w:rsidRPr="00A71246" w:rsidTr="001261C7">
        <w:trPr>
          <w:trHeight w:val="372"/>
        </w:trPr>
        <w:tc>
          <w:tcPr>
            <w:tcW w:w="9066" w:type="dxa"/>
            <w:noWrap/>
            <w:vAlign w:val="center"/>
          </w:tcPr>
          <w:p w:rsidR="001261C7" w:rsidRPr="007909AE" w:rsidRDefault="001261C7" w:rsidP="002B6800">
            <w:pPr>
              <w:spacing w:after="0"/>
              <w:ind w:left="0"/>
              <w:rPr>
                <w:rFonts w:ascii="Calibri" w:hAnsi="Calibri"/>
                <w:b/>
                <w:bCs/>
                <w:color w:val="000000"/>
                <w:sz w:val="22"/>
                <w:szCs w:val="22"/>
              </w:rPr>
            </w:pPr>
            <w:r w:rsidRPr="00EA6A09">
              <w:rPr>
                <w:rFonts w:ascii="Calibri" w:hAnsi="Calibri"/>
                <w:b/>
                <w:bCs/>
                <w:color w:val="000000"/>
                <w:sz w:val="22"/>
                <w:szCs w:val="22"/>
              </w:rPr>
              <w:t>/apps/ptc/Windchill/tasks/ext/carrier/wc/cognos/reports/</w:t>
            </w:r>
            <w:r w:rsidRPr="001261C7">
              <w:rPr>
                <w:rFonts w:ascii="Calibri" w:hAnsi="Calibri"/>
                <w:b/>
                <w:bCs/>
                <w:color w:val="000000"/>
                <w:sz w:val="22"/>
                <w:szCs w:val="22"/>
              </w:rPr>
              <w:t>EcrAffectedObjectsQuery</w:t>
            </w:r>
            <w:r w:rsidRPr="00EA6A09">
              <w:rPr>
                <w:rFonts w:ascii="Calibri" w:hAnsi="Calibri"/>
                <w:b/>
                <w:bCs/>
                <w:color w:val="000000"/>
                <w:sz w:val="22"/>
                <w:szCs w:val="22"/>
              </w:rPr>
              <w:t>.xml</w:t>
            </w:r>
          </w:p>
        </w:tc>
      </w:tr>
      <w:tr w:rsidR="001261C7" w:rsidRPr="00A71246" w:rsidTr="001261C7">
        <w:trPr>
          <w:trHeight w:val="372"/>
        </w:trPr>
        <w:tc>
          <w:tcPr>
            <w:tcW w:w="9066" w:type="dxa"/>
            <w:noWrap/>
            <w:vAlign w:val="center"/>
          </w:tcPr>
          <w:p w:rsidR="001261C7" w:rsidRPr="007909AE" w:rsidRDefault="001261C7" w:rsidP="002B6800">
            <w:pPr>
              <w:spacing w:after="0"/>
              <w:ind w:left="0"/>
              <w:rPr>
                <w:rFonts w:ascii="Calibri" w:hAnsi="Calibri"/>
                <w:b/>
                <w:bCs/>
                <w:color w:val="000000"/>
                <w:sz w:val="22"/>
                <w:szCs w:val="22"/>
              </w:rPr>
            </w:pPr>
            <w:r w:rsidRPr="00EA6A09">
              <w:rPr>
                <w:rFonts w:ascii="Calibri" w:hAnsi="Calibri"/>
                <w:b/>
                <w:bCs/>
                <w:color w:val="000000"/>
                <w:sz w:val="22"/>
                <w:szCs w:val="22"/>
              </w:rPr>
              <w:t>/apps/ptc/Windchill/tasks/ext/carrier/wc/cognos/reports/</w:t>
            </w:r>
            <w:r w:rsidRPr="001261C7">
              <w:rPr>
                <w:rFonts w:ascii="Calibri" w:hAnsi="Calibri"/>
                <w:b/>
                <w:bCs/>
                <w:color w:val="000000"/>
                <w:sz w:val="22"/>
                <w:szCs w:val="22"/>
              </w:rPr>
              <w:t>EcrAttachmentsQuery</w:t>
            </w:r>
            <w:r w:rsidRPr="00EA6A09">
              <w:rPr>
                <w:rFonts w:ascii="Calibri" w:hAnsi="Calibri"/>
                <w:b/>
                <w:bCs/>
                <w:color w:val="000000"/>
                <w:sz w:val="22"/>
                <w:szCs w:val="22"/>
              </w:rPr>
              <w:t>.xml</w:t>
            </w:r>
          </w:p>
        </w:tc>
      </w:tr>
      <w:tr w:rsidR="001261C7" w:rsidRPr="00A71246" w:rsidTr="004F0B84">
        <w:trPr>
          <w:trHeight w:val="372"/>
        </w:trPr>
        <w:tc>
          <w:tcPr>
            <w:tcW w:w="9066" w:type="dxa"/>
            <w:tcBorders>
              <w:bottom w:val="single" w:sz="4" w:space="0" w:color="auto"/>
            </w:tcBorders>
            <w:noWrap/>
            <w:vAlign w:val="center"/>
          </w:tcPr>
          <w:p w:rsidR="001261C7" w:rsidRPr="00EA6A09" w:rsidRDefault="001261C7" w:rsidP="002B6800">
            <w:pPr>
              <w:spacing w:after="0"/>
              <w:ind w:left="0"/>
              <w:rPr>
                <w:rFonts w:ascii="Calibri" w:hAnsi="Calibri"/>
                <w:b/>
                <w:bCs/>
                <w:color w:val="000000"/>
                <w:sz w:val="22"/>
                <w:szCs w:val="22"/>
              </w:rPr>
            </w:pPr>
            <w:r w:rsidRPr="00EA6A09">
              <w:rPr>
                <w:rFonts w:ascii="Calibri" w:hAnsi="Calibri"/>
                <w:b/>
                <w:bCs/>
                <w:color w:val="000000"/>
                <w:sz w:val="22"/>
                <w:szCs w:val="22"/>
              </w:rPr>
              <w:t>/apps/ptc/Windchill/loadFiles/ext/carrier/wc/cognos/reports/</w:t>
            </w:r>
            <w:r w:rsidRPr="001261C7">
              <w:rPr>
                <w:rFonts w:ascii="Calibri" w:hAnsi="Calibri"/>
                <w:b/>
                <w:bCs/>
                <w:color w:val="000000"/>
                <w:sz w:val="22"/>
                <w:szCs w:val="22"/>
              </w:rPr>
              <w:t>BSSECRReport</w:t>
            </w:r>
            <w:r>
              <w:rPr>
                <w:rFonts w:ascii="Calibri" w:hAnsi="Calibri"/>
                <w:b/>
                <w:bCs/>
                <w:color w:val="000000"/>
                <w:sz w:val="22"/>
                <w:szCs w:val="22"/>
              </w:rPr>
              <w:t>.xml</w:t>
            </w:r>
          </w:p>
        </w:tc>
      </w:tr>
    </w:tbl>
    <w:p w:rsidR="00A11898" w:rsidRDefault="00A11898" w:rsidP="00A11898">
      <w:pPr>
        <w:pStyle w:val="Heading2"/>
        <w:tabs>
          <w:tab w:val="clear" w:pos="2870"/>
        </w:tabs>
        <w:ind w:left="720"/>
        <w:rPr>
          <w:i w:val="0"/>
          <w:iCs w:val="0"/>
          <w:color w:val="365F91"/>
          <w:sz w:val="24"/>
          <w:szCs w:val="24"/>
          <w:lang w:eastAsia="ja-JP"/>
        </w:rPr>
      </w:pPr>
      <w:r w:rsidRPr="00B963EF">
        <w:rPr>
          <w:i w:val="0"/>
          <w:iCs w:val="0"/>
          <w:color w:val="365F91"/>
          <w:sz w:val="24"/>
          <w:szCs w:val="24"/>
          <w:lang w:eastAsia="ja-JP"/>
        </w:rPr>
        <w:t xml:space="preserve">List of all </w:t>
      </w:r>
      <w:r>
        <w:rPr>
          <w:i w:val="0"/>
          <w:iCs w:val="0"/>
          <w:color w:val="365F91"/>
          <w:sz w:val="24"/>
          <w:szCs w:val="24"/>
          <w:lang w:eastAsia="ja-JP"/>
        </w:rPr>
        <w:t>OOTB and Custom</w:t>
      </w:r>
      <w:r w:rsidRPr="00B963EF">
        <w:rPr>
          <w:i w:val="0"/>
          <w:iCs w:val="0"/>
          <w:color w:val="365F91"/>
          <w:sz w:val="24"/>
          <w:szCs w:val="24"/>
          <w:lang w:eastAsia="ja-JP"/>
        </w:rPr>
        <w:t xml:space="preserve"> files </w:t>
      </w:r>
      <w:r>
        <w:rPr>
          <w:i w:val="0"/>
          <w:iCs w:val="0"/>
          <w:color w:val="365F91"/>
          <w:sz w:val="24"/>
          <w:szCs w:val="24"/>
          <w:lang w:eastAsia="ja-JP"/>
        </w:rPr>
        <w:t>adde</w:t>
      </w:r>
      <w:r w:rsidRPr="00B963EF">
        <w:rPr>
          <w:i w:val="0"/>
          <w:iCs w:val="0"/>
          <w:color w:val="365F91"/>
          <w:sz w:val="24"/>
          <w:szCs w:val="24"/>
          <w:lang w:eastAsia="ja-JP"/>
        </w:rPr>
        <w:t>d to resolve this issue</w:t>
      </w:r>
    </w:p>
    <w:p w:rsidR="00A11898"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added</w:t>
      </w:r>
      <w:r w:rsidRPr="00824E8C">
        <w:rPr>
          <w:sz w:val="24"/>
          <w:szCs w:val="24"/>
          <w:lang w:eastAsia="ja-JP"/>
        </w:rPr>
        <w:t xml:space="preserve"> to resolve this ESR.</w:t>
      </w:r>
    </w:p>
    <w:p w:rsidR="00001BEC" w:rsidRPr="00B963EF" w:rsidRDefault="00001BEC" w:rsidP="00001BEC">
      <w:pPr>
        <w:ind w:left="0"/>
        <w:rPr>
          <w:sz w:val="24"/>
          <w:szCs w:val="24"/>
          <w:lang w:eastAsia="ja-JP"/>
        </w:rPr>
      </w:pPr>
    </w:p>
    <w:tbl>
      <w:tblPr>
        <w:tblW w:w="9108" w:type="dxa"/>
        <w:tblInd w:w="1368" w:type="dxa"/>
        <w:tblLook w:val="04A0" w:firstRow="1" w:lastRow="0" w:firstColumn="1" w:lastColumn="0" w:noHBand="0" w:noVBand="1"/>
      </w:tblPr>
      <w:tblGrid>
        <w:gridCol w:w="9108"/>
      </w:tblGrid>
      <w:tr w:rsidR="00F834DA" w:rsidRPr="0033248C" w:rsidTr="007578E0">
        <w:trPr>
          <w:trHeight w:val="300"/>
        </w:trPr>
        <w:tc>
          <w:tcPr>
            <w:tcW w:w="910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834DA" w:rsidRPr="0033248C" w:rsidRDefault="00F834DA" w:rsidP="002F47FA">
            <w:pPr>
              <w:suppressAutoHyphens w:val="0"/>
              <w:spacing w:after="0"/>
              <w:ind w:left="0"/>
              <w:rPr>
                <w:rFonts w:ascii="Arial" w:hAnsi="Arial" w:cs="Arial"/>
                <w:b/>
                <w:bCs/>
                <w:color w:val="000000"/>
              </w:rPr>
            </w:pPr>
            <w:r w:rsidRPr="0033248C">
              <w:rPr>
                <w:rFonts w:ascii="Arial" w:hAnsi="Arial" w:cs="Arial"/>
                <w:b/>
                <w:bCs/>
                <w:color w:val="000000"/>
                <w:lang w:val="en-IN" w:eastAsia="en-IN"/>
              </w:rPr>
              <w:t>Filename</w:t>
            </w:r>
          </w:p>
        </w:tc>
      </w:tr>
    </w:tbl>
    <w:p w:rsidR="00001BEC" w:rsidRDefault="00001BEC" w:rsidP="00001BEC">
      <w:pPr>
        <w:pStyle w:val="Heading2"/>
        <w:numPr>
          <w:ilvl w:val="0"/>
          <w:numId w:val="0"/>
        </w:numPr>
        <w:rPr>
          <w:i w:val="0"/>
          <w:iCs w:val="0"/>
          <w:color w:val="365F91"/>
          <w:sz w:val="24"/>
          <w:szCs w:val="24"/>
          <w:lang w:eastAsia="ja-JP"/>
        </w:rPr>
      </w:pPr>
    </w:p>
    <w:p w:rsidR="00A11898" w:rsidRDefault="00585BB2" w:rsidP="002C7C8D">
      <w:pPr>
        <w:pStyle w:val="Heading2"/>
        <w:numPr>
          <w:ilvl w:val="0"/>
          <w:numId w:val="0"/>
        </w:numPr>
        <w:rPr>
          <w:i w:val="0"/>
          <w:iCs w:val="0"/>
          <w:color w:val="365F91"/>
          <w:sz w:val="24"/>
          <w:szCs w:val="24"/>
          <w:lang w:eastAsia="ja-JP"/>
        </w:rPr>
      </w:pPr>
      <w:r>
        <w:rPr>
          <w:i w:val="0"/>
          <w:iCs w:val="0"/>
          <w:color w:val="365F91"/>
          <w:sz w:val="24"/>
          <w:szCs w:val="24"/>
          <w:lang w:eastAsia="ja-JP"/>
        </w:rPr>
        <w:t xml:space="preserve">7.4      </w:t>
      </w:r>
      <w:r w:rsidRPr="00585BB2">
        <w:rPr>
          <w:i w:val="0"/>
          <w:iCs w:val="0"/>
          <w:color w:val="365F91"/>
          <w:sz w:val="24"/>
          <w:szCs w:val="24"/>
          <w:lang w:eastAsia="ja-JP"/>
        </w:rPr>
        <w:t xml:space="preserve"> </w:t>
      </w:r>
      <w:r w:rsidR="00A11898">
        <w:rPr>
          <w:i w:val="0"/>
          <w:iCs w:val="0"/>
          <w:color w:val="365F91"/>
          <w:sz w:val="24"/>
          <w:szCs w:val="24"/>
          <w:lang w:eastAsia="ja-JP"/>
        </w:rPr>
        <w:t>Revision Table</w:t>
      </w:r>
    </w:p>
    <w:p w:rsidR="0033248C" w:rsidRPr="0033248C" w:rsidRDefault="00CF0420" w:rsidP="00CF0420">
      <w:pPr>
        <w:tabs>
          <w:tab w:val="left" w:pos="8250"/>
        </w:tabs>
        <w:rPr>
          <w:lang w:eastAsia="ja-JP"/>
        </w:rPr>
      </w:pPr>
      <w:r>
        <w:rPr>
          <w:lang w:eastAsia="ja-JP"/>
        </w:rPr>
        <w:tab/>
      </w:r>
    </w:p>
    <w:tbl>
      <w:tblPr>
        <w:tblW w:w="9108" w:type="dxa"/>
        <w:tblInd w:w="1368" w:type="dxa"/>
        <w:tblLook w:val="04A0" w:firstRow="1" w:lastRow="0" w:firstColumn="1" w:lastColumn="0" w:noHBand="0" w:noVBand="1"/>
      </w:tblPr>
      <w:tblGrid>
        <w:gridCol w:w="7032"/>
        <w:gridCol w:w="1038"/>
        <w:gridCol w:w="1038"/>
      </w:tblGrid>
      <w:tr w:rsidR="0033248C" w:rsidRPr="0033248C" w:rsidTr="00A444F8">
        <w:trPr>
          <w:trHeight w:val="602"/>
        </w:trPr>
        <w:tc>
          <w:tcPr>
            <w:tcW w:w="713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lastRenderedPageBreak/>
              <w:t>Filename</w:t>
            </w:r>
          </w:p>
        </w:tc>
        <w:tc>
          <w:tcPr>
            <w:tcW w:w="987"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Revision for Change</w:t>
            </w:r>
          </w:p>
        </w:tc>
        <w:tc>
          <w:tcPr>
            <w:tcW w:w="987"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 xml:space="preserve">Revision to Restore </w:t>
            </w:r>
          </w:p>
        </w:tc>
      </w:tr>
      <w:tr w:rsidR="0086104A" w:rsidRPr="0033248C" w:rsidTr="00A444F8">
        <w:trPr>
          <w:trHeight w:val="300"/>
        </w:trPr>
        <w:tc>
          <w:tcPr>
            <w:tcW w:w="71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6104A" w:rsidRPr="0033248C" w:rsidRDefault="00DD1714" w:rsidP="000B1EFF">
            <w:pPr>
              <w:suppressAutoHyphens w:val="0"/>
              <w:spacing w:after="0"/>
              <w:ind w:left="0"/>
              <w:rPr>
                <w:rFonts w:ascii="Arial" w:hAnsi="Arial" w:cs="Arial"/>
                <w:b/>
                <w:bCs/>
                <w:color w:val="000000"/>
              </w:rPr>
            </w:pPr>
            <w:r w:rsidRPr="00F64F23">
              <w:rPr>
                <w:rFonts w:ascii="Calibri" w:hAnsi="Calibri"/>
                <w:b/>
                <w:bCs/>
                <w:color w:val="000000"/>
                <w:sz w:val="22"/>
                <w:szCs w:val="22"/>
              </w:rPr>
              <w:t>BSSECRQuery</w:t>
            </w:r>
            <w:r w:rsidRPr="00EA6A09">
              <w:rPr>
                <w:rFonts w:ascii="Calibri" w:hAnsi="Calibri"/>
                <w:b/>
                <w:bCs/>
                <w:color w:val="000000"/>
                <w:sz w:val="22"/>
                <w:szCs w:val="22"/>
              </w:rPr>
              <w:t>.xml</w:t>
            </w:r>
          </w:p>
        </w:tc>
        <w:tc>
          <w:tcPr>
            <w:tcW w:w="987" w:type="dxa"/>
            <w:tcBorders>
              <w:top w:val="nil"/>
              <w:left w:val="nil"/>
              <w:bottom w:val="single" w:sz="4" w:space="0" w:color="auto"/>
              <w:right w:val="single" w:sz="4" w:space="0" w:color="auto"/>
            </w:tcBorders>
            <w:shd w:val="clear" w:color="auto" w:fill="FFFFFF" w:themeFill="background1"/>
            <w:noWrap/>
            <w:vAlign w:val="center"/>
          </w:tcPr>
          <w:p w:rsidR="0086104A" w:rsidRPr="0033248C" w:rsidRDefault="00FC15FF" w:rsidP="00FE31E7">
            <w:pPr>
              <w:suppressAutoHyphens w:val="0"/>
              <w:spacing w:after="0"/>
              <w:ind w:left="0"/>
              <w:jc w:val="right"/>
              <w:rPr>
                <w:rFonts w:ascii="Arial" w:hAnsi="Arial" w:cs="Arial"/>
                <w:b/>
                <w:bCs/>
                <w:color w:val="000000"/>
              </w:rPr>
            </w:pPr>
            <w:r>
              <w:rPr>
                <w:rFonts w:ascii="Arial" w:hAnsi="Arial" w:cs="Arial"/>
                <w:b/>
                <w:bCs/>
                <w:color w:val="000000"/>
              </w:rPr>
              <w:t>1187</w:t>
            </w:r>
          </w:p>
        </w:tc>
        <w:tc>
          <w:tcPr>
            <w:tcW w:w="987" w:type="dxa"/>
            <w:tcBorders>
              <w:top w:val="nil"/>
              <w:left w:val="nil"/>
              <w:bottom w:val="single" w:sz="4" w:space="0" w:color="auto"/>
              <w:right w:val="single" w:sz="4" w:space="0" w:color="auto"/>
            </w:tcBorders>
            <w:shd w:val="clear" w:color="auto" w:fill="FFFFFF" w:themeFill="background1"/>
            <w:noWrap/>
            <w:vAlign w:val="center"/>
          </w:tcPr>
          <w:p w:rsidR="0086104A" w:rsidRPr="0033248C" w:rsidRDefault="00643E7E" w:rsidP="0033248C">
            <w:pPr>
              <w:suppressAutoHyphens w:val="0"/>
              <w:spacing w:after="0"/>
              <w:ind w:left="0"/>
              <w:rPr>
                <w:rFonts w:ascii="Arial" w:hAnsi="Arial" w:cs="Arial"/>
                <w:b/>
                <w:bCs/>
                <w:color w:val="000000"/>
              </w:rPr>
            </w:pPr>
            <w:r>
              <w:rPr>
                <w:rFonts w:ascii="Arial" w:hAnsi="Arial" w:cs="Arial"/>
                <w:b/>
                <w:bCs/>
                <w:color w:val="000000"/>
              </w:rPr>
              <w:t>18</w:t>
            </w:r>
          </w:p>
        </w:tc>
      </w:tr>
      <w:tr w:rsidR="00A444F8" w:rsidRPr="0033248C" w:rsidTr="00A444F8">
        <w:trPr>
          <w:trHeight w:val="300"/>
        </w:trPr>
        <w:tc>
          <w:tcPr>
            <w:tcW w:w="71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A444F8" w:rsidRPr="00EA6A09" w:rsidRDefault="00DD1714" w:rsidP="00796EAF">
            <w:pPr>
              <w:suppressAutoHyphens w:val="0"/>
              <w:spacing w:after="0"/>
              <w:ind w:left="0"/>
              <w:rPr>
                <w:rFonts w:ascii="Calibri" w:hAnsi="Calibri"/>
                <w:b/>
                <w:bCs/>
                <w:color w:val="000000"/>
                <w:sz w:val="22"/>
                <w:szCs w:val="22"/>
              </w:rPr>
            </w:pPr>
            <w:r w:rsidRPr="001261C7">
              <w:rPr>
                <w:rFonts w:ascii="Calibri" w:hAnsi="Calibri"/>
                <w:b/>
                <w:bCs/>
                <w:color w:val="000000"/>
                <w:sz w:val="22"/>
                <w:szCs w:val="22"/>
              </w:rPr>
              <w:t>EcrAffectedObjectsQuery</w:t>
            </w:r>
            <w:r w:rsidRPr="00EA6A09">
              <w:rPr>
                <w:rFonts w:ascii="Calibri" w:hAnsi="Calibri"/>
                <w:b/>
                <w:bCs/>
                <w:color w:val="000000"/>
                <w:sz w:val="22"/>
                <w:szCs w:val="22"/>
              </w:rPr>
              <w:t>.xml</w:t>
            </w:r>
          </w:p>
        </w:tc>
        <w:tc>
          <w:tcPr>
            <w:tcW w:w="987" w:type="dxa"/>
            <w:tcBorders>
              <w:top w:val="single" w:sz="4" w:space="0" w:color="auto"/>
              <w:left w:val="nil"/>
              <w:bottom w:val="single" w:sz="4" w:space="0" w:color="auto"/>
              <w:right w:val="single" w:sz="4" w:space="0" w:color="auto"/>
            </w:tcBorders>
            <w:shd w:val="clear" w:color="auto" w:fill="FFFFFF" w:themeFill="background1"/>
            <w:noWrap/>
            <w:vAlign w:val="center"/>
          </w:tcPr>
          <w:p w:rsidR="00A444F8" w:rsidRDefault="00E27E1D" w:rsidP="00FE31E7">
            <w:pPr>
              <w:suppressAutoHyphens w:val="0"/>
              <w:spacing w:after="0"/>
              <w:ind w:left="0"/>
              <w:jc w:val="right"/>
              <w:rPr>
                <w:rFonts w:ascii="Arial" w:hAnsi="Arial" w:cs="Arial"/>
                <w:b/>
                <w:bCs/>
                <w:color w:val="000000"/>
              </w:rPr>
            </w:pPr>
            <w:r>
              <w:rPr>
                <w:rFonts w:ascii="Arial" w:hAnsi="Arial" w:cs="Arial"/>
                <w:b/>
                <w:bCs/>
                <w:color w:val="000000"/>
              </w:rPr>
              <w:t>1257</w:t>
            </w:r>
          </w:p>
        </w:tc>
        <w:tc>
          <w:tcPr>
            <w:tcW w:w="987" w:type="dxa"/>
            <w:tcBorders>
              <w:top w:val="single" w:sz="4" w:space="0" w:color="auto"/>
              <w:left w:val="nil"/>
              <w:bottom w:val="single" w:sz="4" w:space="0" w:color="auto"/>
              <w:right w:val="single" w:sz="4" w:space="0" w:color="auto"/>
            </w:tcBorders>
            <w:shd w:val="clear" w:color="auto" w:fill="FFFFFF" w:themeFill="background1"/>
            <w:noWrap/>
            <w:vAlign w:val="center"/>
          </w:tcPr>
          <w:p w:rsidR="00A444F8" w:rsidRDefault="00A444F8" w:rsidP="0033248C">
            <w:pPr>
              <w:suppressAutoHyphens w:val="0"/>
              <w:spacing w:after="0"/>
              <w:ind w:left="0"/>
              <w:rPr>
                <w:rFonts w:ascii="Arial" w:hAnsi="Arial" w:cs="Arial"/>
                <w:b/>
                <w:bCs/>
                <w:color w:val="000000"/>
              </w:rPr>
            </w:pPr>
            <w:r>
              <w:rPr>
                <w:rFonts w:ascii="Arial" w:hAnsi="Arial" w:cs="Arial"/>
                <w:b/>
                <w:bCs/>
                <w:color w:val="000000"/>
              </w:rPr>
              <w:t>NA</w:t>
            </w:r>
          </w:p>
        </w:tc>
      </w:tr>
      <w:tr w:rsidR="00DD1714" w:rsidRPr="0033248C" w:rsidTr="00A444F8">
        <w:trPr>
          <w:trHeight w:val="300"/>
        </w:trPr>
        <w:tc>
          <w:tcPr>
            <w:tcW w:w="71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DD1714" w:rsidRPr="001261C7" w:rsidRDefault="00DD1714" w:rsidP="00796EAF">
            <w:pPr>
              <w:suppressAutoHyphens w:val="0"/>
              <w:spacing w:after="0"/>
              <w:ind w:left="0"/>
              <w:rPr>
                <w:rFonts w:ascii="Calibri" w:hAnsi="Calibri"/>
                <w:b/>
                <w:bCs/>
                <w:color w:val="000000"/>
                <w:sz w:val="22"/>
                <w:szCs w:val="22"/>
              </w:rPr>
            </w:pPr>
            <w:r w:rsidRPr="001261C7">
              <w:rPr>
                <w:rFonts w:ascii="Calibri" w:hAnsi="Calibri"/>
                <w:b/>
                <w:bCs/>
                <w:color w:val="000000"/>
                <w:sz w:val="22"/>
                <w:szCs w:val="22"/>
              </w:rPr>
              <w:t>EcrAttachmentsQuery</w:t>
            </w:r>
            <w:r w:rsidRPr="00EA6A09">
              <w:rPr>
                <w:rFonts w:ascii="Calibri" w:hAnsi="Calibri"/>
                <w:b/>
                <w:bCs/>
                <w:color w:val="000000"/>
                <w:sz w:val="22"/>
                <w:szCs w:val="22"/>
              </w:rPr>
              <w:t>.xml</w:t>
            </w:r>
          </w:p>
        </w:tc>
        <w:tc>
          <w:tcPr>
            <w:tcW w:w="987" w:type="dxa"/>
            <w:tcBorders>
              <w:top w:val="single" w:sz="4" w:space="0" w:color="auto"/>
              <w:left w:val="nil"/>
              <w:bottom w:val="single" w:sz="4" w:space="0" w:color="auto"/>
              <w:right w:val="single" w:sz="4" w:space="0" w:color="auto"/>
            </w:tcBorders>
            <w:shd w:val="clear" w:color="auto" w:fill="FFFFFF" w:themeFill="background1"/>
            <w:noWrap/>
            <w:vAlign w:val="center"/>
          </w:tcPr>
          <w:p w:rsidR="00DD1714" w:rsidRDefault="008F1038" w:rsidP="00FE31E7">
            <w:pPr>
              <w:suppressAutoHyphens w:val="0"/>
              <w:spacing w:after="0"/>
              <w:ind w:left="0"/>
              <w:jc w:val="right"/>
              <w:rPr>
                <w:rFonts w:ascii="Arial" w:hAnsi="Arial" w:cs="Arial"/>
                <w:b/>
                <w:bCs/>
                <w:color w:val="000000"/>
              </w:rPr>
            </w:pPr>
            <w:r>
              <w:rPr>
                <w:rFonts w:ascii="Arial" w:hAnsi="Arial" w:cs="Arial"/>
                <w:b/>
                <w:bCs/>
                <w:color w:val="000000"/>
              </w:rPr>
              <w:t>1257</w:t>
            </w:r>
            <w:bookmarkStart w:id="8" w:name="_GoBack"/>
            <w:bookmarkEnd w:id="8"/>
          </w:p>
        </w:tc>
        <w:tc>
          <w:tcPr>
            <w:tcW w:w="987" w:type="dxa"/>
            <w:tcBorders>
              <w:top w:val="single" w:sz="4" w:space="0" w:color="auto"/>
              <w:left w:val="nil"/>
              <w:bottom w:val="single" w:sz="4" w:space="0" w:color="auto"/>
              <w:right w:val="single" w:sz="4" w:space="0" w:color="auto"/>
            </w:tcBorders>
            <w:shd w:val="clear" w:color="auto" w:fill="FFFFFF" w:themeFill="background1"/>
            <w:noWrap/>
            <w:vAlign w:val="center"/>
          </w:tcPr>
          <w:p w:rsidR="00DD1714" w:rsidRDefault="00466029" w:rsidP="0033248C">
            <w:pPr>
              <w:suppressAutoHyphens w:val="0"/>
              <w:spacing w:after="0"/>
              <w:ind w:left="0"/>
              <w:rPr>
                <w:rFonts w:ascii="Arial" w:hAnsi="Arial" w:cs="Arial"/>
                <w:b/>
                <w:bCs/>
                <w:color w:val="000000"/>
              </w:rPr>
            </w:pPr>
            <w:r>
              <w:rPr>
                <w:rFonts w:ascii="Arial" w:hAnsi="Arial" w:cs="Arial"/>
                <w:b/>
                <w:bCs/>
                <w:color w:val="000000"/>
              </w:rPr>
              <w:t>NA</w:t>
            </w:r>
          </w:p>
        </w:tc>
      </w:tr>
      <w:tr w:rsidR="00DD1714" w:rsidRPr="0033248C" w:rsidTr="00A444F8">
        <w:trPr>
          <w:trHeight w:val="300"/>
        </w:trPr>
        <w:tc>
          <w:tcPr>
            <w:tcW w:w="71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DD1714" w:rsidRPr="001261C7" w:rsidRDefault="00DD1714" w:rsidP="00796EAF">
            <w:pPr>
              <w:suppressAutoHyphens w:val="0"/>
              <w:spacing w:after="0"/>
              <w:ind w:left="0"/>
              <w:rPr>
                <w:rFonts w:ascii="Calibri" w:hAnsi="Calibri"/>
                <w:b/>
                <w:bCs/>
                <w:color w:val="000000"/>
                <w:sz w:val="22"/>
                <w:szCs w:val="22"/>
              </w:rPr>
            </w:pPr>
            <w:r w:rsidRPr="001261C7">
              <w:rPr>
                <w:rFonts w:ascii="Calibri" w:hAnsi="Calibri"/>
                <w:b/>
                <w:bCs/>
                <w:color w:val="000000"/>
                <w:sz w:val="22"/>
                <w:szCs w:val="22"/>
              </w:rPr>
              <w:t>BSSECRReport</w:t>
            </w:r>
            <w:r>
              <w:rPr>
                <w:rFonts w:ascii="Calibri" w:hAnsi="Calibri"/>
                <w:b/>
                <w:bCs/>
                <w:color w:val="000000"/>
                <w:sz w:val="22"/>
                <w:szCs w:val="22"/>
              </w:rPr>
              <w:t>.xml</w:t>
            </w:r>
          </w:p>
        </w:tc>
        <w:tc>
          <w:tcPr>
            <w:tcW w:w="987" w:type="dxa"/>
            <w:tcBorders>
              <w:top w:val="single" w:sz="4" w:space="0" w:color="auto"/>
              <w:left w:val="nil"/>
              <w:bottom w:val="single" w:sz="4" w:space="0" w:color="auto"/>
              <w:right w:val="single" w:sz="4" w:space="0" w:color="auto"/>
            </w:tcBorders>
            <w:shd w:val="clear" w:color="auto" w:fill="FFFFFF" w:themeFill="background1"/>
            <w:noWrap/>
            <w:vAlign w:val="center"/>
          </w:tcPr>
          <w:p w:rsidR="00DD1714" w:rsidRDefault="00FC15FF" w:rsidP="00FE31E7">
            <w:pPr>
              <w:suppressAutoHyphens w:val="0"/>
              <w:spacing w:after="0"/>
              <w:ind w:left="0"/>
              <w:jc w:val="right"/>
              <w:rPr>
                <w:rFonts w:ascii="Arial" w:hAnsi="Arial" w:cs="Arial"/>
                <w:b/>
                <w:bCs/>
                <w:color w:val="000000"/>
              </w:rPr>
            </w:pPr>
            <w:r>
              <w:rPr>
                <w:rFonts w:ascii="Arial" w:hAnsi="Arial" w:cs="Arial"/>
                <w:b/>
                <w:bCs/>
                <w:color w:val="000000"/>
              </w:rPr>
              <w:t>1188</w:t>
            </w:r>
          </w:p>
        </w:tc>
        <w:tc>
          <w:tcPr>
            <w:tcW w:w="987" w:type="dxa"/>
            <w:tcBorders>
              <w:top w:val="single" w:sz="4" w:space="0" w:color="auto"/>
              <w:left w:val="nil"/>
              <w:bottom w:val="single" w:sz="4" w:space="0" w:color="auto"/>
              <w:right w:val="single" w:sz="4" w:space="0" w:color="auto"/>
            </w:tcBorders>
            <w:shd w:val="clear" w:color="auto" w:fill="FFFFFF" w:themeFill="background1"/>
            <w:noWrap/>
            <w:vAlign w:val="center"/>
          </w:tcPr>
          <w:p w:rsidR="00DD1714" w:rsidRDefault="008D2314" w:rsidP="0033248C">
            <w:pPr>
              <w:suppressAutoHyphens w:val="0"/>
              <w:spacing w:after="0"/>
              <w:ind w:left="0"/>
              <w:rPr>
                <w:rFonts w:ascii="Arial" w:hAnsi="Arial" w:cs="Arial"/>
                <w:b/>
                <w:bCs/>
                <w:color w:val="000000"/>
              </w:rPr>
            </w:pPr>
            <w:r>
              <w:rPr>
                <w:rFonts w:ascii="Arial" w:hAnsi="Arial" w:cs="Arial"/>
                <w:b/>
                <w:bCs/>
                <w:color w:val="000000"/>
              </w:rPr>
              <w:t>NA</w:t>
            </w:r>
          </w:p>
        </w:tc>
      </w:tr>
    </w:tbl>
    <w:p w:rsidR="00A67342" w:rsidRPr="00F64F23" w:rsidRDefault="00A67342" w:rsidP="00F64F23">
      <w:pPr>
        <w:ind w:left="0"/>
        <w:rPr>
          <w:lang w:eastAsia="ja-JP"/>
        </w:rPr>
      </w:pPr>
    </w:p>
    <w:p w:rsidR="00A11898" w:rsidRPr="00222223" w:rsidRDefault="00A11898" w:rsidP="00A11898">
      <w:pPr>
        <w:pStyle w:val="Heading2"/>
        <w:tabs>
          <w:tab w:val="clear" w:pos="2870"/>
        </w:tabs>
        <w:ind w:left="709"/>
        <w:rPr>
          <w:i w:val="0"/>
          <w:iCs w:val="0"/>
          <w:color w:val="365F91"/>
          <w:sz w:val="24"/>
          <w:szCs w:val="24"/>
          <w:lang w:eastAsia="ja-JP"/>
        </w:rPr>
      </w:pPr>
      <w:r w:rsidRPr="00222223">
        <w:rPr>
          <w:i w:val="0"/>
          <w:iCs w:val="0"/>
          <w:color w:val="365F91"/>
          <w:sz w:val="24"/>
          <w:szCs w:val="24"/>
          <w:lang w:eastAsia="ja-JP"/>
        </w:rPr>
        <w:t>Deployment procedure</w:t>
      </w:r>
    </w:p>
    <w:p w:rsidR="0095093C" w:rsidRDefault="00BB3731" w:rsidP="00BB3731">
      <w:pPr>
        <w:rPr>
          <w:sz w:val="24"/>
          <w:szCs w:val="24"/>
          <w:lang w:eastAsia="ja-JP"/>
        </w:rPr>
      </w:pPr>
      <w:bookmarkStart w:id="9" w:name="_Toc285425105"/>
      <w:r>
        <w:rPr>
          <w:sz w:val="24"/>
          <w:szCs w:val="24"/>
          <w:lang w:eastAsia="ja-JP"/>
        </w:rPr>
        <w:t xml:space="preserve"> </w:t>
      </w:r>
      <w:r w:rsidR="00D61B38">
        <w:rPr>
          <w:sz w:val="24"/>
          <w:szCs w:val="24"/>
          <w:lang w:eastAsia="ja-JP"/>
        </w:rPr>
        <w:t xml:space="preserve">1. </w:t>
      </w:r>
      <w:r w:rsidR="0095093C" w:rsidRPr="00D61B38">
        <w:rPr>
          <w:sz w:val="24"/>
          <w:szCs w:val="24"/>
          <w:lang w:eastAsia="ja-JP"/>
        </w:rPr>
        <w:t>Download the file mentioned above to their corresponding folders.</w:t>
      </w:r>
    </w:p>
    <w:p w:rsidR="0090620D" w:rsidRDefault="00F64F23" w:rsidP="0090620D">
      <w:pPr>
        <w:rPr>
          <w:sz w:val="24"/>
          <w:szCs w:val="24"/>
          <w:lang w:eastAsia="ja-JP"/>
        </w:rPr>
      </w:pPr>
      <w:r>
        <w:rPr>
          <w:sz w:val="24"/>
          <w:szCs w:val="24"/>
          <w:lang w:eastAsia="ja-JP"/>
        </w:rPr>
        <w:t xml:space="preserve"> 2</w:t>
      </w:r>
      <w:r w:rsidR="0090620D">
        <w:rPr>
          <w:sz w:val="24"/>
          <w:szCs w:val="24"/>
          <w:lang w:eastAsia="ja-JP"/>
        </w:rPr>
        <w:t xml:space="preserve">. </w:t>
      </w:r>
      <w:r w:rsidR="0090620D" w:rsidRPr="00BB3731">
        <w:rPr>
          <w:sz w:val="24"/>
          <w:szCs w:val="24"/>
          <w:lang w:eastAsia="ja-JP"/>
        </w:rPr>
        <w:t>Run the below command in the shell.</w:t>
      </w:r>
    </w:p>
    <w:p w:rsidR="0090620D" w:rsidRPr="00BB3731" w:rsidRDefault="0090620D" w:rsidP="0090620D">
      <w:pPr>
        <w:ind w:left="1440"/>
        <w:rPr>
          <w:b/>
          <w:bCs/>
          <w:color w:val="000000"/>
          <w:sz w:val="22"/>
          <w:szCs w:val="22"/>
        </w:rPr>
      </w:pPr>
      <w:r w:rsidRPr="00BB3731">
        <w:rPr>
          <w:b/>
          <w:bCs/>
          <w:color w:val="000000"/>
          <w:sz w:val="22"/>
          <w:szCs w:val="22"/>
        </w:rPr>
        <w:t xml:space="preserve">windchill com.ptc.windchill.cognos.CognosProxy loadReports     </w:t>
      </w:r>
      <w:r>
        <w:rPr>
          <w:b/>
          <w:bCs/>
          <w:color w:val="000000"/>
          <w:sz w:val="22"/>
          <w:szCs w:val="22"/>
        </w:rPr>
        <w:t xml:space="preserve">      </w:t>
      </w:r>
      <w:r w:rsidRPr="00BB3731">
        <w:rPr>
          <w:b/>
          <w:bCs/>
          <w:color w:val="000000"/>
          <w:sz w:val="22"/>
          <w:szCs w:val="22"/>
        </w:rPr>
        <w:t>/apps/ptc/Windchill/loadFiles/ext/carrier/wc/cognos/reports</w:t>
      </w:r>
    </w:p>
    <w:p w:rsidR="0090620D" w:rsidRPr="00BB3731" w:rsidRDefault="0090620D" w:rsidP="0090620D">
      <w:pPr>
        <w:ind w:left="1440"/>
        <w:rPr>
          <w:b/>
          <w:bCs/>
          <w:color w:val="000000"/>
          <w:sz w:val="22"/>
          <w:szCs w:val="22"/>
        </w:rPr>
      </w:pPr>
    </w:p>
    <w:p w:rsidR="0090620D" w:rsidRDefault="0090620D" w:rsidP="0090620D">
      <w:pPr>
        <w:ind w:left="1440"/>
        <w:rPr>
          <w:b/>
          <w:bCs/>
          <w:color w:val="000000"/>
          <w:sz w:val="22"/>
          <w:szCs w:val="22"/>
        </w:rPr>
      </w:pPr>
      <w:r w:rsidRPr="00BB3731">
        <w:rPr>
          <w:b/>
          <w:bCs/>
          <w:color w:val="000000"/>
          <w:sz w:val="22"/>
          <w:szCs w:val="22"/>
        </w:rPr>
        <w:t>windchill com.ptc.windchill.enterprise.report.ReportHelper updatemodel</w:t>
      </w:r>
    </w:p>
    <w:p w:rsidR="0090620D" w:rsidRDefault="00237729" w:rsidP="00BB3731">
      <w:pPr>
        <w:rPr>
          <w:sz w:val="24"/>
          <w:szCs w:val="24"/>
          <w:lang w:eastAsia="ja-JP"/>
        </w:rPr>
      </w:pPr>
      <w:r>
        <w:rPr>
          <w:sz w:val="24"/>
          <w:szCs w:val="24"/>
          <w:lang w:eastAsia="ja-JP"/>
        </w:rPr>
        <w:t xml:space="preserve"> </w:t>
      </w:r>
    </w:p>
    <w:p w:rsidR="00BB3731" w:rsidRPr="00597729" w:rsidRDefault="00237729" w:rsidP="00BB3731">
      <w:pPr>
        <w:rPr>
          <w:sz w:val="24"/>
          <w:szCs w:val="24"/>
          <w:lang w:eastAsia="ja-JP"/>
        </w:rPr>
      </w:pPr>
      <w:r>
        <w:rPr>
          <w:sz w:val="24"/>
          <w:szCs w:val="24"/>
          <w:lang w:eastAsia="ja-JP"/>
        </w:rPr>
        <w:t xml:space="preserve"> </w:t>
      </w:r>
      <w:r w:rsidR="00F64F23">
        <w:rPr>
          <w:sz w:val="24"/>
          <w:szCs w:val="24"/>
          <w:lang w:eastAsia="ja-JP"/>
        </w:rPr>
        <w:t>3</w:t>
      </w:r>
      <w:r w:rsidR="00BB3731">
        <w:rPr>
          <w:sz w:val="24"/>
          <w:szCs w:val="24"/>
          <w:lang w:eastAsia="ja-JP"/>
        </w:rPr>
        <w:t xml:space="preserve">.  </w:t>
      </w:r>
      <w:r w:rsidR="00BB3731" w:rsidRPr="00597729">
        <w:rPr>
          <w:sz w:val="24"/>
          <w:szCs w:val="24"/>
          <w:lang w:eastAsia="ja-JP"/>
        </w:rPr>
        <w:t>Clear Cache and Restart Windchill.</w:t>
      </w:r>
    </w:p>
    <w:p w:rsidR="00964627" w:rsidRDefault="00F64F23" w:rsidP="00F834DA">
      <w:pPr>
        <w:rPr>
          <w:sz w:val="24"/>
          <w:szCs w:val="24"/>
          <w:lang w:eastAsia="ja-JP"/>
        </w:rPr>
      </w:pPr>
      <w:r>
        <w:rPr>
          <w:sz w:val="24"/>
          <w:szCs w:val="24"/>
          <w:lang w:eastAsia="ja-JP"/>
        </w:rPr>
        <w:t xml:space="preserve"> 4</w:t>
      </w:r>
      <w:r w:rsidR="00F834DA">
        <w:rPr>
          <w:sz w:val="24"/>
          <w:szCs w:val="24"/>
          <w:lang w:eastAsia="ja-JP"/>
        </w:rPr>
        <w:t>.  Go to site-&gt;Reports and refresh as shown below.</w:t>
      </w:r>
    </w:p>
    <w:p w:rsidR="00F834DA" w:rsidRDefault="00F834DA" w:rsidP="00F834DA">
      <w:pPr>
        <w:rPr>
          <w:sz w:val="24"/>
          <w:szCs w:val="24"/>
          <w:lang w:eastAsia="ja-JP"/>
        </w:rPr>
      </w:pPr>
      <w:r>
        <w:rPr>
          <w:noProof/>
          <w:sz w:val="24"/>
          <w:szCs w:val="24"/>
        </w:rPr>
        <w:drawing>
          <wp:inline distT="0" distB="0" distL="0" distR="0" wp14:anchorId="159D1E7A" wp14:editId="47A6F102">
            <wp:extent cx="5706533" cy="2971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533" cy="2971800"/>
                    </a:xfrm>
                    <a:prstGeom prst="rect">
                      <a:avLst/>
                    </a:prstGeom>
                    <a:noFill/>
                    <a:ln>
                      <a:noFill/>
                    </a:ln>
                  </pic:spPr>
                </pic:pic>
              </a:graphicData>
            </a:graphic>
          </wp:inline>
        </w:drawing>
      </w:r>
    </w:p>
    <w:p w:rsidR="00164F3D" w:rsidRDefault="00164F3D" w:rsidP="00910D6E">
      <w:pPr>
        <w:pStyle w:val="Heading1"/>
        <w:numPr>
          <w:ilvl w:val="0"/>
          <w:numId w:val="0"/>
        </w:numPr>
        <w:rPr>
          <w:color w:val="365F91"/>
          <w:kern w:val="0"/>
          <w:sz w:val="28"/>
          <w:szCs w:val="28"/>
          <w:lang w:eastAsia="ja-JP"/>
        </w:rPr>
      </w:pPr>
    </w:p>
    <w:p w:rsidR="00A11898" w:rsidRPr="00910D6E" w:rsidRDefault="00910D6E" w:rsidP="00910D6E">
      <w:pPr>
        <w:pStyle w:val="Heading1"/>
        <w:numPr>
          <w:ilvl w:val="0"/>
          <w:numId w:val="0"/>
        </w:numPr>
        <w:rPr>
          <w:color w:val="365F91"/>
          <w:kern w:val="0"/>
          <w:sz w:val="28"/>
          <w:szCs w:val="28"/>
          <w:lang w:eastAsia="ja-JP"/>
        </w:rPr>
      </w:pPr>
      <w:r w:rsidRPr="00910D6E">
        <w:rPr>
          <w:color w:val="365F91"/>
          <w:kern w:val="0"/>
          <w:sz w:val="28"/>
          <w:szCs w:val="28"/>
          <w:lang w:eastAsia="ja-JP"/>
        </w:rPr>
        <w:t xml:space="preserve">8.0   </w:t>
      </w:r>
      <w:r w:rsidR="00A11898" w:rsidRPr="00910D6E">
        <w:rPr>
          <w:color w:val="365F91"/>
          <w:kern w:val="0"/>
          <w:sz w:val="28"/>
          <w:szCs w:val="28"/>
          <w:lang w:eastAsia="ja-JP"/>
        </w:rPr>
        <w:t>Validation</w:t>
      </w:r>
      <w:bookmarkEnd w:id="9"/>
    </w:p>
    <w:p w:rsidR="005168FA" w:rsidRDefault="00A67342" w:rsidP="00A67342">
      <w:pPr>
        <w:pStyle w:val="ListParagraph"/>
        <w:numPr>
          <w:ilvl w:val="0"/>
          <w:numId w:val="7"/>
        </w:numPr>
        <w:rPr>
          <w:sz w:val="24"/>
          <w:szCs w:val="24"/>
          <w:lang w:eastAsia="ja-JP"/>
        </w:rPr>
      </w:pPr>
      <w:r>
        <w:rPr>
          <w:sz w:val="24"/>
          <w:szCs w:val="24"/>
          <w:lang w:eastAsia="ja-JP"/>
        </w:rPr>
        <w:t>Go Home-&gt;Reports-&gt;</w:t>
      </w:r>
      <w:r w:rsidR="00086681">
        <w:rPr>
          <w:sz w:val="24"/>
          <w:szCs w:val="24"/>
          <w:lang w:eastAsia="ja-JP"/>
        </w:rPr>
        <w:t>Default Folder-&gt;</w:t>
      </w:r>
      <w:r>
        <w:rPr>
          <w:sz w:val="24"/>
          <w:szCs w:val="24"/>
          <w:lang w:eastAsia="ja-JP"/>
        </w:rPr>
        <w:t xml:space="preserve">Select </w:t>
      </w:r>
      <w:r w:rsidR="00F64F23">
        <w:rPr>
          <w:rFonts w:ascii="Calibri" w:hAnsi="Calibri"/>
          <w:b/>
          <w:bCs/>
          <w:color w:val="000000"/>
          <w:sz w:val="22"/>
          <w:szCs w:val="22"/>
        </w:rPr>
        <w:t>BSS ECR Report</w:t>
      </w:r>
      <w:r w:rsidR="00F64F23">
        <w:rPr>
          <w:sz w:val="24"/>
          <w:szCs w:val="24"/>
          <w:lang w:eastAsia="ja-JP"/>
        </w:rPr>
        <w:t xml:space="preserve"> </w:t>
      </w:r>
      <w:r>
        <w:rPr>
          <w:sz w:val="24"/>
          <w:szCs w:val="24"/>
          <w:lang w:eastAsia="ja-JP"/>
        </w:rPr>
        <w:t>as shown below.</w:t>
      </w:r>
    </w:p>
    <w:p w:rsidR="00F834DA" w:rsidRPr="002C7C8D" w:rsidRDefault="00F64F23" w:rsidP="002C7C8D">
      <w:pPr>
        <w:rPr>
          <w:sz w:val="24"/>
          <w:szCs w:val="24"/>
          <w:lang w:eastAsia="ja-JP"/>
        </w:rPr>
      </w:pPr>
      <w:r>
        <w:rPr>
          <w:noProof/>
          <w:sz w:val="24"/>
          <w:szCs w:val="24"/>
        </w:rPr>
        <w:lastRenderedPageBreak/>
        <w:drawing>
          <wp:inline distT="0" distB="0" distL="0" distR="0">
            <wp:extent cx="651510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100" cy="2714625"/>
                    </a:xfrm>
                    <a:prstGeom prst="rect">
                      <a:avLst/>
                    </a:prstGeom>
                    <a:noFill/>
                    <a:ln>
                      <a:noFill/>
                    </a:ln>
                  </pic:spPr>
                </pic:pic>
              </a:graphicData>
            </a:graphic>
          </wp:inline>
        </w:drawing>
      </w:r>
    </w:p>
    <w:p w:rsidR="005168FA" w:rsidRPr="00F44101" w:rsidRDefault="005168FA" w:rsidP="00F44101">
      <w:pPr>
        <w:ind w:left="0"/>
        <w:rPr>
          <w:sz w:val="24"/>
          <w:szCs w:val="24"/>
          <w:lang w:eastAsia="ja-JP"/>
        </w:rPr>
      </w:pPr>
    </w:p>
    <w:p w:rsidR="00946DEF" w:rsidRDefault="00C75549" w:rsidP="00F834DA">
      <w:pPr>
        <w:pStyle w:val="ListParagraph"/>
        <w:rPr>
          <w:sz w:val="24"/>
          <w:szCs w:val="24"/>
          <w:lang w:eastAsia="ja-JP"/>
        </w:rPr>
      </w:pPr>
      <w:r>
        <w:rPr>
          <w:sz w:val="24"/>
          <w:szCs w:val="24"/>
          <w:lang w:eastAsia="ja-JP"/>
        </w:rPr>
        <w:t>2. Provide multiple ECRs as input.</w:t>
      </w:r>
    </w:p>
    <w:p w:rsidR="00C75549" w:rsidRDefault="00C75549" w:rsidP="00C75549">
      <w:pPr>
        <w:rPr>
          <w:rFonts w:ascii="Arial" w:hAnsi="Arial" w:cs="Arial"/>
          <w:color w:val="000000"/>
          <w:sz w:val="18"/>
          <w:szCs w:val="18"/>
        </w:rPr>
      </w:pPr>
      <w:r w:rsidRPr="00C75549">
        <w:rPr>
          <w:sz w:val="24"/>
          <w:szCs w:val="24"/>
          <w:lang w:eastAsia="ja-JP"/>
        </w:rPr>
        <w:t>Eg:</w:t>
      </w:r>
      <w:r>
        <w:rPr>
          <w:sz w:val="24"/>
          <w:szCs w:val="24"/>
          <w:lang w:eastAsia="ja-JP"/>
        </w:rPr>
        <w:tab/>
      </w:r>
      <w:r w:rsidRPr="00C75549">
        <w:rPr>
          <w:rFonts w:ascii="Arial" w:hAnsi="Arial" w:cs="Arial"/>
          <w:color w:val="000000"/>
          <w:sz w:val="18"/>
          <w:szCs w:val="18"/>
        </w:rPr>
        <w:t xml:space="preserve"> ECR1032053</w:t>
      </w:r>
      <w:r w:rsidRPr="00C75549">
        <w:rPr>
          <w:rFonts w:ascii="Arial" w:hAnsi="Arial" w:cs="Arial"/>
          <w:color w:val="000000"/>
          <w:sz w:val="18"/>
          <w:szCs w:val="18"/>
        </w:rPr>
        <w:br/>
      </w:r>
      <w:r>
        <w:rPr>
          <w:rFonts w:ascii="Arial" w:hAnsi="Arial" w:cs="Arial"/>
          <w:color w:val="000000"/>
          <w:sz w:val="18"/>
          <w:szCs w:val="18"/>
        </w:rPr>
        <w:t xml:space="preserve">       </w:t>
      </w:r>
      <w:r>
        <w:rPr>
          <w:rFonts w:ascii="Arial" w:hAnsi="Arial" w:cs="Arial"/>
          <w:color w:val="000000"/>
          <w:sz w:val="18"/>
          <w:szCs w:val="18"/>
        </w:rPr>
        <w:tab/>
        <w:t xml:space="preserve"> </w:t>
      </w:r>
      <w:r w:rsidRPr="00C75549">
        <w:rPr>
          <w:rFonts w:ascii="Arial" w:hAnsi="Arial" w:cs="Arial"/>
          <w:color w:val="000000"/>
          <w:sz w:val="18"/>
          <w:szCs w:val="18"/>
        </w:rPr>
        <w:t>ECR1032183</w:t>
      </w:r>
    </w:p>
    <w:p w:rsidR="0055349E" w:rsidRDefault="0055349E" w:rsidP="00C75549">
      <w:pPr>
        <w:rPr>
          <w:rFonts w:ascii="Arial" w:hAnsi="Arial" w:cs="Arial"/>
          <w:color w:val="000000"/>
          <w:sz w:val="18"/>
          <w:szCs w:val="18"/>
        </w:rPr>
      </w:pPr>
      <w:r>
        <w:rPr>
          <w:rFonts w:ascii="Arial" w:hAnsi="Arial" w:cs="Arial"/>
          <w:noProof/>
          <w:color w:val="000000"/>
          <w:sz w:val="18"/>
          <w:szCs w:val="18"/>
        </w:rPr>
        <w:drawing>
          <wp:inline distT="0" distB="0" distL="0" distR="0">
            <wp:extent cx="54483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3181350"/>
                    </a:xfrm>
                    <a:prstGeom prst="rect">
                      <a:avLst/>
                    </a:prstGeom>
                    <a:noFill/>
                    <a:ln>
                      <a:noFill/>
                    </a:ln>
                  </pic:spPr>
                </pic:pic>
              </a:graphicData>
            </a:graphic>
          </wp:inline>
        </w:drawing>
      </w:r>
    </w:p>
    <w:p w:rsidR="0055349E" w:rsidRPr="00C75549" w:rsidRDefault="0055349E" w:rsidP="00C75549">
      <w:pPr>
        <w:rPr>
          <w:sz w:val="24"/>
          <w:szCs w:val="24"/>
          <w:lang w:eastAsia="ja-JP"/>
        </w:rPr>
      </w:pPr>
    </w:p>
    <w:p w:rsidR="00164F3D" w:rsidRDefault="009B5233" w:rsidP="00FF13CF">
      <w:pPr>
        <w:ind w:left="0"/>
        <w:rPr>
          <w:sz w:val="24"/>
          <w:szCs w:val="24"/>
          <w:lang w:eastAsia="ja-JP"/>
        </w:rPr>
      </w:pPr>
      <w:bookmarkStart w:id="10" w:name="_Toc285425106"/>
      <w:r w:rsidRPr="009B5233">
        <w:rPr>
          <w:sz w:val="24"/>
          <w:szCs w:val="24"/>
          <w:lang w:eastAsia="ja-JP"/>
        </w:rPr>
        <w:t xml:space="preserve">           </w:t>
      </w:r>
      <w:r>
        <w:rPr>
          <w:sz w:val="24"/>
          <w:szCs w:val="24"/>
          <w:lang w:eastAsia="ja-JP"/>
        </w:rPr>
        <w:t xml:space="preserve">  </w:t>
      </w:r>
      <w:r w:rsidRPr="009B5233">
        <w:rPr>
          <w:sz w:val="24"/>
          <w:szCs w:val="24"/>
          <w:lang w:eastAsia="ja-JP"/>
        </w:rPr>
        <w:t xml:space="preserve"> 3.</w:t>
      </w:r>
      <w:r>
        <w:rPr>
          <w:sz w:val="24"/>
          <w:szCs w:val="24"/>
          <w:lang w:eastAsia="ja-JP"/>
        </w:rPr>
        <w:t xml:space="preserve"> You will get the output in the xlsx format.</w:t>
      </w:r>
      <w:r w:rsidR="00FF13CF">
        <w:rPr>
          <w:sz w:val="24"/>
          <w:szCs w:val="24"/>
          <w:lang w:eastAsia="ja-JP"/>
        </w:rPr>
        <w:t xml:space="preserve"> Carrier Logo,Affected Objects,Attachments get    displayed for each ECR passed.</w:t>
      </w:r>
    </w:p>
    <w:p w:rsidR="0055349E" w:rsidRDefault="00FF13CF" w:rsidP="005F14A3">
      <w:pPr>
        <w:tabs>
          <w:tab w:val="left" w:pos="2280"/>
        </w:tabs>
        <w:ind w:left="0"/>
        <w:rPr>
          <w:sz w:val="24"/>
          <w:szCs w:val="24"/>
          <w:lang w:eastAsia="ja-JP"/>
        </w:rPr>
      </w:pPr>
      <w:r>
        <w:rPr>
          <w:noProof/>
          <w:sz w:val="24"/>
          <w:szCs w:val="24"/>
        </w:rPr>
        <w:lastRenderedPageBreak/>
        <w:drawing>
          <wp:inline distT="0" distB="0" distL="0" distR="0">
            <wp:extent cx="65055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5575" cy="2457450"/>
                    </a:xfrm>
                    <a:prstGeom prst="rect">
                      <a:avLst/>
                    </a:prstGeom>
                    <a:noFill/>
                    <a:ln>
                      <a:noFill/>
                    </a:ln>
                  </pic:spPr>
                </pic:pic>
              </a:graphicData>
            </a:graphic>
          </wp:inline>
        </w:drawing>
      </w:r>
    </w:p>
    <w:p w:rsidR="0055349E" w:rsidRPr="009B5233" w:rsidRDefault="0055349E" w:rsidP="005F14A3">
      <w:pPr>
        <w:tabs>
          <w:tab w:val="left" w:pos="2280"/>
        </w:tabs>
        <w:ind w:left="0"/>
        <w:rPr>
          <w:sz w:val="24"/>
          <w:szCs w:val="24"/>
          <w:lang w:eastAsia="ja-JP"/>
        </w:rPr>
      </w:pPr>
    </w:p>
    <w:p w:rsidR="00531C7C" w:rsidRPr="00C75549" w:rsidRDefault="00054E25" w:rsidP="00C75549">
      <w:pPr>
        <w:tabs>
          <w:tab w:val="left" w:pos="2280"/>
        </w:tabs>
        <w:ind w:left="0"/>
        <w:rPr>
          <w:rFonts w:cs="Times New Roman"/>
          <w:b/>
          <w:bCs/>
          <w:color w:val="365F91"/>
          <w:sz w:val="28"/>
          <w:szCs w:val="28"/>
          <w:lang w:eastAsia="ja-JP"/>
        </w:rPr>
      </w:pPr>
      <w:r>
        <w:rPr>
          <w:rFonts w:cs="Times New Roman"/>
          <w:b/>
          <w:bCs/>
          <w:color w:val="365F91"/>
          <w:sz w:val="28"/>
          <w:szCs w:val="28"/>
          <w:lang w:eastAsia="ja-JP"/>
        </w:rPr>
        <w:t>9.0 Steps</w:t>
      </w:r>
      <w:r w:rsidR="00A11898" w:rsidRPr="005F14A3">
        <w:rPr>
          <w:rFonts w:cs="Times New Roman"/>
          <w:b/>
          <w:bCs/>
          <w:color w:val="365F91"/>
          <w:sz w:val="28"/>
          <w:szCs w:val="28"/>
          <w:lang w:eastAsia="ja-JP"/>
        </w:rPr>
        <w:t xml:space="preserve"> to Restore</w:t>
      </w:r>
      <w:bookmarkEnd w:id="10"/>
      <w:r w:rsidR="00A11898" w:rsidRPr="005F14A3">
        <w:rPr>
          <w:rFonts w:cs="Times New Roman"/>
          <w:b/>
          <w:bCs/>
          <w:color w:val="365F91"/>
          <w:sz w:val="28"/>
          <w:szCs w:val="28"/>
          <w:lang w:eastAsia="ja-JP"/>
        </w:rPr>
        <w:t xml:space="preserve"> (On Failure/if Needed)</w:t>
      </w:r>
    </w:p>
    <w:p w:rsidR="001512BC" w:rsidRDefault="00C75549" w:rsidP="001512BC">
      <w:pPr>
        <w:jc w:val="both"/>
        <w:rPr>
          <w:sz w:val="24"/>
          <w:szCs w:val="24"/>
          <w:lang w:eastAsia="ja-JP"/>
        </w:rPr>
      </w:pPr>
      <w:r>
        <w:rPr>
          <w:sz w:val="24"/>
          <w:szCs w:val="24"/>
          <w:lang w:eastAsia="ja-JP"/>
        </w:rPr>
        <w:t>1</w:t>
      </w:r>
      <w:r w:rsidR="001512BC" w:rsidRPr="00597729">
        <w:rPr>
          <w:sz w:val="24"/>
          <w:szCs w:val="24"/>
          <w:lang w:eastAsia="ja-JP"/>
        </w:rPr>
        <w:t>.</w:t>
      </w:r>
      <w:r w:rsidR="00597729">
        <w:rPr>
          <w:sz w:val="24"/>
          <w:szCs w:val="24"/>
          <w:lang w:eastAsia="ja-JP"/>
        </w:rPr>
        <w:t xml:space="preserve"> </w:t>
      </w:r>
      <w:r w:rsidR="001512BC">
        <w:rPr>
          <w:sz w:val="24"/>
          <w:szCs w:val="24"/>
          <w:lang w:eastAsia="ja-JP"/>
        </w:rPr>
        <w:t>Remove the</w:t>
      </w:r>
      <w:r w:rsidR="00084779">
        <w:rPr>
          <w:sz w:val="24"/>
          <w:szCs w:val="24"/>
          <w:lang w:eastAsia="ja-JP"/>
        </w:rPr>
        <w:t xml:space="preserve"> xml files.</w:t>
      </w:r>
    </w:p>
    <w:p w:rsidR="00B53B33" w:rsidRPr="00BB3731" w:rsidRDefault="00C75549" w:rsidP="00B53B33">
      <w:pPr>
        <w:rPr>
          <w:sz w:val="24"/>
          <w:szCs w:val="24"/>
          <w:lang w:eastAsia="ja-JP"/>
        </w:rPr>
      </w:pPr>
      <w:r>
        <w:rPr>
          <w:sz w:val="24"/>
          <w:szCs w:val="24"/>
          <w:lang w:eastAsia="ja-JP"/>
        </w:rPr>
        <w:t>2</w:t>
      </w:r>
      <w:r w:rsidR="00B53B33" w:rsidRPr="00BB3731">
        <w:rPr>
          <w:sz w:val="24"/>
          <w:szCs w:val="24"/>
          <w:lang w:eastAsia="ja-JP"/>
        </w:rPr>
        <w:t xml:space="preserve">.  Run the </w:t>
      </w:r>
      <w:r w:rsidR="00B53B33" w:rsidRPr="006504DD">
        <w:rPr>
          <w:sz w:val="24"/>
          <w:szCs w:val="24"/>
          <w:lang w:eastAsia="ja-JP"/>
        </w:rPr>
        <w:t>below</w:t>
      </w:r>
      <w:r w:rsidR="00B53B33" w:rsidRPr="00BB3731">
        <w:rPr>
          <w:sz w:val="24"/>
          <w:szCs w:val="24"/>
          <w:lang w:eastAsia="ja-JP"/>
        </w:rPr>
        <w:t xml:space="preserve"> command in the shell.</w:t>
      </w:r>
    </w:p>
    <w:p w:rsidR="00B53B33" w:rsidRPr="00BB3731" w:rsidRDefault="00B53B33" w:rsidP="00B53B33">
      <w:pPr>
        <w:ind w:left="1440"/>
        <w:rPr>
          <w:b/>
          <w:bCs/>
          <w:color w:val="000000"/>
          <w:sz w:val="22"/>
          <w:szCs w:val="22"/>
        </w:rPr>
      </w:pPr>
      <w:r w:rsidRPr="00BB3731">
        <w:rPr>
          <w:b/>
          <w:bCs/>
          <w:color w:val="000000"/>
          <w:sz w:val="22"/>
          <w:szCs w:val="22"/>
        </w:rPr>
        <w:t xml:space="preserve">windchill com.ptc.windchill.cognos.CognosProxy loadReports     </w:t>
      </w:r>
      <w:r>
        <w:rPr>
          <w:b/>
          <w:bCs/>
          <w:color w:val="000000"/>
          <w:sz w:val="22"/>
          <w:szCs w:val="22"/>
        </w:rPr>
        <w:t xml:space="preserve">      </w:t>
      </w:r>
      <w:r w:rsidRPr="00BB3731">
        <w:rPr>
          <w:b/>
          <w:bCs/>
          <w:color w:val="000000"/>
          <w:sz w:val="22"/>
          <w:szCs w:val="22"/>
        </w:rPr>
        <w:t>/apps/ptc/Windchill/loadFiles/ext/carrier/wc/cognos/reports</w:t>
      </w:r>
    </w:p>
    <w:p w:rsidR="00B53B33" w:rsidRPr="00BB3731" w:rsidRDefault="00B53B33" w:rsidP="00B53B33">
      <w:pPr>
        <w:ind w:left="1440"/>
        <w:rPr>
          <w:b/>
          <w:bCs/>
          <w:color w:val="000000"/>
          <w:sz w:val="22"/>
          <w:szCs w:val="22"/>
        </w:rPr>
      </w:pPr>
    </w:p>
    <w:p w:rsidR="00B53B33" w:rsidRDefault="00B53B33" w:rsidP="00B53B33">
      <w:pPr>
        <w:ind w:left="1440"/>
        <w:rPr>
          <w:b/>
          <w:bCs/>
          <w:color w:val="000000"/>
          <w:sz w:val="22"/>
          <w:szCs w:val="22"/>
        </w:rPr>
      </w:pPr>
      <w:r w:rsidRPr="00BB3731">
        <w:rPr>
          <w:b/>
          <w:bCs/>
          <w:color w:val="000000"/>
          <w:sz w:val="22"/>
          <w:szCs w:val="22"/>
        </w:rPr>
        <w:t>windchill com.ptc.windchill.enterprise.report.ReportHelper updatemodel</w:t>
      </w:r>
    </w:p>
    <w:p w:rsidR="00DC0842" w:rsidRPr="00597729" w:rsidRDefault="00C75549" w:rsidP="005333CD">
      <w:pPr>
        <w:ind w:left="0" w:firstLine="720"/>
        <w:jc w:val="both"/>
        <w:rPr>
          <w:sz w:val="24"/>
          <w:szCs w:val="24"/>
          <w:lang w:eastAsia="ja-JP"/>
        </w:rPr>
      </w:pPr>
      <w:r>
        <w:rPr>
          <w:sz w:val="24"/>
          <w:szCs w:val="24"/>
          <w:lang w:eastAsia="ja-JP"/>
        </w:rPr>
        <w:t>3</w:t>
      </w:r>
      <w:r w:rsidR="00DC0842" w:rsidRPr="00597729">
        <w:rPr>
          <w:sz w:val="24"/>
          <w:szCs w:val="24"/>
          <w:lang w:eastAsia="ja-JP"/>
        </w:rPr>
        <w:t>. Restart Windchill.</w:t>
      </w:r>
    </w:p>
    <w:p w:rsidR="00A11898" w:rsidRPr="009469BE" w:rsidRDefault="00A11898" w:rsidP="00A11898">
      <w:pPr>
        <w:pStyle w:val="ListParagraph"/>
        <w:ind w:left="1080"/>
        <w:rPr>
          <w:sz w:val="24"/>
          <w:szCs w:val="24"/>
          <w:lang w:eastAsia="ja-JP"/>
        </w:rPr>
      </w:pPr>
    </w:p>
    <w:p w:rsidR="00A1189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10.0 </w:t>
      </w:r>
      <w:r w:rsidR="00A11898">
        <w:rPr>
          <w:color w:val="365F91"/>
          <w:kern w:val="0"/>
          <w:sz w:val="28"/>
          <w:szCs w:val="28"/>
          <w:lang w:eastAsia="ja-JP"/>
        </w:rPr>
        <w:t>Issues encounter during deployments (If any)</w:t>
      </w:r>
    </w:p>
    <w:p w:rsidR="00A11898" w:rsidRPr="00F836A8" w:rsidRDefault="00A11898" w:rsidP="00A11898">
      <w:pPr>
        <w:rPr>
          <w:sz w:val="24"/>
          <w:szCs w:val="24"/>
          <w:lang w:eastAsia="ja-JP"/>
        </w:rPr>
      </w:pPr>
      <w:r w:rsidRPr="00F836A8">
        <w:rPr>
          <w:sz w:val="24"/>
          <w:szCs w:val="24"/>
          <w:lang w:eastAsia="ja-JP"/>
        </w:rPr>
        <w:t>Details of any issues faced during deployment should be captured over here.</w:t>
      </w:r>
    </w:p>
    <w:p w:rsidR="00A11898" w:rsidRPr="00F836A8" w:rsidRDefault="00A11898" w:rsidP="00A11898">
      <w:pPr>
        <w:rPr>
          <w:lang w:eastAsia="ja-JP"/>
        </w:rPr>
      </w:pPr>
    </w:p>
    <w:p w:rsidR="00A11898" w:rsidRPr="00F836A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11.0 </w:t>
      </w:r>
      <w:r w:rsidR="00A11898">
        <w:rPr>
          <w:color w:val="365F91"/>
          <w:kern w:val="0"/>
          <w:sz w:val="28"/>
          <w:szCs w:val="28"/>
          <w:lang w:eastAsia="ja-JP"/>
        </w:rPr>
        <w:t>Server Administration procedures</w:t>
      </w:r>
    </w:p>
    <w:p w:rsidR="00A11898" w:rsidRDefault="00A11898" w:rsidP="00A11898">
      <w:pPr>
        <w:rPr>
          <w:sz w:val="24"/>
          <w:szCs w:val="24"/>
          <w:lang w:eastAsia="ja-JP"/>
        </w:rPr>
      </w:pPr>
      <w:r w:rsidRPr="00F836A8">
        <w:rPr>
          <w:sz w:val="24"/>
          <w:szCs w:val="24"/>
          <w:lang w:eastAsia="ja-JP"/>
        </w:rPr>
        <w:t>The detailed steps of different server administration procedures are captured and available in Production server administration document available at PDS Site (link) and Carrier site (link).This includes procedures on taking different component backups, stopping and starting different components, steps to clear caches and server restore procedures.</w:t>
      </w:r>
    </w:p>
    <w:p w:rsidR="00A11898" w:rsidRPr="00F836A8" w:rsidRDefault="00A11898" w:rsidP="00A11898">
      <w:pPr>
        <w:rPr>
          <w:sz w:val="24"/>
          <w:szCs w:val="24"/>
          <w:lang w:eastAsia="ja-JP"/>
        </w:rPr>
      </w:pPr>
    </w:p>
    <w:p w:rsidR="00A11898" w:rsidRPr="00F836A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12.0 </w:t>
      </w:r>
      <w:r w:rsidR="00A11898" w:rsidRPr="00C3115D">
        <w:rPr>
          <w:color w:val="365F91"/>
          <w:kern w:val="0"/>
          <w:sz w:val="28"/>
          <w:szCs w:val="28"/>
          <w:lang w:eastAsia="ja-JP"/>
        </w:rPr>
        <w:t>Contacts</w:t>
      </w:r>
    </w:p>
    <w:p w:rsidR="00A11898" w:rsidRPr="00877ACE" w:rsidRDefault="00A11898" w:rsidP="00A11898">
      <w:pPr>
        <w:rPr>
          <w:sz w:val="24"/>
          <w:szCs w:val="24"/>
          <w:lang w:eastAsia="ja-JP"/>
        </w:rPr>
      </w:pPr>
      <w:r w:rsidRPr="00F836A8">
        <w:rPr>
          <w:sz w:val="24"/>
          <w:szCs w:val="24"/>
          <w:lang w:eastAsia="ja-JP"/>
        </w:rPr>
        <w:t>Details of all the contacts who are involved in different phases of deployments will be listed over here.</w:t>
      </w:r>
    </w:p>
    <w:p w:rsidR="00860210" w:rsidRDefault="00631144"/>
    <w:sectPr w:rsidR="00860210" w:rsidSect="00A33159">
      <w:headerReference w:type="default" r:id="rId15"/>
      <w:footerReference w:type="default" r:id="rId16"/>
      <w:footnotePr>
        <w:pos w:val="beneathText"/>
      </w:footnotePr>
      <w:pgSz w:w="12240" w:h="15840"/>
      <w:pgMar w:top="1080" w:right="900" w:bottom="108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144" w:rsidRDefault="00631144">
      <w:pPr>
        <w:spacing w:after="0"/>
      </w:pPr>
      <w:r>
        <w:separator/>
      </w:r>
    </w:p>
  </w:endnote>
  <w:endnote w:type="continuationSeparator" w:id="0">
    <w:p w:rsidR="00631144" w:rsidRDefault="006311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Device Font 10cpi">
    <w:altName w:val="Arial"/>
    <w:charset w:val="00"/>
    <w:family w:val="moder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271E4C" w:rsidRDefault="00D80530" w:rsidP="00271E4C">
    <w:pPr>
      <w:pStyle w:val="Footer"/>
      <w:tabs>
        <w:tab w:val="clear" w:pos="8640"/>
        <w:tab w:val="right" w:pos="9720"/>
      </w:tabs>
      <w:rPr>
        <w:rFonts w:ascii="Calibri" w:hAnsi="Calibri"/>
        <w:sz w:val="18"/>
      </w:rPr>
    </w:pPr>
    <w:r w:rsidRPr="00271E4C">
      <w:rPr>
        <w:rFonts w:ascii="Calibri" w:hAnsi="Calibri"/>
      </w:rPr>
      <w:t>PTC/Carrier Confidential</w:t>
    </w:r>
    <w:r w:rsidRPr="00271E4C">
      <w:rPr>
        <w:rFonts w:ascii="Calibri" w:hAnsi="Calibri"/>
      </w:rPr>
      <w:tab/>
      <w:t xml:space="preserve">Page </w:t>
    </w:r>
    <w:r w:rsidRPr="00271E4C">
      <w:rPr>
        <w:rFonts w:ascii="Calibri" w:hAnsi="Calibri"/>
      </w:rPr>
      <w:fldChar w:fldCharType="begin"/>
    </w:r>
    <w:r w:rsidRPr="00271E4C">
      <w:rPr>
        <w:rFonts w:ascii="Calibri" w:hAnsi="Calibri"/>
      </w:rPr>
      <w:instrText xml:space="preserve"> PAGE </w:instrText>
    </w:r>
    <w:r w:rsidRPr="00271E4C">
      <w:rPr>
        <w:rFonts w:ascii="Calibri" w:hAnsi="Calibri"/>
      </w:rPr>
      <w:fldChar w:fldCharType="separate"/>
    </w:r>
    <w:r w:rsidR="008F1038">
      <w:rPr>
        <w:rFonts w:ascii="Calibri" w:hAnsi="Calibri"/>
        <w:noProof/>
      </w:rPr>
      <w:t>3</w:t>
    </w:r>
    <w:r w:rsidRPr="00271E4C">
      <w:rPr>
        <w:rFonts w:ascii="Calibri" w:hAnsi="Calibri"/>
      </w:rPr>
      <w:fldChar w:fldCharType="end"/>
    </w:r>
    <w:r w:rsidRPr="00271E4C">
      <w:rPr>
        <w:rFonts w:ascii="Calibri" w:hAnsi="Calibri"/>
      </w:rPr>
      <w:tab/>
    </w:r>
    <w:r w:rsidRPr="00271E4C">
      <w:rPr>
        <w:rFonts w:ascii="Calibri" w:hAnsi="Calibri"/>
      </w:rPr>
      <w:fldChar w:fldCharType="begin"/>
    </w:r>
    <w:r w:rsidRPr="00271E4C">
      <w:rPr>
        <w:rFonts w:ascii="Calibri" w:hAnsi="Calibri"/>
      </w:rPr>
      <w:instrText xml:space="preserve"> DATE \@ "M/d/yyyy" </w:instrText>
    </w:r>
    <w:r w:rsidRPr="00271E4C">
      <w:rPr>
        <w:rFonts w:ascii="Calibri" w:hAnsi="Calibri"/>
      </w:rPr>
      <w:fldChar w:fldCharType="separate"/>
    </w:r>
    <w:r w:rsidR="000F30F3">
      <w:rPr>
        <w:rFonts w:ascii="Calibri" w:hAnsi="Calibri"/>
        <w:noProof/>
      </w:rPr>
      <w:t>11/27/2015</w:t>
    </w:r>
    <w:r w:rsidRPr="00271E4C">
      <w:rPr>
        <w:rFonts w:ascii="Calibri" w:hAnsi="Calibri"/>
      </w:rPr>
      <w:fldChar w:fldCharType="end"/>
    </w:r>
    <w:r w:rsidRPr="00271E4C">
      <w:rPr>
        <w:rFonts w:ascii="Calibri" w:hAnsi="Calibri"/>
      </w:rPr>
      <w:tab/>
    </w:r>
  </w:p>
  <w:p w:rsidR="0091571A" w:rsidRPr="00271E4C" w:rsidRDefault="00631144" w:rsidP="0027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144" w:rsidRDefault="00631144">
      <w:pPr>
        <w:spacing w:after="0"/>
      </w:pPr>
      <w:r>
        <w:separator/>
      </w:r>
    </w:p>
  </w:footnote>
  <w:footnote w:type="continuationSeparator" w:id="0">
    <w:p w:rsidR="00631144" w:rsidRDefault="006311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900390" w:rsidRDefault="00631144" w:rsidP="00271E4C">
    <w:pPr>
      <w:pStyle w:val="SpecTitle"/>
    </w:pPr>
  </w:p>
  <w:p w:rsidR="0091571A" w:rsidRPr="00271E4C" w:rsidRDefault="00D80530" w:rsidP="00271E4C">
    <w:pPr>
      <w:pStyle w:val="SpecTitle"/>
      <w:rPr>
        <w:u w:val="single"/>
      </w:rPr>
    </w:pPr>
    <w:r w:rsidRPr="00271E4C">
      <w:rPr>
        <w:rFonts w:ascii="Cambria" w:hAnsi="Cambria"/>
        <w:color w:val="365F91"/>
        <w:sz w:val="36"/>
        <w:szCs w:val="36"/>
        <w:u w:val="single"/>
      </w:rPr>
      <w:t>Release N</w:t>
    </w:r>
    <w:r>
      <w:rPr>
        <w:rFonts w:ascii="Cambria" w:hAnsi="Cambria"/>
        <w:color w:val="365F91"/>
        <w:sz w:val="36"/>
        <w:szCs w:val="36"/>
        <w:u w:val="single"/>
      </w:rPr>
      <w:t>otes - Carrier Corporation</w:t>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p>
  <w:p w:rsidR="0091571A" w:rsidRPr="00271E4C" w:rsidRDefault="00631144" w:rsidP="00271E4C">
    <w:pPr>
      <w:pStyle w:val="Header"/>
      <w:tabs>
        <w:tab w:val="clear" w:pos="4320"/>
        <w:tab w:val="clear" w:pos="8640"/>
        <w:tab w:val="left" w:pos="44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407928"/>
    <w:lvl w:ilvl="0">
      <w:start w:val="1"/>
      <w:numFmt w:val="decimal"/>
      <w:pStyle w:val="Heading1"/>
      <w:lvlText w:val="%1.0"/>
      <w:lvlJc w:val="left"/>
      <w:pPr>
        <w:tabs>
          <w:tab w:val="num" w:pos="720"/>
        </w:tabs>
      </w:pPr>
      <w:rPr>
        <w:rFonts w:ascii="Cambria" w:hAnsi="Cambria" w:cs="Times New Roman" w:hint="default"/>
        <w:b/>
        <w:i w:val="0"/>
        <w:sz w:val="28"/>
        <w:szCs w:val="28"/>
      </w:rPr>
    </w:lvl>
    <w:lvl w:ilvl="1">
      <w:start w:val="1"/>
      <w:numFmt w:val="decimal"/>
      <w:pStyle w:val="Heading2"/>
      <w:lvlText w:val="%1.%2"/>
      <w:lvlJc w:val="left"/>
      <w:pPr>
        <w:tabs>
          <w:tab w:val="num" w:pos="2870"/>
        </w:tabs>
      </w:pPr>
      <w:rPr>
        <w:rFonts w:cs="Times New Roman"/>
      </w:rPr>
    </w:lvl>
    <w:lvl w:ilvl="2">
      <w:start w:val="1"/>
      <w:numFmt w:val="decimal"/>
      <w:lvlText w:val="%1.%2.%3"/>
      <w:lvlJc w:val="left"/>
      <w:pPr>
        <w:tabs>
          <w:tab w:val="num" w:pos="2880"/>
        </w:tabs>
      </w:pPr>
      <w:rPr>
        <w:rFonts w:cs="Times New Roman"/>
      </w:rPr>
    </w:lvl>
    <w:lvl w:ilvl="3">
      <w:start w:val="1"/>
      <w:numFmt w:val="decimal"/>
      <w:lvlText w:val="%1.%2.%3.%4"/>
      <w:lvlJc w:val="left"/>
      <w:pPr>
        <w:tabs>
          <w:tab w:val="num" w:pos="3600"/>
        </w:tabs>
      </w:pPr>
      <w:rPr>
        <w:rFonts w:cs="Times New Roman"/>
      </w:rPr>
    </w:lvl>
    <w:lvl w:ilvl="4">
      <w:start w:val="1"/>
      <w:numFmt w:val="decimal"/>
      <w:lvlText w:val="%1.%2.%3.%4.%5"/>
      <w:lvlJc w:val="left"/>
      <w:pPr>
        <w:tabs>
          <w:tab w:val="num" w:pos="4320"/>
        </w:tabs>
      </w:pPr>
      <w:rPr>
        <w:rFonts w:cs="Times New Roman"/>
      </w:rPr>
    </w:lvl>
    <w:lvl w:ilvl="5">
      <w:start w:val="1"/>
      <w:numFmt w:val="decimal"/>
      <w:lvlText w:val="%1.%2.%3.%4.%5.%6"/>
      <w:lvlJc w:val="left"/>
      <w:pPr>
        <w:tabs>
          <w:tab w:val="num" w:pos="5040"/>
        </w:tabs>
      </w:pPr>
      <w:rPr>
        <w:rFonts w:cs="Times New Roman"/>
      </w:rPr>
    </w:lvl>
    <w:lvl w:ilvl="6">
      <w:start w:val="1"/>
      <w:numFmt w:val="decimal"/>
      <w:lvlText w:val="%1.%2.%3.%4.%5.%6.%7"/>
      <w:lvlJc w:val="left"/>
      <w:pPr>
        <w:tabs>
          <w:tab w:val="num" w:pos="5760"/>
        </w:tabs>
      </w:pPr>
      <w:rPr>
        <w:rFonts w:cs="Times New Roman"/>
      </w:rPr>
    </w:lvl>
    <w:lvl w:ilvl="7">
      <w:start w:val="1"/>
      <w:numFmt w:val="decimal"/>
      <w:lvlText w:val="%1.%2.%3.%4.%5.%6.%7.%8"/>
      <w:lvlJc w:val="left"/>
      <w:pPr>
        <w:tabs>
          <w:tab w:val="num" w:pos="6480"/>
        </w:tabs>
      </w:pPr>
      <w:rPr>
        <w:rFonts w:cs="Times New Roman"/>
      </w:rPr>
    </w:lvl>
    <w:lvl w:ilvl="8">
      <w:start w:val="1"/>
      <w:numFmt w:val="decimal"/>
      <w:lvlText w:val="%1.%2.%3.%4.%5.%6.%7.%8.%9"/>
      <w:lvlJc w:val="left"/>
      <w:pPr>
        <w:tabs>
          <w:tab w:val="num" w:pos="7560"/>
        </w:tabs>
      </w:pPr>
      <w:rPr>
        <w:rFonts w:cs="Times New Roman"/>
      </w:rPr>
    </w:lvl>
  </w:abstractNum>
  <w:abstractNum w:abstractNumId="1">
    <w:nsid w:val="0A77302F"/>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
    <w:nsid w:val="1E8A4C53"/>
    <w:multiLevelType w:val="hybridMultilevel"/>
    <w:tmpl w:val="B43868D2"/>
    <w:lvl w:ilvl="0" w:tplc="ED9C0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7A328D"/>
    <w:multiLevelType w:val="hybridMultilevel"/>
    <w:tmpl w:val="2DFC900A"/>
    <w:lvl w:ilvl="0" w:tplc="EAAC6B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496979B1"/>
    <w:multiLevelType w:val="hybridMultilevel"/>
    <w:tmpl w:val="9B1E5F7C"/>
    <w:lvl w:ilvl="0" w:tplc="720A4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3D3286"/>
    <w:multiLevelType w:val="hybridMultilevel"/>
    <w:tmpl w:val="8C503EAE"/>
    <w:lvl w:ilvl="0" w:tplc="28CEDDD8">
      <w:start w:val="1"/>
      <w:numFmt w:val="decimal"/>
      <w:lvlText w:val="%1."/>
      <w:lvlJc w:val="left"/>
      <w:pPr>
        <w:ind w:left="1800" w:hanging="360"/>
      </w:pPr>
      <w:rPr>
        <w:rFonts w:ascii="Cambria" w:eastAsia="Times New Roman" w:hAnsi="Cambria" w:cs="Device Font 10cp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3507CB5"/>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7">
    <w:nsid w:val="62120603"/>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6711523C"/>
    <w:multiLevelType w:val="hybridMultilevel"/>
    <w:tmpl w:val="F9E6B7AC"/>
    <w:lvl w:ilvl="0" w:tplc="DBEEC3A0">
      <w:start w:val="1"/>
      <w:numFmt w:val="decimal"/>
      <w:lvlText w:val="%1."/>
      <w:lvlJc w:val="left"/>
      <w:pPr>
        <w:ind w:left="1440" w:hanging="360"/>
      </w:pPr>
      <w:rPr>
        <w:rFonts w:ascii="Cambria" w:eastAsia="Times New Roman" w:hAnsi="Cambria" w:cs="Device Font 10cp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1A636C6"/>
    <w:multiLevelType w:val="hybridMultilevel"/>
    <w:tmpl w:val="CECA9D4A"/>
    <w:lvl w:ilvl="0" w:tplc="A14E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6645C0"/>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3"/>
  </w:num>
  <w:num w:numId="3">
    <w:abstractNumId w:val="1"/>
  </w:num>
  <w:num w:numId="4">
    <w:abstractNumId w:val="6"/>
  </w:num>
  <w:num w:numId="5">
    <w:abstractNumId w:val="10"/>
  </w:num>
  <w:num w:numId="6">
    <w:abstractNumId w:val="2"/>
  </w:num>
  <w:num w:numId="7">
    <w:abstractNumId w:val="4"/>
  </w:num>
  <w:num w:numId="8">
    <w:abstractNumId w:val="9"/>
  </w:num>
  <w:num w:numId="9">
    <w:abstractNumId w:val="8"/>
  </w:num>
  <w:num w:numId="10">
    <w:abstractNumId w:val="5"/>
  </w:num>
  <w:num w:numId="11">
    <w:abstractNumId w:val="0"/>
  </w:num>
  <w:num w:numId="12">
    <w:abstractNumId w:val="0"/>
  </w:num>
  <w:num w:numId="13">
    <w:abstractNumId w:val="0"/>
  </w:num>
  <w:num w:numId="14">
    <w:abstractNumId w:val="0"/>
  </w:num>
  <w:num w:numId="15">
    <w:abstractNumId w:val="0"/>
  </w:num>
  <w:num w:numId="16">
    <w:abstractNumId w:val="7"/>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9B"/>
    <w:rsid w:val="00001BEC"/>
    <w:rsid w:val="00001DB6"/>
    <w:rsid w:val="000025E2"/>
    <w:rsid w:val="00012A19"/>
    <w:rsid w:val="00022773"/>
    <w:rsid w:val="00024F61"/>
    <w:rsid w:val="00032EB4"/>
    <w:rsid w:val="0005308C"/>
    <w:rsid w:val="00054E25"/>
    <w:rsid w:val="00055F6A"/>
    <w:rsid w:val="00065178"/>
    <w:rsid w:val="00075777"/>
    <w:rsid w:val="00082E3B"/>
    <w:rsid w:val="00083A38"/>
    <w:rsid w:val="00084779"/>
    <w:rsid w:val="00086681"/>
    <w:rsid w:val="000D0016"/>
    <w:rsid w:val="000E140D"/>
    <w:rsid w:val="000E161A"/>
    <w:rsid w:val="000E268D"/>
    <w:rsid w:val="000E30D3"/>
    <w:rsid w:val="000F30F3"/>
    <w:rsid w:val="000F4407"/>
    <w:rsid w:val="00101414"/>
    <w:rsid w:val="001261C7"/>
    <w:rsid w:val="00127319"/>
    <w:rsid w:val="00136F94"/>
    <w:rsid w:val="0014332A"/>
    <w:rsid w:val="001512BC"/>
    <w:rsid w:val="00161693"/>
    <w:rsid w:val="00164F3D"/>
    <w:rsid w:val="00194D9E"/>
    <w:rsid w:val="00196605"/>
    <w:rsid w:val="00197BF6"/>
    <w:rsid w:val="001A3710"/>
    <w:rsid w:val="001A6C1F"/>
    <w:rsid w:val="001B2562"/>
    <w:rsid w:val="001B627D"/>
    <w:rsid w:val="001D37A0"/>
    <w:rsid w:val="001E7867"/>
    <w:rsid w:val="001F06D7"/>
    <w:rsid w:val="0022301A"/>
    <w:rsid w:val="00225A1D"/>
    <w:rsid w:val="00237729"/>
    <w:rsid w:val="002377E7"/>
    <w:rsid w:val="00241066"/>
    <w:rsid w:val="002442B9"/>
    <w:rsid w:val="00262232"/>
    <w:rsid w:val="002622FE"/>
    <w:rsid w:val="00263F2F"/>
    <w:rsid w:val="00272225"/>
    <w:rsid w:val="00274B6D"/>
    <w:rsid w:val="00285398"/>
    <w:rsid w:val="00294995"/>
    <w:rsid w:val="002B4252"/>
    <w:rsid w:val="002B7FDB"/>
    <w:rsid w:val="002C03D4"/>
    <w:rsid w:val="002C6E3F"/>
    <w:rsid w:val="002C7C8D"/>
    <w:rsid w:val="002D299C"/>
    <w:rsid w:val="002D2E2C"/>
    <w:rsid w:val="002E087E"/>
    <w:rsid w:val="002E459F"/>
    <w:rsid w:val="00307B0B"/>
    <w:rsid w:val="00323B6F"/>
    <w:rsid w:val="0033248C"/>
    <w:rsid w:val="003655E1"/>
    <w:rsid w:val="0037500A"/>
    <w:rsid w:val="00375F27"/>
    <w:rsid w:val="0038171C"/>
    <w:rsid w:val="0039081D"/>
    <w:rsid w:val="003944BA"/>
    <w:rsid w:val="003A561D"/>
    <w:rsid w:val="003A5796"/>
    <w:rsid w:val="003D5EF2"/>
    <w:rsid w:val="003E45A4"/>
    <w:rsid w:val="003E5917"/>
    <w:rsid w:val="00402B56"/>
    <w:rsid w:val="004166A6"/>
    <w:rsid w:val="00417D26"/>
    <w:rsid w:val="00420FE4"/>
    <w:rsid w:val="0042433A"/>
    <w:rsid w:val="004339F5"/>
    <w:rsid w:val="00445CB9"/>
    <w:rsid w:val="00451272"/>
    <w:rsid w:val="00453A21"/>
    <w:rsid w:val="00455654"/>
    <w:rsid w:val="004630E8"/>
    <w:rsid w:val="00466029"/>
    <w:rsid w:val="00471542"/>
    <w:rsid w:val="0049657C"/>
    <w:rsid w:val="004A1CEF"/>
    <w:rsid w:val="004A4461"/>
    <w:rsid w:val="004A7259"/>
    <w:rsid w:val="004D1F57"/>
    <w:rsid w:val="004E7400"/>
    <w:rsid w:val="004F1A81"/>
    <w:rsid w:val="0050689D"/>
    <w:rsid w:val="00510716"/>
    <w:rsid w:val="0051529B"/>
    <w:rsid w:val="005168FA"/>
    <w:rsid w:val="00520EE2"/>
    <w:rsid w:val="005241A3"/>
    <w:rsid w:val="00531C7C"/>
    <w:rsid w:val="005333CD"/>
    <w:rsid w:val="005422E9"/>
    <w:rsid w:val="00547828"/>
    <w:rsid w:val="0055024A"/>
    <w:rsid w:val="00551894"/>
    <w:rsid w:val="0055349E"/>
    <w:rsid w:val="005545F3"/>
    <w:rsid w:val="00560F3A"/>
    <w:rsid w:val="00567596"/>
    <w:rsid w:val="00571921"/>
    <w:rsid w:val="00571E2E"/>
    <w:rsid w:val="0057299B"/>
    <w:rsid w:val="00585BB2"/>
    <w:rsid w:val="00597729"/>
    <w:rsid w:val="005A302E"/>
    <w:rsid w:val="005A3284"/>
    <w:rsid w:val="005B1BEF"/>
    <w:rsid w:val="005D1CBD"/>
    <w:rsid w:val="005E4738"/>
    <w:rsid w:val="005F14A3"/>
    <w:rsid w:val="00601E37"/>
    <w:rsid w:val="00616115"/>
    <w:rsid w:val="00617FDA"/>
    <w:rsid w:val="00631144"/>
    <w:rsid w:val="00642A4D"/>
    <w:rsid w:val="00643E7E"/>
    <w:rsid w:val="006504DD"/>
    <w:rsid w:val="006577FE"/>
    <w:rsid w:val="00662028"/>
    <w:rsid w:val="0066283B"/>
    <w:rsid w:val="006648CC"/>
    <w:rsid w:val="00674D71"/>
    <w:rsid w:val="0069009F"/>
    <w:rsid w:val="0069454E"/>
    <w:rsid w:val="00694B64"/>
    <w:rsid w:val="006B1B0D"/>
    <w:rsid w:val="006B4D7F"/>
    <w:rsid w:val="006B5937"/>
    <w:rsid w:val="006C71B6"/>
    <w:rsid w:val="006C71B7"/>
    <w:rsid w:val="006E2B93"/>
    <w:rsid w:val="006E65B2"/>
    <w:rsid w:val="006F173E"/>
    <w:rsid w:val="006F6107"/>
    <w:rsid w:val="00705D39"/>
    <w:rsid w:val="00711891"/>
    <w:rsid w:val="00727FA1"/>
    <w:rsid w:val="007567C3"/>
    <w:rsid w:val="007578E0"/>
    <w:rsid w:val="00761B73"/>
    <w:rsid w:val="00762364"/>
    <w:rsid w:val="00765B2F"/>
    <w:rsid w:val="00772ED6"/>
    <w:rsid w:val="007909AE"/>
    <w:rsid w:val="0079581A"/>
    <w:rsid w:val="007D0A73"/>
    <w:rsid w:val="007D3933"/>
    <w:rsid w:val="007E04CA"/>
    <w:rsid w:val="007E5971"/>
    <w:rsid w:val="00810CD3"/>
    <w:rsid w:val="00811F75"/>
    <w:rsid w:val="008128B9"/>
    <w:rsid w:val="00813A8B"/>
    <w:rsid w:val="00835979"/>
    <w:rsid w:val="0084052A"/>
    <w:rsid w:val="00850A58"/>
    <w:rsid w:val="00852487"/>
    <w:rsid w:val="00854191"/>
    <w:rsid w:val="0086104A"/>
    <w:rsid w:val="00866675"/>
    <w:rsid w:val="0089258C"/>
    <w:rsid w:val="008A182B"/>
    <w:rsid w:val="008B36A8"/>
    <w:rsid w:val="008B4439"/>
    <w:rsid w:val="008D2314"/>
    <w:rsid w:val="008D330C"/>
    <w:rsid w:val="008D5853"/>
    <w:rsid w:val="008F1038"/>
    <w:rsid w:val="008F4D76"/>
    <w:rsid w:val="00900390"/>
    <w:rsid w:val="00902D2D"/>
    <w:rsid w:val="0090620D"/>
    <w:rsid w:val="00910D6E"/>
    <w:rsid w:val="009128D2"/>
    <w:rsid w:val="00925C8B"/>
    <w:rsid w:val="00944048"/>
    <w:rsid w:val="00946DEF"/>
    <w:rsid w:val="0095093C"/>
    <w:rsid w:val="009568A7"/>
    <w:rsid w:val="00964627"/>
    <w:rsid w:val="009704F1"/>
    <w:rsid w:val="0097119D"/>
    <w:rsid w:val="00973871"/>
    <w:rsid w:val="0098035D"/>
    <w:rsid w:val="00993227"/>
    <w:rsid w:val="009B5233"/>
    <w:rsid w:val="009C2398"/>
    <w:rsid w:val="009C4E71"/>
    <w:rsid w:val="009D2443"/>
    <w:rsid w:val="009E1B13"/>
    <w:rsid w:val="009E26F6"/>
    <w:rsid w:val="00A05EAE"/>
    <w:rsid w:val="00A11898"/>
    <w:rsid w:val="00A4407D"/>
    <w:rsid w:val="00A444F8"/>
    <w:rsid w:val="00A67342"/>
    <w:rsid w:val="00A750E6"/>
    <w:rsid w:val="00AA6AAF"/>
    <w:rsid w:val="00AA6D9B"/>
    <w:rsid w:val="00AB5E2B"/>
    <w:rsid w:val="00AC170D"/>
    <w:rsid w:val="00AD6241"/>
    <w:rsid w:val="00AD649C"/>
    <w:rsid w:val="00AD7B87"/>
    <w:rsid w:val="00AE443B"/>
    <w:rsid w:val="00AE462E"/>
    <w:rsid w:val="00AE7BCE"/>
    <w:rsid w:val="00AF3B16"/>
    <w:rsid w:val="00AF56B5"/>
    <w:rsid w:val="00B00350"/>
    <w:rsid w:val="00B01FE3"/>
    <w:rsid w:val="00B05241"/>
    <w:rsid w:val="00B067B4"/>
    <w:rsid w:val="00B31137"/>
    <w:rsid w:val="00B419F8"/>
    <w:rsid w:val="00B455D4"/>
    <w:rsid w:val="00B53B33"/>
    <w:rsid w:val="00B82564"/>
    <w:rsid w:val="00B85439"/>
    <w:rsid w:val="00B92708"/>
    <w:rsid w:val="00B97B2B"/>
    <w:rsid w:val="00B97C86"/>
    <w:rsid w:val="00BA567D"/>
    <w:rsid w:val="00BB3731"/>
    <w:rsid w:val="00BC2966"/>
    <w:rsid w:val="00BC43D8"/>
    <w:rsid w:val="00BC5426"/>
    <w:rsid w:val="00BC5EC8"/>
    <w:rsid w:val="00BE2604"/>
    <w:rsid w:val="00BF3325"/>
    <w:rsid w:val="00C0025C"/>
    <w:rsid w:val="00C41907"/>
    <w:rsid w:val="00C4594A"/>
    <w:rsid w:val="00C471CB"/>
    <w:rsid w:val="00C537B3"/>
    <w:rsid w:val="00C6130D"/>
    <w:rsid w:val="00C63B12"/>
    <w:rsid w:val="00C63B71"/>
    <w:rsid w:val="00C735A7"/>
    <w:rsid w:val="00C73E6E"/>
    <w:rsid w:val="00C75549"/>
    <w:rsid w:val="00C75D07"/>
    <w:rsid w:val="00C87487"/>
    <w:rsid w:val="00CB68C2"/>
    <w:rsid w:val="00CD4A3C"/>
    <w:rsid w:val="00CD6CD4"/>
    <w:rsid w:val="00CE2655"/>
    <w:rsid w:val="00CE334F"/>
    <w:rsid w:val="00CF0420"/>
    <w:rsid w:val="00CF1B5F"/>
    <w:rsid w:val="00CF4819"/>
    <w:rsid w:val="00D21DDE"/>
    <w:rsid w:val="00D27C98"/>
    <w:rsid w:val="00D3020F"/>
    <w:rsid w:val="00D45BF6"/>
    <w:rsid w:val="00D61B38"/>
    <w:rsid w:val="00D7140A"/>
    <w:rsid w:val="00D80530"/>
    <w:rsid w:val="00D94B3E"/>
    <w:rsid w:val="00DA2391"/>
    <w:rsid w:val="00DC042A"/>
    <w:rsid w:val="00DC0842"/>
    <w:rsid w:val="00DD1714"/>
    <w:rsid w:val="00DD38CD"/>
    <w:rsid w:val="00DE37C4"/>
    <w:rsid w:val="00DF1753"/>
    <w:rsid w:val="00DF2521"/>
    <w:rsid w:val="00E1316D"/>
    <w:rsid w:val="00E27358"/>
    <w:rsid w:val="00E27E1D"/>
    <w:rsid w:val="00E5309F"/>
    <w:rsid w:val="00E83B08"/>
    <w:rsid w:val="00E873CB"/>
    <w:rsid w:val="00E902F5"/>
    <w:rsid w:val="00E96F84"/>
    <w:rsid w:val="00EA667A"/>
    <w:rsid w:val="00EA6A09"/>
    <w:rsid w:val="00EB1058"/>
    <w:rsid w:val="00EB5B43"/>
    <w:rsid w:val="00EC11D6"/>
    <w:rsid w:val="00ED0C70"/>
    <w:rsid w:val="00EE20AC"/>
    <w:rsid w:val="00EE67E8"/>
    <w:rsid w:val="00EF1B22"/>
    <w:rsid w:val="00EF3A69"/>
    <w:rsid w:val="00F01B74"/>
    <w:rsid w:val="00F10979"/>
    <w:rsid w:val="00F145C8"/>
    <w:rsid w:val="00F24C0F"/>
    <w:rsid w:val="00F30FB3"/>
    <w:rsid w:val="00F31A4C"/>
    <w:rsid w:val="00F354B0"/>
    <w:rsid w:val="00F35FEF"/>
    <w:rsid w:val="00F44101"/>
    <w:rsid w:val="00F474BB"/>
    <w:rsid w:val="00F51F8F"/>
    <w:rsid w:val="00F610CA"/>
    <w:rsid w:val="00F64F23"/>
    <w:rsid w:val="00F834DA"/>
    <w:rsid w:val="00F83696"/>
    <w:rsid w:val="00F84C66"/>
    <w:rsid w:val="00FA0B66"/>
    <w:rsid w:val="00FB04CE"/>
    <w:rsid w:val="00FB38C2"/>
    <w:rsid w:val="00FB48A7"/>
    <w:rsid w:val="00FB6029"/>
    <w:rsid w:val="00FB6176"/>
    <w:rsid w:val="00FC15FF"/>
    <w:rsid w:val="00FD02A9"/>
    <w:rsid w:val="00FD1DE4"/>
    <w:rsid w:val="00FE31E7"/>
    <w:rsid w:val="00FE3791"/>
    <w:rsid w:val="00FE7F7C"/>
    <w:rsid w:val="00FF1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34477">
      <w:bodyDiv w:val="1"/>
      <w:marLeft w:val="0"/>
      <w:marRight w:val="0"/>
      <w:marTop w:val="0"/>
      <w:marBottom w:val="0"/>
      <w:divBdr>
        <w:top w:val="none" w:sz="0" w:space="0" w:color="auto"/>
        <w:left w:val="none" w:sz="0" w:space="0" w:color="auto"/>
        <w:bottom w:val="none" w:sz="0" w:space="0" w:color="auto"/>
        <w:right w:val="none" w:sz="0" w:space="0" w:color="auto"/>
      </w:divBdr>
    </w:div>
    <w:div w:id="670715178">
      <w:bodyDiv w:val="1"/>
      <w:marLeft w:val="0"/>
      <w:marRight w:val="0"/>
      <w:marTop w:val="0"/>
      <w:marBottom w:val="0"/>
      <w:divBdr>
        <w:top w:val="none" w:sz="0" w:space="0" w:color="auto"/>
        <w:left w:val="none" w:sz="0" w:space="0" w:color="auto"/>
        <w:bottom w:val="none" w:sz="0" w:space="0" w:color="auto"/>
        <w:right w:val="none" w:sz="0" w:space="0" w:color="auto"/>
      </w:divBdr>
    </w:div>
    <w:div w:id="1157191043">
      <w:bodyDiv w:val="1"/>
      <w:marLeft w:val="0"/>
      <w:marRight w:val="0"/>
      <w:marTop w:val="0"/>
      <w:marBottom w:val="0"/>
      <w:divBdr>
        <w:top w:val="none" w:sz="0" w:space="0" w:color="auto"/>
        <w:left w:val="none" w:sz="0" w:space="0" w:color="auto"/>
        <w:bottom w:val="none" w:sz="0" w:space="0" w:color="auto"/>
        <w:right w:val="none" w:sz="0" w:space="0" w:color="auto"/>
      </w:divBdr>
    </w:div>
    <w:div w:id="1710716990">
      <w:bodyDiv w:val="1"/>
      <w:marLeft w:val="0"/>
      <w:marRight w:val="0"/>
      <w:marTop w:val="0"/>
      <w:marBottom w:val="0"/>
      <w:divBdr>
        <w:top w:val="none" w:sz="0" w:space="0" w:color="auto"/>
        <w:left w:val="none" w:sz="0" w:space="0" w:color="auto"/>
        <w:bottom w:val="none" w:sz="0" w:space="0" w:color="auto"/>
        <w:right w:val="none" w:sz="0" w:space="0" w:color="auto"/>
      </w:divBdr>
    </w:div>
    <w:div w:id="17734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cusnwa5d.carrier.utc.com/wc/wcsvn/branch/WCDEV/" TargetMode="External"/><Relationship Id="rId4" Type="http://schemas.microsoft.com/office/2007/relationships/stylesWithEffects" Target="stylesWithEffects.xml"/><Relationship Id="rId9" Type="http://schemas.openxmlformats.org/officeDocument/2006/relationships/hyperlink" Target="http://windchill.carrier.utc.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26DE9-839C-46C7-ADB1-A2A80BDB1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Swaminathan</dc:creator>
  <cp:lastModifiedBy>Akhila Mani</cp:lastModifiedBy>
  <cp:revision>6</cp:revision>
  <dcterms:created xsi:type="dcterms:W3CDTF">2015-11-27T07:37:00Z</dcterms:created>
  <dcterms:modified xsi:type="dcterms:W3CDTF">2015-11-27T07:38:00Z</dcterms:modified>
</cp:coreProperties>
</file>