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Descriptive Statistics and Probability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data given below. Plot the data, find the outliers and find out  </w:t>
      </w:r>
    </w:p>
    <w:p>
      <w:pPr>
        <w:spacing w:before="0" w:after="0" w:line="276"/>
        <w:ind w:right="0" w:left="720" w:firstLine="0"/>
        <w:jc w:val="left"/>
        <w:rPr>
          <w:rFonts w:ascii="Calibri" w:hAnsi="Calibri" w:cs="Calibri" w:eastAsia="Calibri"/>
          <w:color w:val="auto"/>
          <w:spacing w:val="0"/>
          <w:position w:val="0"/>
          <w:sz w:val="22"/>
          <w:shd w:fill="auto" w:val="clear"/>
        </w:rPr>
      </w:pPr>
    </w:p>
    <w:tbl>
      <w:tblPr>
        <w:tblInd w:w="93" w:type="dxa"/>
      </w:tblPr>
      <w:tblGrid>
        <w:gridCol w:w="2476"/>
        <w:gridCol w:w="1350"/>
      </w:tblGrid>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Name of company</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Measure X</w:t>
            </w:r>
          </w:p>
        </w:tc>
      </w:tr>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Allied Signal</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24.23%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Bankers Trust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25.53%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General Mills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25.41%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ITT Industries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24.14%</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J.P.Morgan &amp; Co.</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29.62%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Lehman Brothers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28.25%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Marriott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25.81%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MCI</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24.39%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Merrill Lynch</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40.26%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Microsoft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32.95%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Morgan Stanley</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91.36%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Sun Microsystems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25.99%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Travelers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39.42%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 Airways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26.71%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Warner-Lambert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35.00%</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Mean: </w:t>
      </w:r>
      <w:r>
        <w:rPr>
          <w:rFonts w:ascii="Calibri" w:hAnsi="Calibri" w:cs="Calibri" w:eastAsia="Calibri"/>
          <w:b/>
          <w:color w:val="auto"/>
          <w:spacing w:val="0"/>
          <w:position w:val="0"/>
          <w:sz w:val="22"/>
          <w:shd w:fill="auto" w:val="clear"/>
        </w:rPr>
        <w:t xml:space="preserve">33.27</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r>
      <w:r>
        <w:rPr>
          <w:rFonts w:ascii="Calibri" w:hAnsi="Calibri" w:cs="Calibri" w:eastAsia="Calibri"/>
          <w:color w:val="auto"/>
          <w:spacing w:val="0"/>
          <w:position w:val="0"/>
          <w:sz w:val="22"/>
          <w:shd w:fill="auto" w:val="clear"/>
        </w:rPr>
        <w:t xml:space="preserve">Std.Deviation:</w:t>
      </w:r>
      <w:r>
        <w:rPr>
          <w:rFonts w:ascii="Calibri" w:hAnsi="Calibri" w:cs="Calibri" w:eastAsia="Calibri"/>
          <w:b/>
          <w:color w:val="auto"/>
          <w:spacing w:val="0"/>
          <w:position w:val="0"/>
          <w:sz w:val="22"/>
          <w:shd w:fill="auto" w:val="clear"/>
        </w:rPr>
        <w:t xml:space="preserve">16.94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Variance:</w:t>
      </w:r>
      <w:r>
        <w:rPr>
          <w:rFonts w:ascii="Calibri" w:hAnsi="Calibri" w:cs="Calibri" w:eastAsia="Calibri"/>
          <w:b/>
          <w:color w:val="auto"/>
          <w:spacing w:val="0"/>
          <w:position w:val="0"/>
          <w:sz w:val="22"/>
          <w:shd w:fill="auto" w:val="clear"/>
        </w:rPr>
        <w:t xml:space="preserve">287.14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Outliers: </w:t>
      </w:r>
      <w:r>
        <w:rPr>
          <w:rFonts w:ascii="Calibri" w:hAnsi="Calibri" w:cs="Calibri" w:eastAsia="Calibri"/>
          <w:b/>
          <w:color w:val="auto"/>
          <w:spacing w:val="0"/>
          <w:position w:val="0"/>
          <w:sz w:val="22"/>
          <w:shd w:fill="auto" w:val="clear"/>
        </w:rPr>
        <w:t xml:space="preserve">91.36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720" w:firstLine="0"/>
        <w:jc w:val="center"/>
        <w:rPr>
          <w:rFonts w:ascii="Calibri" w:hAnsi="Calibri" w:cs="Calibri" w:eastAsia="Calibri"/>
          <w:color w:val="auto"/>
          <w:spacing w:val="0"/>
          <w:position w:val="0"/>
          <w:sz w:val="22"/>
          <w:shd w:fill="auto" w:val="clear"/>
        </w:rPr>
      </w:pPr>
      <w:r>
        <w:object w:dxaOrig="7549" w:dyaOrig="5868">
          <v:rect xmlns:o="urn:schemas-microsoft-com:office:office" xmlns:v="urn:schemas-microsoft-com:vml" id="rectole0000000000" style="width:377.450000pt;height:29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58"/>
        </w:numPr>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13478" w:dyaOrig="5896">
          <v:rect xmlns:o="urn:schemas-microsoft-com:office:office" xmlns:v="urn:schemas-microsoft-com:vml" id="rectole0000000001" style="width:673.900000pt;height:29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box-plot above.</w:t>
      </w:r>
    </w:p>
    <w:p>
      <w:pPr>
        <w:numPr>
          <w:ilvl w:val="0"/>
          <w:numId w:val="61"/>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inter-quartile range of this dataset? (please approximate the numbers) In one line, explain what this value implies.</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b/>
          <w:color w:val="auto"/>
          <w:spacing w:val="0"/>
          <w:position w:val="0"/>
          <w:sz w:val="22"/>
          <w:shd w:fill="auto" w:val="clear"/>
        </w:rPr>
        <w:t xml:space="preserve">Inter-Quartile Range = Q3-Q1 = 12-5 =7(approx.).</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It means 50% of datapoints lie in the range of 5 and 12</w:t>
      </w:r>
    </w:p>
    <w:p>
      <w:pPr>
        <w:spacing w:before="0" w:after="0" w:line="276"/>
        <w:ind w:right="0" w:left="720" w:firstLine="0"/>
        <w:jc w:val="left"/>
        <w:rPr>
          <w:rFonts w:ascii="Calibri" w:hAnsi="Calibri" w:cs="Calibri" w:eastAsia="Calibri"/>
          <w:b/>
          <w:color w:val="auto"/>
          <w:spacing w:val="0"/>
          <w:position w:val="0"/>
          <w:sz w:val="22"/>
          <w:shd w:fill="auto" w:val="clear"/>
        </w:rPr>
      </w:pPr>
    </w:p>
    <w:p>
      <w:pPr>
        <w:spacing w:before="0" w:after="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 Quartile Range is used to find whether is there any Outliers or not if the given data is inside the inter-quartile range, so there will not be any Outliers.</w:t>
      </w:r>
    </w:p>
    <w:p>
      <w:pPr>
        <w:numPr>
          <w:ilvl w:val="0"/>
          <w:numId w:val="64"/>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we say about the skewness of this dataset?</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b/>
          <w:color w:val="auto"/>
          <w:spacing w:val="0"/>
          <w:position w:val="0"/>
          <w:sz w:val="22"/>
          <w:shd w:fill="auto" w:val="clear"/>
        </w:rPr>
        <w:t xml:space="preserve">Positive Skewed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Tail is at the right side so it is right tail end</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66"/>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was found that the data point with the value 25 is actually 2.5, how would the new box-plot be affected?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The value of  Median will remain same, but Interquartile will Change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9"/>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13471" w:dyaOrig="9350">
          <v:rect xmlns:o="urn:schemas-microsoft-com:office:office" xmlns:v="urn:schemas-microsoft-com:vml" id="rectole0000000002" style="width:673.550000pt;height:46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histogram above.</w:t>
      </w:r>
    </w:p>
    <w:p>
      <w:pPr>
        <w:numPr>
          <w:ilvl w:val="0"/>
          <w:numId w:val="72"/>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would the mode of this dataset lie?</w:t>
      </w:r>
    </w:p>
    <w:p>
      <w:pPr>
        <w:spacing w:before="0" w:after="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in this histogram there is two peak Bar which means Bimodal and Mode lies between [4-8].</w:t>
      </w:r>
    </w:p>
    <w:p>
      <w:pPr>
        <w:spacing w:before="0" w:after="0" w:line="276"/>
        <w:ind w:right="0" w:left="1440" w:firstLine="0"/>
        <w:jc w:val="left"/>
        <w:rPr>
          <w:rFonts w:ascii="Calibri" w:hAnsi="Calibri" w:cs="Calibri" w:eastAsia="Calibri"/>
          <w:b/>
          <w:color w:val="auto"/>
          <w:spacing w:val="0"/>
          <w:position w:val="0"/>
          <w:sz w:val="22"/>
          <w:shd w:fill="auto" w:val="clear"/>
        </w:rPr>
      </w:pPr>
    </w:p>
    <w:p>
      <w:pPr>
        <w:numPr>
          <w:ilvl w:val="0"/>
          <w:numId w:val="74"/>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skewness of the dataset.?</w:t>
      </w:r>
    </w:p>
    <w:p>
      <w:pPr>
        <w:spacing w:before="0" w:after="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Positive Skewed.</w:t>
      </w:r>
    </w:p>
    <w:p>
      <w:pPr>
        <w:spacing w:before="0" w:after="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numPr>
          <w:ilvl w:val="0"/>
          <w:numId w:val="76"/>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that the above histogram and the box-plot in question 2 are plotted for the same dataset. Explain how these graphs complement each other in providing information about any dataset. ?</w:t>
      </w:r>
    </w:p>
    <w:p>
      <w:pPr>
        <w:spacing w:before="0" w:after="0" w:line="276"/>
        <w:ind w:right="0" w:left="1440" w:firstLine="0"/>
        <w:jc w:val="left"/>
        <w:rPr>
          <w:rFonts w:ascii="Calibri" w:hAnsi="Calibri" w:cs="Calibri" w:eastAsia="Calibri"/>
          <w:color w:val="auto"/>
          <w:spacing w:val="0"/>
          <w:position w:val="0"/>
          <w:sz w:val="22"/>
          <w:shd w:fill="auto" w:val="clear"/>
        </w:rPr>
      </w:pPr>
    </w:p>
    <w:p>
      <w:pPr>
        <w:spacing w:before="0" w:after="0" w:line="276"/>
        <w:ind w:right="0" w:left="14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Both the Bar graph and Box-plot we can say that Graph have same nature of Distribution, and also we can say that from histogram we can see the outliers for the box plot at 25 and it affects to be normally distributed because it pulls graph tails towards right side</w:t>
      </w:r>
    </w:p>
    <w:p>
      <w:pPr>
        <w:tabs>
          <w:tab w:val="left" w:pos="54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 (1/200)*5=1/40=0.025</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8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on a certain business venture, to the nearest $1,000, are known to follow the following probability distribution</w:t>
      </w:r>
    </w:p>
    <w:tbl>
      <w:tblPr>
        <w:tblInd w:w="720" w:type="dxa"/>
      </w:tblPr>
      <w:tblGrid>
        <w:gridCol w:w="2078"/>
        <w:gridCol w:w="2072"/>
      </w:tblGrid>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bl>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99"/>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most likely monetary outcome of the business venture?</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w:t>
      </w:r>
      <w:r>
        <w:rPr>
          <w:rFonts w:ascii="Calibri" w:hAnsi="Calibri" w:cs="Calibri" w:eastAsia="Calibri"/>
          <w:b/>
          <w:color w:val="auto"/>
          <w:spacing w:val="0"/>
          <w:position w:val="0"/>
          <w:sz w:val="22"/>
          <w:shd w:fill="auto" w:val="clear"/>
        </w:rPr>
        <w:t xml:space="preserve"> 2000 because it is having high probability than any other Mentioned</w:t>
      </w:r>
    </w:p>
    <w:p>
      <w:pPr>
        <w:spacing w:before="0" w:after="0" w:line="276"/>
        <w:ind w:right="0" w:left="720" w:firstLine="0"/>
        <w:jc w:val="left"/>
        <w:rPr>
          <w:rFonts w:ascii="Calibri" w:hAnsi="Calibri" w:cs="Calibri" w:eastAsia="Calibri"/>
          <w:b/>
          <w:color w:val="auto"/>
          <w:spacing w:val="0"/>
          <w:position w:val="0"/>
          <w:sz w:val="22"/>
          <w:shd w:fill="auto" w:val="clear"/>
        </w:rPr>
      </w:pPr>
    </w:p>
    <w:p>
      <w:pPr>
        <w:numPr>
          <w:ilvl w:val="0"/>
          <w:numId w:val="101"/>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venture likely to be successful? Explain</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b/>
          <w:color w:val="auto"/>
          <w:spacing w:val="0"/>
          <w:position w:val="0"/>
          <w:sz w:val="22"/>
          <w:shd w:fill="auto" w:val="clear"/>
        </w:rPr>
        <w:t xml:space="preserve">Venture is successful if X is + ve</w:t>
      </w:r>
    </w:p>
    <w:p>
      <w:pPr>
        <w:spacing w:before="0" w:after="0" w:line="276"/>
        <w:ind w:right="0" w:left="720" w:firstLine="0"/>
        <w:jc w:val="left"/>
        <w:rPr>
          <w:rFonts w:ascii="Calibri" w:hAnsi="Calibri" w:cs="Calibri" w:eastAsia="Calibri"/>
          <w:b/>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Hence if X is 1000 , 2000 or 3000</w:t>
      </w:r>
    </w:p>
    <w:p>
      <w:pPr>
        <w:spacing w:before="0" w:after="0" w:line="276"/>
        <w:ind w:right="0" w:left="720" w:firstLine="0"/>
        <w:jc w:val="left"/>
        <w:rPr>
          <w:rFonts w:ascii="Calibri" w:hAnsi="Calibri" w:cs="Calibri" w:eastAsia="Calibri"/>
          <w:b/>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Probability is  0.2 + 0.3 + 0.1 = 0.6</w:t>
      </w:r>
    </w:p>
    <w:p>
      <w:pPr>
        <w:spacing w:before="0" w:after="0" w:line="276"/>
        <w:ind w:right="0" w:left="720" w:firstLine="0"/>
        <w:jc w:val="left"/>
        <w:rPr>
          <w:rFonts w:ascii="Calibri" w:hAnsi="Calibri" w:cs="Calibri" w:eastAsia="Calibri"/>
          <w:b/>
          <w:color w:val="auto"/>
          <w:spacing w:val="0"/>
          <w:position w:val="0"/>
          <w:sz w:val="22"/>
          <w:shd w:fill="auto" w:val="clear"/>
        </w:rPr>
      </w:pP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0.6 &gt; 0.5 Hence venture likely to be successful</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                                               </w:t>
      </w:r>
    </w:p>
    <w:p>
      <w:pPr>
        <w:numPr>
          <w:ilvl w:val="0"/>
          <w:numId w:val="103"/>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long-term average earning of business ventures of this kind? Explain</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b/>
          <w:color w:val="auto"/>
          <w:spacing w:val="0"/>
          <w:position w:val="0"/>
          <w:sz w:val="22"/>
          <w:shd w:fill="auto" w:val="clear"/>
        </w:rPr>
        <w:t xml:space="preserve">Long-term average earning means need to count for every probability value,E(x)=$800</w:t>
      </w:r>
    </w:p>
    <w:p>
      <w:pPr>
        <w:numPr>
          <w:ilvl w:val="0"/>
          <w:numId w:val="105"/>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good measure of the risk involved in a venture of this kind? Compute this measure</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b/>
          <w:color w:val="auto"/>
          <w:spacing w:val="0"/>
          <w:position w:val="0"/>
          <w:sz w:val="22"/>
          <w:shd w:fill="auto" w:val="clear"/>
        </w:rPr>
        <w:t xml:space="preserve">Prob(x&gt;=0) = Prob(0)+Prob(1000)+Prob(2000)+Prob(3000)</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r>
        <w:rPr>
          <w:rFonts w:ascii="Calibri" w:hAnsi="Calibri" w:cs="Calibri" w:eastAsia="Calibri"/>
          <w:b/>
          <w:color w:val="auto"/>
          <w:spacing w:val="0"/>
          <w:position w:val="0"/>
          <w:sz w:val="22"/>
          <w:shd w:fill="auto" w:val="clear"/>
        </w:rPr>
        <w:t xml:space="preserve">= 0.2+0.2+0.3+0.1</w:t>
      </w:r>
    </w:p>
    <w:p>
      <w:pPr>
        <w:spacing w:before="0" w:after="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     = 0.8</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58">
    <w:abstractNumId w:val="78"/>
  </w:num>
  <w:num w:numId="61">
    <w:abstractNumId w:val="72"/>
  </w:num>
  <w:num w:numId="64">
    <w:abstractNumId w:val="66"/>
  </w:num>
  <w:num w:numId="66">
    <w:abstractNumId w:val="60"/>
  </w:num>
  <w:num w:numId="69">
    <w:abstractNumId w:val="54"/>
  </w:num>
  <w:num w:numId="72">
    <w:abstractNumId w:val="48"/>
  </w:num>
  <w:num w:numId="74">
    <w:abstractNumId w:val="42"/>
  </w:num>
  <w:num w:numId="76">
    <w:abstractNumId w:val="36"/>
  </w:num>
  <w:num w:numId="80">
    <w:abstractNumId w:val="30"/>
  </w:num>
  <w:num w:numId="82">
    <w:abstractNumId w:val="24"/>
  </w:num>
  <w:num w:numId="99">
    <w:abstractNumId w:val="18"/>
  </w:num>
  <w:num w:numId="101">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