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ok Antiqua" w:hAnsi="Book Antiqua" w:cs="Book Antiqua" w:eastAsia="Book Antiqua"/>
          <w:b/>
          <w:i/>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Topics: Confidence Intervals</w:t>
      </w:r>
    </w:p>
    <w:p>
      <w:pPr>
        <w:spacing w:before="0" w:after="0" w:line="240"/>
        <w:ind w:right="0" w:left="0" w:firstLine="0"/>
        <w:jc w:val="left"/>
        <w:rPr>
          <w:rFonts w:ascii="Book Antiqua" w:hAnsi="Book Antiqua" w:cs="Book Antiqua" w:eastAsia="Book Antiqua"/>
          <w:b/>
          <w:color w:val="auto"/>
          <w:spacing w:val="0"/>
          <w:position w:val="0"/>
          <w:sz w:val="24"/>
          <w:shd w:fill="auto" w:val="clear"/>
        </w:rPr>
      </w:pPr>
    </w:p>
    <w:p>
      <w:pPr>
        <w:numPr>
          <w:ilvl w:val="0"/>
          <w:numId w:val="3"/>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sample size of the survey should at least be a fixed percentage of the population size in order to produce representative results.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ab/>
      </w:r>
      <w:r>
        <w:rPr>
          <w:rFonts w:ascii="Book Antiqua" w:hAnsi="Book Antiqua" w:cs="Book Antiqua" w:eastAsia="Book Antiqua"/>
          <w:color w:val="auto"/>
          <w:spacing w:val="0"/>
          <w:position w:val="0"/>
          <w:sz w:val="22"/>
          <w:shd w:fill="auto" w:val="clear"/>
        </w:rPr>
        <w:t xml:space="preserve">Ans:  False, The results depends on the size(n) of the sample</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8"/>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sampling frame is a list of every item that appears in a survey sample, including those that did not respond to questions.</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ab/>
        <w:t xml:space="preserve"> Ans: False, Because the sampling frame appears in survey sample </w:t>
        <w:tab/>
        <w:t xml:space="preserve">includes those responds to question</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11"/>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Larger surveys convey a more accurate impression of the population than smaller surveys.</w:t>
      </w:r>
    </w:p>
    <w:p>
      <w:pPr>
        <w:spacing w:before="0" w:after="0" w:line="240"/>
        <w:ind w:right="0" w:left="0" w:firstLine="72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True</w:t>
      </w: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4"/>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auto"/>
          <w:spacing w:val="0"/>
          <w:position w:val="0"/>
          <w:sz w:val="22"/>
          <w:shd w:fill="auto" w:val="clear"/>
        </w:rPr>
        <w:t xml:space="preserve">PC Magazine </w:t>
      </w:r>
      <w:r>
        <w:rPr>
          <w:rFonts w:ascii="Book Antiqua" w:hAnsi="Book Antiqua" w:cs="Book Antiqua" w:eastAsia="Book Antiqua"/>
          <w:color w:val="auto"/>
          <w:spacing w:val="0"/>
          <w:position w:val="0"/>
          <w:sz w:val="22"/>
          <w:shd w:fill="auto" w:val="clear"/>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The population</w:t>
      </w: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The parameter of interest</w:t>
      </w: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The sampling frame</w:t>
      </w: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The sample size</w:t>
      </w: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The sampling design</w:t>
      </w:r>
    </w:p>
    <w:p>
      <w:pPr>
        <w:numPr>
          <w:ilvl w:val="0"/>
          <w:numId w:val="1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Any potential sources of bias or other problems with the survey or sample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Ans:Sampling Method</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18"/>
        </w:numPr>
        <w:spacing w:before="0" w:after="0" w:line="240"/>
        <w:ind w:right="0" w:left="36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2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95% confidence interval for the average purchase of customers at a department store is $50 to $110, then $100 is a plausible value for the population mean at this level of confidence.</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Ans: True</w:t>
      </w:r>
    </w:p>
    <w:p>
      <w:pPr>
        <w:spacing w:before="0" w:after="0" w:line="240"/>
        <w:ind w:right="0" w:left="360" w:firstLine="0"/>
        <w:jc w:val="left"/>
        <w:rPr>
          <w:rFonts w:ascii="Book Antiqua" w:hAnsi="Book Antiqua" w:cs="Book Antiqua" w:eastAsia="Book Antiqua"/>
          <w:color w:val="auto"/>
          <w:spacing w:val="0"/>
          <w:position w:val="0"/>
          <w:sz w:val="22"/>
          <w:shd w:fill="auto" w:val="clear"/>
        </w:rPr>
      </w:pPr>
    </w:p>
    <w:p>
      <w:pPr>
        <w:numPr>
          <w:ilvl w:val="0"/>
          <w:numId w:val="23"/>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95% confidence interval for the number of moviegoers who purchase concessions is 30% to 45%, this means that fewer than half of all moviegoers purchase concessions.</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Ans: False, 95% Confidence Interval for the minimum propotion of moviegoers,</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who do not purchase from the concession = (100-45)% = 55%.</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The show who don’t like to purchase from the concession is more than</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50%</w:t>
      </w:r>
    </w:p>
    <w:p>
      <w:pPr>
        <w:spacing w:before="0" w:after="0" w:line="240"/>
        <w:ind w:right="0" w:left="720" w:firstLine="0"/>
        <w:jc w:val="left"/>
        <w:rPr>
          <w:rFonts w:ascii="Book Antiqua" w:hAnsi="Book Antiqua" w:cs="Book Antiqua" w:eastAsia="Book Antiqua"/>
          <w:color w:val="auto"/>
          <w:spacing w:val="0"/>
          <w:position w:val="0"/>
          <w:sz w:val="22"/>
          <w:shd w:fill="auto" w:val="clear"/>
        </w:rPr>
      </w:pPr>
    </w:p>
    <w:p>
      <w:pPr>
        <w:numPr>
          <w:ilvl w:val="0"/>
          <w:numId w:val="26"/>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95% Confidence-Interval for </w:t>
      </w:r>
      <w:r>
        <w:rPr>
          <w:rFonts w:ascii="Book Antiqua" w:hAnsi="Book Antiqua" w:cs="Book Antiqua" w:eastAsia="Book Antiqua"/>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only applies if the sample data are nearly normally distributed.</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4"/>
          <w:shd w:fill="auto" w:val="clear"/>
        </w:rPr>
        <w:t xml:space="preserve">Ans: </w:t>
      </w:r>
      <w:r>
        <w:rPr>
          <w:rFonts w:ascii="Book Antiqua" w:hAnsi="Book Antiqua" w:cs="Book Antiqua" w:eastAsia="Book Antiqua"/>
          <w:color w:val="auto"/>
          <w:spacing w:val="0"/>
          <w:position w:val="0"/>
          <w:sz w:val="22"/>
          <w:shd w:fill="auto" w:val="clear"/>
        </w:rPr>
        <w:t xml:space="preserve"> False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there is a large enough sample, the central limit therorem implies a</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normal sampling distribution regardless of the distribution of the data.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28"/>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What are the chances that </w:t>
      </w:r>
      <w:r>
        <w:object w:dxaOrig="708" w:dyaOrig="384">
          <v:rect xmlns:o="urn:schemas-microsoft-com:office:office" xmlns:v="urn:schemas-microsoft-com:vml" id="rectole0000000000" style="width:35.400000pt;height:19.2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r>
        <w:rPr>
          <w:rFonts w:ascii="Book Antiqua" w:hAnsi="Book Antiqua" w:cs="Book Antiqua" w:eastAsia="Book Antiqua"/>
          <w:color w:val="auto"/>
          <w:spacing w:val="0"/>
          <w:position w:val="0"/>
          <w:sz w:val="22"/>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¼ </w:t>
      </w:r>
    </w:p>
    <w:p>
      <w:pPr>
        <w:numPr>
          <w:ilvl w:val="0"/>
          <w:numId w:val="3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½ </w:t>
      </w:r>
    </w:p>
    <w:p>
      <w:pPr>
        <w:numPr>
          <w:ilvl w:val="0"/>
          <w:numId w:val="3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¾ </w:t>
      </w:r>
    </w:p>
    <w:p>
      <w:pPr>
        <w:numPr>
          <w:ilvl w:val="0"/>
          <w:numId w:val="3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Ans: option B: 1/2</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2"/>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 January 2005, a company that monitors Internet traffic (WebSideStory) reported that its sampling revealed that the Mozilla Firefox browser launched in 2004 had grabbed a 4.6%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the sample were based on 2,000 users, could Microsoft conclude that Mozilla has a less than 5% share of the market?</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Ans: False, Because chance of sampling error is high if the sample size of data is</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low</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3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WebSideStory claims that its sample includes all the daily Internet users. If that’s the case, then can Microsoft conclude that Mozilla has a less than 5% share of the market?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True,Because sample of daily users give high mean of sampling data. So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 say that the population mean can’t rely on daily internet users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39"/>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41"/>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All shipments are between 205 and 295 books.</w:t>
      </w:r>
    </w:p>
    <w:p>
      <w:pPr>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Ans:False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44"/>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95% of shipments are between 205 and 295 books.</w:t>
      </w:r>
    </w:p>
    <w:p>
      <w:pPr>
        <w:spacing w:before="0" w:after="0" w:line="240"/>
        <w:ind w:right="0" w:left="0" w:firstLine="72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False</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47"/>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procedure that produced this interval generates ranges that hold the population mean for 95% of samples.</w:t>
      </w:r>
    </w:p>
    <w:p>
      <w:pPr>
        <w:spacing w:before="0" w:after="0" w:line="240"/>
        <w:ind w:right="0" w:left="0" w:firstLine="72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True, The procedure that produced this interval generates ranges that hold</w:t>
      </w:r>
    </w:p>
    <w:p>
      <w:pPr>
        <w:spacing w:before="0" w:after="0" w:line="240"/>
        <w:ind w:right="0" w:left="0" w:firstLine="72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population mean for 95% of samples.</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p>
    <w:p>
      <w:pPr>
        <w:numPr>
          <w:ilvl w:val="0"/>
          <w:numId w:val="50"/>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If we get another sample, then we can be 95% sure that the mean of this second sample is between 205 and 295.</w:t>
      </w:r>
    </w:p>
    <w:p>
      <w:pPr>
        <w:spacing w:before="0" w:after="0" w:line="240"/>
        <w:ind w:right="0" w:left="10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False</w:t>
      </w:r>
    </w:p>
    <w:p>
      <w:pPr>
        <w:numPr>
          <w:ilvl w:val="0"/>
          <w:numId w:val="52"/>
        </w:numPr>
        <w:spacing w:before="0" w:after="0" w:line="240"/>
        <w:ind w:right="0" w:left="108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 be 95% confident that the range 160 to 340 holds the population mean.</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Ans: False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4"/>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Which is shorter: a 95% </w:t>
      </w:r>
      <w:r>
        <w:rPr>
          <w:rFonts w:ascii="Book Antiqua" w:hAnsi="Book Antiqua" w:cs="Book Antiqua" w:eastAsia="Book Antiqua"/>
          <w:i/>
          <w:color w:val="auto"/>
          <w:spacing w:val="0"/>
          <w:position w:val="0"/>
          <w:sz w:val="22"/>
          <w:shd w:fill="auto" w:val="clear"/>
        </w:rPr>
        <w:t xml:space="preserve">z</w:t>
      </w:r>
      <w:r>
        <w:rPr>
          <w:rFonts w:ascii="Book Antiqua" w:hAnsi="Book Antiqua" w:cs="Book Antiqua" w:eastAsia="Book Antiqua"/>
          <w:color w:val="auto"/>
          <w:spacing w:val="0"/>
          <w:position w:val="0"/>
          <w:sz w:val="22"/>
          <w:shd w:fill="auto" w:val="clear"/>
        </w:rPr>
        <w:t xml:space="preserve">-interval or a 95% </w:t>
      </w:r>
      <w:r>
        <w:rPr>
          <w:rFonts w:ascii="Book Antiqua" w:hAnsi="Book Antiqua" w:cs="Book Antiqua" w:eastAsia="Book Antiqua"/>
          <w:i/>
          <w:color w:val="auto"/>
          <w:spacing w:val="0"/>
          <w:position w:val="0"/>
          <w:sz w:val="22"/>
          <w:shd w:fill="auto" w:val="clear"/>
        </w:rPr>
        <w:t xml:space="preserve">t</w:t>
      </w:r>
      <w:r>
        <w:rPr>
          <w:rFonts w:ascii="Book Antiqua" w:hAnsi="Book Antiqua" w:cs="Book Antiqua" w:eastAsia="Book Antiqua"/>
          <w:color w:val="auto"/>
          <w:spacing w:val="0"/>
          <w:position w:val="0"/>
          <w:sz w:val="22"/>
          <w:shd w:fill="auto" w:val="clear"/>
        </w:rPr>
        <w:t xml:space="preserve">-interval for </w:t>
      </w:r>
      <w:r>
        <w:rPr>
          <w:rFonts w:ascii="Book Antiqua" w:hAnsi="Book Antiqua" w:cs="Book Antiqua" w:eastAsia="Book Antiqua"/>
          <w:i/>
          <w:color w:val="auto"/>
          <w:spacing w:val="0"/>
          <w:position w:val="0"/>
          <w:sz w:val="22"/>
          <w:shd w:fill="auto" w:val="clear"/>
        </w:rPr>
        <w:t xml:space="preserve">μ</w:t>
      </w:r>
      <w:r>
        <w:rPr>
          <w:rFonts w:ascii="Book Antiqua" w:hAnsi="Book Antiqua" w:cs="Book Antiqua" w:eastAsia="Book Antiqua"/>
          <w:color w:val="auto"/>
          <w:spacing w:val="0"/>
          <w:position w:val="0"/>
          <w:sz w:val="22"/>
          <w:shd w:fill="auto" w:val="clear"/>
        </w:rPr>
        <w:t xml:space="preserve"> if we know that σ =s?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z-interval is shorter</w:t>
      </w: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The t-interval is shorter</w:t>
      </w: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Both are equal</w:t>
      </w: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We cannot say</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option A The z-interval is shorter</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Questions 8 and 9 are based on the following: To prepare a report on the economy, analysts need to estimate the percentage of businesses that plan to hire additional employees in the next 60 days.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58"/>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How many randomly selected employers (minimum number) must we contact in order to guarantee a margin of error of no more than 4% (at 95% confidence)?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0"/>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600</w:t>
      </w:r>
    </w:p>
    <w:p>
      <w:pPr>
        <w:numPr>
          <w:ilvl w:val="0"/>
          <w:numId w:val="60"/>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400</w:t>
      </w:r>
    </w:p>
    <w:p>
      <w:pPr>
        <w:numPr>
          <w:ilvl w:val="0"/>
          <w:numId w:val="60"/>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550</w:t>
      </w:r>
    </w:p>
    <w:p>
      <w:pPr>
        <w:numPr>
          <w:ilvl w:val="0"/>
          <w:numId w:val="60"/>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spacing w:before="0" w:after="0" w:line="240"/>
        <w:ind w:right="0" w:left="0" w:firstLine="72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2"/>
          <w:shd w:fill="auto" w:val="clear"/>
        </w:rPr>
        <w:t xml:space="preserve">Ans: option A:600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3"/>
        </w:numPr>
        <w:spacing w:before="0" w:after="0" w:line="240"/>
        <w:ind w:right="0" w:left="36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Suppose we want the above margin of error to be based on a 98% confidence level. What sample size (minimum) must we now use?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numPr>
          <w:ilvl w:val="0"/>
          <w:numId w:val="65"/>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1000</w:t>
      </w:r>
    </w:p>
    <w:p>
      <w:pPr>
        <w:numPr>
          <w:ilvl w:val="0"/>
          <w:numId w:val="65"/>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757</w:t>
      </w:r>
    </w:p>
    <w:p>
      <w:pPr>
        <w:numPr>
          <w:ilvl w:val="0"/>
          <w:numId w:val="65"/>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848</w:t>
      </w:r>
    </w:p>
    <w:p>
      <w:pPr>
        <w:numPr>
          <w:ilvl w:val="0"/>
          <w:numId w:val="65"/>
        </w:numPr>
        <w:spacing w:before="0" w:after="0" w:line="240"/>
        <w:ind w:right="0" w:left="1170" w:hanging="36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543</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Ans: option C:848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8">
    <w:abstractNumId w:val="144"/>
  </w:num>
  <w:num w:numId="11">
    <w:abstractNumId w:val="138"/>
  </w:num>
  <w:num w:numId="14">
    <w:abstractNumId w:val="132"/>
  </w:num>
  <w:num w:numId="16">
    <w:abstractNumId w:val="126"/>
  </w:num>
  <w:num w:numId="18">
    <w:abstractNumId w:val="120"/>
  </w:num>
  <w:num w:numId="20">
    <w:abstractNumId w:val="114"/>
  </w:num>
  <w:num w:numId="23">
    <w:abstractNumId w:val="108"/>
  </w:num>
  <w:num w:numId="26">
    <w:abstractNumId w:val="102"/>
  </w:num>
  <w:num w:numId="28">
    <w:abstractNumId w:val="96"/>
  </w:num>
  <w:num w:numId="30">
    <w:abstractNumId w:val="90"/>
  </w:num>
  <w:num w:numId="32">
    <w:abstractNumId w:val="84"/>
  </w:num>
  <w:num w:numId="34">
    <w:abstractNumId w:val="78"/>
  </w:num>
  <w:num w:numId="37">
    <w:abstractNumId w:val="72"/>
  </w:num>
  <w:num w:numId="39">
    <w:abstractNumId w:val="66"/>
  </w:num>
  <w:num w:numId="41">
    <w:abstractNumId w:val="60"/>
  </w:num>
  <w:num w:numId="44">
    <w:abstractNumId w:val="54"/>
  </w:num>
  <w:num w:numId="47">
    <w:abstractNumId w:val="48"/>
  </w:num>
  <w:num w:numId="50">
    <w:abstractNumId w:val="42"/>
  </w:num>
  <w:num w:numId="52">
    <w:abstractNumId w:val="36"/>
  </w:num>
  <w:num w:numId="54">
    <w:abstractNumId w:val="30"/>
  </w:num>
  <w:num w:numId="56">
    <w:abstractNumId w:val="24"/>
  </w:num>
  <w:num w:numId="58">
    <w:abstractNumId w:val="18"/>
  </w:num>
  <w:num w:numId="60">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