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CBA: Practice Problem Set 2</w:t>
      </w:r>
    </w:p>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Topics: Sampling Distributions and Central Limit Theorem</w:t>
      </w:r>
    </w:p>
    <w:p>
      <w:pPr>
        <w:spacing w:before="0" w:after="0" w:line="276"/>
        <w:ind w:right="0" w:left="0" w:firstLine="0"/>
        <w:jc w:val="center"/>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i/>
          <w:color w:val="auto"/>
          <w:spacing w:val="0"/>
          <w:position w:val="0"/>
          <w:sz w:val="22"/>
          <w:shd w:fill="auto" w:val="clear"/>
        </w:rPr>
      </w:pPr>
    </w:p>
    <w:p>
      <w:pPr>
        <w:numPr>
          <w:ilvl w:val="0"/>
          <w:numId w:val="3"/>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Examine the following normal Quantile plots carefully. Which of these plots indicates that the data …</w:t>
      </w:r>
    </w:p>
    <w:p>
      <w:pPr>
        <w:numPr>
          <w:ilvl w:val="0"/>
          <w:numId w:val="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nearly normal?</w:t>
      </w:r>
    </w:p>
    <w:p>
      <w:pPr>
        <w:spacing w:before="0" w:after="0" w:line="276"/>
        <w:ind w:right="0" w:left="10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w:t>
      </w:r>
      <w:r>
        <w:rPr>
          <w:rFonts w:ascii="Calibri" w:hAnsi="Calibri" w:cs="Calibri" w:eastAsia="Calibri"/>
          <w:b/>
          <w:color w:val="auto"/>
          <w:spacing w:val="0"/>
          <w:position w:val="0"/>
          <w:sz w:val="24"/>
          <w:shd w:fill="auto" w:val="clear"/>
        </w:rPr>
        <w:t xml:space="preserve">C</w:t>
      </w:r>
    </w:p>
    <w:p>
      <w:pPr>
        <w:numPr>
          <w:ilvl w:val="0"/>
          <w:numId w:val="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bimodal distribution? (One way to recognize a bimodal shape is a “gap” in the spacing of adjacent data values.)</w:t>
      </w:r>
    </w:p>
    <w:p>
      <w:pPr>
        <w:spacing w:before="0" w:after="0" w:line="276"/>
        <w:ind w:right="0" w:left="10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D</w:t>
      </w:r>
    </w:p>
    <w:p>
      <w:pPr>
        <w:numPr>
          <w:ilvl w:val="0"/>
          <w:numId w:val="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skewed (i.e. not symmetric) ?</w:t>
      </w:r>
    </w:p>
    <w:p>
      <w:pPr>
        <w:spacing w:before="0" w:after="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A</w:t>
      </w:r>
    </w:p>
    <w:p>
      <w:pPr>
        <w:numPr>
          <w:ilvl w:val="0"/>
          <w:numId w:val="1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outliers on both sides of the center?</w:t>
      </w:r>
    </w:p>
    <w:p>
      <w:pPr>
        <w:spacing w:before="0" w:after="0" w:line="276"/>
        <w:ind w:right="0" w:left="10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 </w:t>
      </w:r>
      <w:r>
        <w:rPr>
          <w:rFonts w:ascii="Calibri" w:hAnsi="Calibri" w:cs="Calibri" w:eastAsia="Calibri"/>
          <w:b/>
          <w:color w:val="auto"/>
          <w:spacing w:val="0"/>
          <w:position w:val="0"/>
          <w:sz w:val="24"/>
          <w:shd w:fill="auto" w:val="clear"/>
        </w:rPr>
        <w:t xml:space="preserve">B</w:t>
      </w:r>
    </w:p>
    <w:p>
      <w:pPr>
        <w:spacing w:before="0" w:after="0" w:line="276"/>
        <w:ind w:right="0" w:left="0" w:firstLine="0"/>
        <w:jc w:val="center"/>
        <w:rPr>
          <w:rFonts w:ascii="Calibri" w:hAnsi="Calibri" w:cs="Calibri" w:eastAsia="Calibri"/>
          <w:color w:val="auto"/>
          <w:spacing w:val="0"/>
          <w:position w:val="0"/>
          <w:sz w:val="22"/>
          <w:shd w:fill="auto" w:val="clear"/>
        </w:rPr>
      </w:pPr>
      <w:r>
        <w:object w:dxaOrig="12427" w:dyaOrig="3628">
          <v:rect xmlns:o="urn:schemas-microsoft-com:office:office" xmlns:v="urn:schemas-microsoft-com:vml" id="rectole0000000000" style="width:621.350000pt;height:181.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following statements, indicate whether it is </w:t>
      </w:r>
      <w:r>
        <w:rPr>
          <w:rFonts w:ascii="Calibri" w:hAnsi="Calibri" w:cs="Calibri" w:eastAsia="Calibri"/>
          <w:color w:val="auto"/>
          <w:spacing w:val="0"/>
          <w:position w:val="0"/>
          <w:sz w:val="22"/>
          <w:u w:val="single"/>
          <w:shd w:fill="auto" w:val="clear"/>
        </w:rPr>
        <w:t xml:space="preserve">True/False</w:t>
      </w:r>
      <w:r>
        <w:rPr>
          <w:rFonts w:ascii="Calibri" w:hAnsi="Calibri" w:cs="Calibri" w:eastAsia="Calibri"/>
          <w:color w:val="auto"/>
          <w:spacing w:val="0"/>
          <w:position w:val="0"/>
          <w:sz w:val="22"/>
          <w:shd w:fill="auto" w:val="clear"/>
        </w:rPr>
        <w:t xml:space="preserve">. If false, explain why.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ascii="Calibri" w:hAnsi="Calibri" w:cs="Calibri" w:eastAsia="Calibri"/>
          <w:i/>
          <w:color w:val="auto"/>
          <w:spacing w:val="0"/>
          <w:position w:val="0"/>
          <w:sz w:val="22"/>
          <w:shd w:fill="auto" w:val="clear"/>
        </w:rPr>
        <w:t xml:space="preserve">μ</w:t>
      </w:r>
      <w:r>
        <w:rPr>
          <w:rFonts w:ascii="Calibri" w:hAnsi="Calibri" w:cs="Calibri" w:eastAsia="Calibri"/>
          <w:color w:val="auto"/>
          <w:spacing w:val="0"/>
          <w:position w:val="0"/>
          <w:sz w:val="22"/>
          <w:shd w:fill="auto" w:val="clear"/>
        </w:rPr>
        <w:t xml:space="preserve"> = 22 lbs. and </w:t>
      </w:r>
      <w:r>
        <w:rPr>
          <w:rFonts w:ascii="Calibri" w:hAnsi="Calibri" w:cs="Calibri" w:eastAsia="Calibri"/>
          <w:i/>
          <w:color w:val="auto"/>
          <w:spacing w:val="0"/>
          <w:position w:val="0"/>
          <w:sz w:val="22"/>
          <w:shd w:fill="auto" w:val="clear"/>
        </w:rPr>
        <w:t xml:space="preserve">σ</w:t>
      </w:r>
      <w:r>
        <w:rPr>
          <w:rFonts w:ascii="Calibri" w:hAnsi="Calibri" w:cs="Calibri" w:eastAsia="Calibri"/>
          <w:color w:val="auto"/>
          <w:spacing w:val="0"/>
          <w:position w:val="0"/>
          <w:sz w:val="22"/>
          <w:shd w:fill="auto" w:val="clear"/>
        </w:rPr>
        <w:t xml:space="preserve"> = 5 lbs.</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17"/>
        </w:numPr>
        <w:spacing w:before="0" w:after="0" w:line="276"/>
        <w:ind w:right="0" w:left="900" w:hanging="54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using a normal model for the sampling distribution of the average package weights, the manager must confirm that weights of individual packages are normally distributed.</w:t>
      </w:r>
    </w:p>
    <w:p>
      <w:pPr>
        <w:spacing w:before="0" w:after="0" w:line="276"/>
        <w:ind w:right="0" w:left="90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False, Because if data is normally distributed or else the mean of distribution of sample will remain normally distributed.</w:t>
      </w:r>
    </w:p>
    <w:p>
      <w:pPr>
        <w:numPr>
          <w:ilvl w:val="0"/>
          <w:numId w:val="19"/>
        </w:numPr>
        <w:spacing w:before="0" w:after="0" w:line="276"/>
        <w:ind w:right="0" w:left="900" w:hanging="54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error of the daily average SE() = 1.</w:t>
      </w:r>
    </w:p>
    <w:p>
      <w:pPr>
        <w:spacing w:before="0" w:after="0" w:line="276"/>
        <w:ind w:right="0" w:left="90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True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24"/>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1.25%</w:t>
      </w:r>
    </w:p>
    <w:p>
      <w:pPr>
        <w:numPr>
          <w:ilvl w:val="0"/>
          <w:numId w:val="24"/>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numPr>
          <w:ilvl w:val="0"/>
          <w:numId w:val="24"/>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10.55%</w:t>
      </w:r>
    </w:p>
    <w:p>
      <w:pPr>
        <w:numPr>
          <w:ilvl w:val="0"/>
          <w:numId w:val="24"/>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21.1%</w:t>
      </w:r>
    </w:p>
    <w:p>
      <w:pPr>
        <w:numPr>
          <w:ilvl w:val="0"/>
          <w:numId w:val="24"/>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spacing w:before="0" w:after="0" w:line="276"/>
        <w:ind w:right="0" w:left="108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z-scores for $45=-1.25,$50=1.25=1-0.78875 = 21.1%</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28"/>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3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144</w:t>
      </w:r>
    </w:p>
    <w:p>
      <w:pPr>
        <w:numPr>
          <w:ilvl w:val="0"/>
          <w:numId w:val="3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w:t>
      </w:r>
    </w:p>
    <w:p>
      <w:pPr>
        <w:numPr>
          <w:ilvl w:val="0"/>
          <w:numId w:val="3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196</w:t>
      </w:r>
    </w:p>
    <w:p>
      <w:pPr>
        <w:numPr>
          <w:ilvl w:val="0"/>
          <w:numId w:val="3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w:t>
      </w:r>
    </w:p>
    <w:p>
      <w:pPr>
        <w:numPr>
          <w:ilvl w:val="0"/>
          <w:numId w:val="3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enough information</w:t>
      </w:r>
    </w:p>
    <w:p>
      <w:pPr>
        <w:spacing w:before="0" w:after="0" w:line="276"/>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w:t>
      </w:r>
      <w:r>
        <w:rPr>
          <w:rFonts w:ascii="Calibri" w:hAnsi="Calibri" w:cs="Calibri" w:eastAsia="Calibri"/>
          <w:b/>
          <w:color w:val="auto"/>
          <w:spacing w:val="0"/>
          <w:position w:val="0"/>
          <w:sz w:val="24"/>
          <w:shd w:fill="auto" w:val="clear"/>
        </w:rPr>
        <w:t xml:space="preserve">for 95% confidence z-score will be 1.96=55-50/sigma where sigma is 2.55 N=(40/2.55)2=250</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33"/>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35"/>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scores within any sample will be 120.</w:t>
      </w:r>
    </w:p>
    <w:p>
      <w:pPr>
        <w:numPr>
          <w:ilvl w:val="0"/>
          <w:numId w:val="35"/>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mean of across several samples will be 120.</w:t>
      </w:r>
    </w:p>
    <w:p>
      <w:pPr>
        <w:numPr>
          <w:ilvl w:val="0"/>
          <w:numId w:val="35"/>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mean score in any sample will be 720.</w:t>
      </w:r>
    </w:p>
    <w:p>
      <w:pPr>
        <w:numPr>
          <w:ilvl w:val="0"/>
          <w:numId w:val="35"/>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average of the mean across several samples will be 720.</w:t>
      </w:r>
    </w:p>
    <w:p>
      <w:pPr>
        <w:numPr>
          <w:ilvl w:val="0"/>
          <w:numId w:val="35"/>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mean across several samples will be 0.60</w:t>
      </w:r>
    </w:p>
    <w:p>
      <w:pPr>
        <w:spacing w:before="0" w:after="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w:t>
      </w:r>
      <w:r>
        <w:rPr>
          <w:rFonts w:ascii="Calibri" w:hAnsi="Calibri" w:cs="Calibri" w:eastAsia="Calibri"/>
          <w:b/>
          <w:color w:val="auto"/>
          <w:spacing w:val="0"/>
          <w:position w:val="0"/>
          <w:sz w:val="24"/>
          <w:shd w:fill="auto" w:val="clear"/>
        </w:rPr>
        <w:t xml:space="preserve">The average of the mean across several samples will be 720.</w:t>
      </w:r>
    </w:p>
    <w:p>
      <w:pPr>
        <w:spacing w:before="0" w:after="0" w:line="276"/>
        <w:ind w:right="0" w:left="108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6">
    <w:abstractNumId w:val="66"/>
  </w:num>
  <w:num w:numId="8">
    <w:abstractNumId w:val="60"/>
  </w:num>
  <w:num w:numId="10">
    <w:abstractNumId w:val="54"/>
  </w:num>
  <w:num w:numId="14">
    <w:abstractNumId w:val="48"/>
  </w:num>
  <w:num w:numId="17">
    <w:abstractNumId w:val="42"/>
  </w:num>
  <w:num w:numId="19">
    <w:abstractNumId w:val="36"/>
  </w:num>
  <w:num w:numId="22">
    <w:abstractNumId w:val="30"/>
  </w:num>
  <w:num w:numId="24">
    <w:abstractNumId w:val="24"/>
  </w:num>
  <w:num w:numId="28">
    <w:abstractNumId w:val="18"/>
  </w:num>
  <w:num w:numId="30">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