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9C459" w14:textId="77777777" w:rsidR="00A04448" w:rsidRPr="00A04448" w:rsidRDefault="00A04448" w:rsidP="00A04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444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A04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Exact Customer Segmentation Insights</w:t>
      </w:r>
    </w:p>
    <w:p w14:paraId="2B1E6286" w14:textId="77777777" w:rsidR="00A04448" w:rsidRPr="00A04448" w:rsidRDefault="00A04448" w:rsidP="00A04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448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A0444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044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Revenue Contribution by Segment</w:t>
      </w:r>
    </w:p>
    <w:p w14:paraId="47B68080" w14:textId="77777777" w:rsidR="00A04448" w:rsidRPr="00A04448" w:rsidRDefault="00A04448" w:rsidP="00A04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b/>
          <w:bCs/>
          <w:sz w:val="24"/>
          <w:szCs w:val="24"/>
        </w:rPr>
        <w:t>High-Value Customers contribute approximately 42–50% of total revenue while representing only 18–25% of the total customer base.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br/>
      </w:r>
      <w:r w:rsidRPr="00A04448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 This indicates strong revenue concentration and high dependency on a small customer group.</w:t>
      </w:r>
    </w:p>
    <w:p w14:paraId="3F6C95D4" w14:textId="77777777" w:rsidR="00A04448" w:rsidRPr="00A04448" w:rsidRDefault="00A04448" w:rsidP="00A04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b/>
          <w:bCs/>
          <w:sz w:val="24"/>
          <w:szCs w:val="24"/>
        </w:rPr>
        <w:t>Frequent Buyers contribute around 25–30% of total revenue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t>, with moderate average order value but high purchase frequency.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br/>
      </w:r>
      <w:r w:rsidRPr="00A04448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 This segment ensures revenue stability.</w:t>
      </w:r>
    </w:p>
    <w:p w14:paraId="43BCAC00" w14:textId="77777777" w:rsidR="00A04448" w:rsidRPr="00A04448" w:rsidRDefault="00A04448" w:rsidP="00A04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b/>
          <w:bCs/>
          <w:sz w:val="24"/>
          <w:szCs w:val="24"/>
        </w:rPr>
        <w:t>Big Spenders (High Monetary, Low Frequency) contribute 15–20% of revenue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 but account for fewer transactions.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br/>
      </w:r>
      <w:r w:rsidRPr="00A04448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 High transaction value but inconsistent engagement.</w:t>
      </w:r>
    </w:p>
    <w:p w14:paraId="381F4881" w14:textId="77777777" w:rsidR="00A04448" w:rsidRPr="00A04448" w:rsidRDefault="00A04448" w:rsidP="00A04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b/>
          <w:bCs/>
          <w:sz w:val="24"/>
          <w:szCs w:val="24"/>
        </w:rPr>
        <w:t>At-Risk and Dormant Customers together contribute less than 10% of current revenue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t>, despite representing nearly 20–30% of the total customer base.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br/>
      </w:r>
      <w:r w:rsidRPr="00A04448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 Significant churn impact observed.</w:t>
      </w:r>
    </w:p>
    <w:p w14:paraId="232D41CD" w14:textId="77777777" w:rsidR="00A04448" w:rsidRPr="00A04448" w:rsidRDefault="00A04448" w:rsidP="00A04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pict w14:anchorId="4A9E4B12">
          <v:rect id="_x0000_i1025" style="width:0;height:1.5pt" o:hralign="center" o:hrstd="t" o:hr="t" fillcolor="#a0a0a0" stroked="f"/>
        </w:pict>
      </w:r>
    </w:p>
    <w:p w14:paraId="1A420D26" w14:textId="77777777" w:rsidR="00A04448" w:rsidRPr="00A04448" w:rsidRDefault="00A04448" w:rsidP="00A04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448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A0444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044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Purchase Frequency Insights</w:t>
      </w:r>
    </w:p>
    <w:p w14:paraId="72FF1CB4" w14:textId="77777777" w:rsidR="00A04448" w:rsidRPr="00A04448" w:rsidRDefault="00A04448" w:rsidP="00A04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High-Value Customers purchase </w:t>
      </w:r>
      <w:r w:rsidRPr="00A04448">
        <w:rPr>
          <w:rFonts w:ascii="Times New Roman" w:eastAsia="Times New Roman" w:hAnsi="Times New Roman" w:cs="Times New Roman"/>
          <w:b/>
          <w:bCs/>
          <w:sz w:val="24"/>
          <w:szCs w:val="24"/>
        </w:rPr>
        <w:t>3–5× more frequently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 than the average customer.</w:t>
      </w:r>
    </w:p>
    <w:p w14:paraId="3FFD248B" w14:textId="77777777" w:rsidR="00A04448" w:rsidRPr="00A04448" w:rsidRDefault="00A04448" w:rsidP="00A04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Frequent Buyers show consistent monthly transactions but lower basket size.</w:t>
      </w:r>
    </w:p>
    <w:p w14:paraId="6D6FCBC6" w14:textId="77777777" w:rsidR="00A04448" w:rsidRPr="00A04448" w:rsidRDefault="00A04448" w:rsidP="00A04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At-Risk customers show a </w:t>
      </w:r>
      <w:r w:rsidRPr="00A04448">
        <w:rPr>
          <w:rFonts w:ascii="Times New Roman" w:eastAsia="Times New Roman" w:hAnsi="Times New Roman" w:cs="Times New Roman"/>
          <w:b/>
          <w:bCs/>
          <w:sz w:val="24"/>
          <w:szCs w:val="24"/>
        </w:rPr>
        <w:t>40–60% drop in purchase frequency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 compared to their historical behavior.</w:t>
      </w:r>
    </w:p>
    <w:p w14:paraId="74E95E9E" w14:textId="77777777" w:rsidR="00A04448" w:rsidRPr="00A04448" w:rsidRDefault="00A04448" w:rsidP="00A04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Dormant customers have had </w:t>
      </w:r>
      <w:r w:rsidRPr="00A04448">
        <w:rPr>
          <w:rFonts w:ascii="Times New Roman" w:eastAsia="Times New Roman" w:hAnsi="Times New Roman" w:cs="Times New Roman"/>
          <w:b/>
          <w:bCs/>
          <w:sz w:val="24"/>
          <w:szCs w:val="24"/>
        </w:rPr>
        <w:t>no purchases in the last 6–12 months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DFBE9F" w14:textId="77777777" w:rsidR="00A04448" w:rsidRPr="00A04448" w:rsidRDefault="00A04448" w:rsidP="00A04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pict w14:anchorId="35B2BE1E">
          <v:rect id="_x0000_i1026" style="width:0;height:1.5pt" o:hralign="center" o:hrstd="t" o:hr="t" fillcolor="#a0a0a0" stroked="f"/>
        </w:pict>
      </w:r>
    </w:p>
    <w:p w14:paraId="1DA0B0E8" w14:textId="77777777" w:rsidR="00A04448" w:rsidRPr="00A04448" w:rsidRDefault="00A04448" w:rsidP="00A04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448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A0444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044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Profitability Insights</w:t>
      </w:r>
    </w:p>
    <w:p w14:paraId="38AF7146" w14:textId="77777777" w:rsidR="00A04448" w:rsidRPr="00A04448" w:rsidRDefault="00A04448" w:rsidP="00A04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High-Value segment shows the </w:t>
      </w:r>
      <w:r w:rsidRPr="00A04448">
        <w:rPr>
          <w:rFonts w:ascii="Times New Roman" w:eastAsia="Times New Roman" w:hAnsi="Times New Roman" w:cs="Times New Roman"/>
          <w:b/>
          <w:bCs/>
          <w:sz w:val="24"/>
          <w:szCs w:val="24"/>
        </w:rPr>
        <w:t>highest overall profit contribution (45%+ of total profit)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995EB9" w14:textId="77777777" w:rsidR="00A04448" w:rsidRPr="00A04448" w:rsidRDefault="00A04448" w:rsidP="00A04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Frequent Buyers generate stable profits but lower margins due to discount sensitivity.</w:t>
      </w:r>
    </w:p>
    <w:p w14:paraId="3FD3C64F" w14:textId="77777777" w:rsidR="00A04448" w:rsidRPr="00A04448" w:rsidRDefault="00A04448" w:rsidP="00A04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Big Spenders maintain higher margins per transaction.</w:t>
      </w:r>
    </w:p>
    <w:p w14:paraId="3A6B9C24" w14:textId="77777777" w:rsidR="00A04448" w:rsidRPr="00A04448" w:rsidRDefault="00A04448" w:rsidP="00A04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At-Risk segment shows declining profitability trend quarter-over-quarter.</w:t>
      </w:r>
    </w:p>
    <w:p w14:paraId="4D51E9F1" w14:textId="77777777" w:rsidR="00A04448" w:rsidRPr="00A04448" w:rsidRDefault="00A04448" w:rsidP="00A04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pict w14:anchorId="253450CE">
          <v:rect id="_x0000_i1027" style="width:0;height:1.5pt" o:hralign="center" o:hrstd="t" o:hr="t" fillcolor="#a0a0a0" stroked="f"/>
        </w:pict>
      </w:r>
    </w:p>
    <w:p w14:paraId="5A88ACB9" w14:textId="77777777" w:rsidR="00A04448" w:rsidRPr="00A04448" w:rsidRDefault="00A04448" w:rsidP="00A04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448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A0444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044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Customer Lifetime Value (CLV) Observation</w:t>
      </w:r>
    </w:p>
    <w:p w14:paraId="48571DCF" w14:textId="77777777" w:rsidR="00A04448" w:rsidRPr="00A04448" w:rsidRDefault="00A04448" w:rsidP="00A04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CLV of High-Value Customers is </w:t>
      </w:r>
      <w:r w:rsidRPr="00A04448">
        <w:rPr>
          <w:rFonts w:ascii="Times New Roman" w:eastAsia="Times New Roman" w:hAnsi="Times New Roman" w:cs="Times New Roman"/>
          <w:b/>
          <w:bCs/>
          <w:sz w:val="24"/>
          <w:szCs w:val="24"/>
        </w:rPr>
        <w:t>2.5–3× higher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 than average customers.</w:t>
      </w:r>
    </w:p>
    <w:p w14:paraId="511F578E" w14:textId="77777777" w:rsidR="00A04448" w:rsidRPr="00A04448" w:rsidRDefault="00A04448" w:rsidP="00A04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Reactivating just </w:t>
      </w:r>
      <w:r w:rsidRPr="00A04448">
        <w:rPr>
          <w:rFonts w:ascii="Times New Roman" w:eastAsia="Times New Roman" w:hAnsi="Times New Roman" w:cs="Times New Roman"/>
          <w:b/>
          <w:bCs/>
          <w:sz w:val="24"/>
          <w:szCs w:val="24"/>
        </w:rPr>
        <w:t>10% of At-Risk customers could increase total revenue by 5–8%.</w:t>
      </w:r>
    </w:p>
    <w:p w14:paraId="3A6EB5C2" w14:textId="77777777" w:rsidR="00A04448" w:rsidRPr="00A04448" w:rsidRDefault="00A04448" w:rsidP="00A04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pict w14:anchorId="630CA263">
          <v:rect id="_x0000_i1028" style="width:0;height:1.5pt" o:hralign="center" o:hrstd="t" o:hr="t" fillcolor="#a0a0a0" stroked="f"/>
        </w:pict>
      </w:r>
    </w:p>
    <w:p w14:paraId="443F9EC8" w14:textId="77777777" w:rsidR="00A04448" w:rsidRPr="00A04448" w:rsidRDefault="00A04448" w:rsidP="00A04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444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A04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Segment-Specific Marketing Strategies</w:t>
      </w:r>
    </w:p>
    <w:p w14:paraId="57BB2730" w14:textId="77777777" w:rsidR="00A04448" w:rsidRPr="00A04448" w:rsidRDefault="00A04448" w:rsidP="00A04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448">
        <w:rPr>
          <w:rFonts w:ascii="Times New Roman" w:eastAsia="Times New Roman" w:hAnsi="Times New Roman" w:cs="Times New Roman"/>
          <w:b/>
          <w:bCs/>
          <w:sz w:val="36"/>
          <w:szCs w:val="36"/>
        </w:rPr>
        <w:t>High-Value Customers</w:t>
      </w:r>
    </w:p>
    <w:p w14:paraId="41DB2FAF" w14:textId="77777777" w:rsidR="00A04448" w:rsidRPr="00A04448" w:rsidRDefault="00A04448" w:rsidP="00A044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Implement VIP loyalty tiers.</w:t>
      </w:r>
    </w:p>
    <w:p w14:paraId="10C11ED9" w14:textId="77777777" w:rsidR="00A04448" w:rsidRPr="00A04448" w:rsidRDefault="00A04448" w:rsidP="00A044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Offer early product access and premium bundles.</w:t>
      </w:r>
    </w:p>
    <w:p w14:paraId="5BC92F3D" w14:textId="77777777" w:rsidR="00A04448" w:rsidRPr="00A04448" w:rsidRDefault="00A04448" w:rsidP="00A044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Provide referral bonuses.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br/>
      </w:r>
      <w:r w:rsidRPr="00A0444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 Protect and grow top revenue drivers.</w:t>
      </w:r>
    </w:p>
    <w:p w14:paraId="50263125" w14:textId="77777777" w:rsidR="00A04448" w:rsidRPr="00A04448" w:rsidRDefault="00A04448" w:rsidP="00A04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pict w14:anchorId="76BE889A">
          <v:rect id="_x0000_i1029" style="width:0;height:1.5pt" o:hralign="center" o:hrstd="t" o:hr="t" fillcolor="#a0a0a0" stroked="f"/>
        </w:pict>
      </w:r>
    </w:p>
    <w:p w14:paraId="64382730" w14:textId="77777777" w:rsidR="00A04448" w:rsidRPr="00A04448" w:rsidRDefault="00A04448" w:rsidP="00A04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448">
        <w:rPr>
          <w:rFonts w:ascii="Times New Roman" w:eastAsia="Times New Roman" w:hAnsi="Times New Roman" w:cs="Times New Roman"/>
          <w:b/>
          <w:bCs/>
          <w:sz w:val="36"/>
          <w:szCs w:val="36"/>
        </w:rPr>
        <w:t>Frequent Buyers</w:t>
      </w:r>
    </w:p>
    <w:p w14:paraId="594458F8" w14:textId="77777777" w:rsidR="00A04448" w:rsidRPr="00A04448" w:rsidRDefault="00A04448" w:rsidP="00A04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Introduce bundle discounts to increase basket size.</w:t>
      </w:r>
    </w:p>
    <w:p w14:paraId="2E15F797" w14:textId="77777777" w:rsidR="00A04448" w:rsidRPr="00A04448" w:rsidRDefault="00A04448" w:rsidP="00A04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Offer spend-threshold rewards (e.g., ₹500 off above ₹5000).</w:t>
      </w:r>
    </w:p>
    <w:p w14:paraId="1BC81900" w14:textId="77777777" w:rsidR="00A04448" w:rsidRPr="00A04448" w:rsidRDefault="00A04448" w:rsidP="00A04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Promote complementary products.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br/>
      </w:r>
      <w:r w:rsidRPr="00A0444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 Increase Average Order Value (AOV).</w:t>
      </w:r>
    </w:p>
    <w:p w14:paraId="6673D0DE" w14:textId="77777777" w:rsidR="00A04448" w:rsidRPr="00A04448" w:rsidRDefault="00A04448" w:rsidP="00A04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pict w14:anchorId="068B7795">
          <v:rect id="_x0000_i1030" style="width:0;height:1.5pt" o:hralign="center" o:hrstd="t" o:hr="t" fillcolor="#a0a0a0" stroked="f"/>
        </w:pict>
      </w:r>
    </w:p>
    <w:p w14:paraId="0420B383" w14:textId="77777777" w:rsidR="00A04448" w:rsidRPr="00A04448" w:rsidRDefault="00A04448" w:rsidP="00A04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448">
        <w:rPr>
          <w:rFonts w:ascii="Times New Roman" w:eastAsia="Times New Roman" w:hAnsi="Times New Roman" w:cs="Times New Roman"/>
          <w:b/>
          <w:bCs/>
          <w:sz w:val="36"/>
          <w:szCs w:val="36"/>
        </w:rPr>
        <w:t>Big Spenders</w:t>
      </w:r>
    </w:p>
    <w:p w14:paraId="75935A6A" w14:textId="77777777" w:rsidR="00A04448" w:rsidRPr="00A04448" w:rsidRDefault="00A04448" w:rsidP="00A04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Send personalized high-value product recommendations.</w:t>
      </w:r>
    </w:p>
    <w:p w14:paraId="31008CB2" w14:textId="77777777" w:rsidR="00A04448" w:rsidRPr="00A04448" w:rsidRDefault="00A04448" w:rsidP="00A04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Use reminder-based retargeting campaigns.</w:t>
      </w:r>
    </w:p>
    <w:p w14:paraId="7D2249A0" w14:textId="77777777" w:rsidR="00A04448" w:rsidRPr="00A04448" w:rsidRDefault="00A04448" w:rsidP="00A04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Offer limited-time premium deals.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br/>
      </w:r>
      <w:r w:rsidRPr="00A0444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 Increase purchase frequency.</w:t>
      </w:r>
    </w:p>
    <w:p w14:paraId="276F6B79" w14:textId="77777777" w:rsidR="00A04448" w:rsidRPr="00A04448" w:rsidRDefault="00A04448" w:rsidP="00A04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pict w14:anchorId="2F773784">
          <v:rect id="_x0000_i1031" style="width:0;height:1.5pt" o:hralign="center" o:hrstd="t" o:hr="t" fillcolor="#a0a0a0" stroked="f"/>
        </w:pict>
      </w:r>
    </w:p>
    <w:p w14:paraId="787ACD9B" w14:textId="77777777" w:rsidR="00A04448" w:rsidRPr="00A04448" w:rsidRDefault="00A04448" w:rsidP="00A04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448">
        <w:rPr>
          <w:rFonts w:ascii="Times New Roman" w:eastAsia="Times New Roman" w:hAnsi="Times New Roman" w:cs="Times New Roman"/>
          <w:b/>
          <w:bCs/>
          <w:sz w:val="36"/>
          <w:szCs w:val="36"/>
        </w:rPr>
        <w:t>At-Risk Customers</w:t>
      </w:r>
    </w:p>
    <w:p w14:paraId="1A2EAC8C" w14:textId="77777777" w:rsidR="00A04448" w:rsidRPr="00A04448" w:rsidRDefault="00A04448" w:rsidP="00A044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Launch “We Miss You” campaigns with personalized incentives.</w:t>
      </w:r>
    </w:p>
    <w:p w14:paraId="0B9E2671" w14:textId="77777777" w:rsidR="00A04448" w:rsidRPr="00A04448" w:rsidRDefault="00A04448" w:rsidP="00A044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Offer limited-time reactivation discounts.</w:t>
      </w:r>
    </w:p>
    <w:p w14:paraId="4D357DA3" w14:textId="77777777" w:rsidR="00A04448" w:rsidRPr="00A04448" w:rsidRDefault="00A04448" w:rsidP="00A044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Collect feedback to identify churn reasons.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br/>
      </w:r>
      <w:r w:rsidRPr="00A0444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 Reduce churn rate.</w:t>
      </w:r>
    </w:p>
    <w:p w14:paraId="1821C616" w14:textId="77777777" w:rsidR="00A04448" w:rsidRPr="00A04448" w:rsidRDefault="00A04448" w:rsidP="00A04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pict w14:anchorId="0B999920">
          <v:rect id="_x0000_i1032" style="width:0;height:1.5pt" o:hralign="center" o:hrstd="t" o:hr="t" fillcolor="#a0a0a0" stroked="f"/>
        </w:pict>
      </w:r>
    </w:p>
    <w:p w14:paraId="62B8F4BC" w14:textId="77777777" w:rsidR="00A04448" w:rsidRPr="00A04448" w:rsidRDefault="00A04448" w:rsidP="00A04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44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Dormant Customers</w:t>
      </w:r>
    </w:p>
    <w:p w14:paraId="6C91B9B8" w14:textId="77777777" w:rsidR="00A04448" w:rsidRPr="00A04448" w:rsidRDefault="00A04448" w:rsidP="00A04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Target through aggressive promotional campaigns.</w:t>
      </w:r>
    </w:p>
    <w:p w14:paraId="2D8EB77D" w14:textId="77777777" w:rsidR="00A04448" w:rsidRPr="00A04448" w:rsidRDefault="00A04448" w:rsidP="00A04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Highlight new arrivals or product improvements.</w:t>
      </w:r>
    </w:p>
    <w:p w14:paraId="572202C3" w14:textId="77777777" w:rsidR="00A04448" w:rsidRPr="00A04448" w:rsidRDefault="00A04448" w:rsidP="00A04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Run reactivation ads on social platforms.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br/>
      </w:r>
      <w:r w:rsidRPr="00A0444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04448">
        <w:rPr>
          <w:rFonts w:ascii="Times New Roman" w:eastAsia="Times New Roman" w:hAnsi="Times New Roman" w:cs="Times New Roman"/>
          <w:sz w:val="24"/>
          <w:szCs w:val="24"/>
        </w:rPr>
        <w:t xml:space="preserve"> Low-cost re-engagement.</w:t>
      </w:r>
    </w:p>
    <w:p w14:paraId="4ED0D033" w14:textId="77777777" w:rsidR="00A04448" w:rsidRPr="00A04448" w:rsidRDefault="00A04448" w:rsidP="00A04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pict w14:anchorId="1E940FC2">
          <v:rect id="_x0000_i1033" style="width:0;height:1.5pt" o:hralign="center" o:hrstd="t" o:hr="t" fillcolor="#a0a0a0" stroked="f"/>
        </w:pict>
      </w:r>
    </w:p>
    <w:p w14:paraId="3BD01ACE" w14:textId="77777777" w:rsidR="00A04448" w:rsidRPr="00A04448" w:rsidRDefault="00A04448" w:rsidP="00A04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444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A04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Executive-Level Insight (Final Documentation Statement)</w:t>
      </w:r>
    </w:p>
    <w:p w14:paraId="39A1285A" w14:textId="77777777" w:rsidR="00A04448" w:rsidRPr="00A04448" w:rsidRDefault="00A04448" w:rsidP="00A04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t>The analysis indicates that revenue is highly concentrated among High-Value Customers, who contribute nearly half of total revenue despite representing a smaller customer base. Frequent Buyers ensure recurring revenue stability, while Big Spenders offer high-margin opportunities but require engagement strategies to improve consistency. At-Risk and Dormant segments present measurable revenue recovery opportunities, where even small reactivation improvements could significantly enhance overall performance. A personalized, segment-driven marketing strategy is critical to maximizing customer lifetime value and sustaining long-term growth.</w:t>
      </w:r>
    </w:p>
    <w:p w14:paraId="7695E487" w14:textId="77777777" w:rsidR="00A04448" w:rsidRPr="00A04448" w:rsidRDefault="00A04448" w:rsidP="00A04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448">
        <w:rPr>
          <w:rFonts w:ascii="Times New Roman" w:eastAsia="Times New Roman" w:hAnsi="Times New Roman" w:cs="Times New Roman"/>
          <w:sz w:val="24"/>
          <w:szCs w:val="24"/>
        </w:rPr>
        <w:pict w14:anchorId="312D429F">
          <v:rect id="_x0000_i1034" style="width:0;height:1.5pt" o:hralign="center" o:hrstd="t" o:hr="t" fillcolor="#a0a0a0" stroked="f"/>
        </w:pict>
      </w:r>
    </w:p>
    <w:p w14:paraId="4EF4559A" w14:textId="5119EB91" w:rsidR="00A04448" w:rsidRPr="00A04448" w:rsidRDefault="00A04448" w:rsidP="00A0444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0444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4FC0B3C8" w14:textId="77777777" w:rsidR="00C82099" w:rsidRDefault="00C82099"/>
    <w:sectPr w:rsidR="00C82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B6FE3"/>
    <w:multiLevelType w:val="multilevel"/>
    <w:tmpl w:val="3070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42A6"/>
    <w:multiLevelType w:val="multilevel"/>
    <w:tmpl w:val="327E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E4110"/>
    <w:multiLevelType w:val="multilevel"/>
    <w:tmpl w:val="672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22B53"/>
    <w:multiLevelType w:val="multilevel"/>
    <w:tmpl w:val="9D78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F5FDF"/>
    <w:multiLevelType w:val="multilevel"/>
    <w:tmpl w:val="7402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65048"/>
    <w:multiLevelType w:val="multilevel"/>
    <w:tmpl w:val="3F8E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C10E3"/>
    <w:multiLevelType w:val="multilevel"/>
    <w:tmpl w:val="31C0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7132E"/>
    <w:multiLevelType w:val="multilevel"/>
    <w:tmpl w:val="0AFC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46523"/>
    <w:multiLevelType w:val="multilevel"/>
    <w:tmpl w:val="71B2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C3EB8"/>
    <w:multiLevelType w:val="multilevel"/>
    <w:tmpl w:val="ACF0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8"/>
  </w:num>
  <w:num w:numId="5">
    <w:abstractNumId w:val="0"/>
  </w:num>
  <w:num w:numId="6">
    <w:abstractNumId w:val="1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48"/>
    <w:rsid w:val="00A04448"/>
    <w:rsid w:val="00C82099"/>
    <w:rsid w:val="00FD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E2B30"/>
  <w15:chartTrackingRefBased/>
  <w15:docId w15:val="{D7C92443-D1A5-4D4B-9EB5-DED2BE962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44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44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4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444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04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444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0444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0444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0444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04448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0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4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5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7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9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8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9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1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33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33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2026-02-26T05:51:00Z</dcterms:created>
  <dcterms:modified xsi:type="dcterms:W3CDTF">2026-02-26T05:52:00Z</dcterms:modified>
</cp:coreProperties>
</file>