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Phase-II</w:t>
        <w:br/>
        <w:t>Solution Requirements (Functional &amp; Non-functional)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31 January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[Your Team ID]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EduTutor AI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4 Marks</w:t>
            </w:r>
          </w:p>
        </w:tc>
      </w:tr>
    </w:tbl>
    <w:p>
      <w:pPr>
        <w:pStyle w:val="Heading1"/>
      </w:pPr>
      <w:r>
        <w:t>Functional Requirements:</w:t>
      </w:r>
    </w:p>
    <w:p>
      <w:r>
        <w:t>Following are the functional requirements of the proposed solution.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Functional Requirement (Epic)</w:t>
            </w:r>
          </w:p>
        </w:tc>
        <w:tc>
          <w:tcPr>
            <w:tcW w:type="dxa" w:w="2880"/>
          </w:tcPr>
          <w:p>
            <w:r>
              <w:t>Sub Requirement (Story / Sub-Task)</w:t>
            </w:r>
          </w:p>
        </w:tc>
      </w:tr>
      <w:tr>
        <w:tc>
          <w:tcPr>
            <w:tcW w:type="dxa" w:w="2880"/>
          </w:tcPr>
          <w:p>
            <w:r>
              <w:t>FR-1</w:t>
            </w:r>
          </w:p>
        </w:tc>
        <w:tc>
          <w:tcPr>
            <w:tcW w:type="dxa" w:w="2880"/>
          </w:tcPr>
          <w:p>
            <w:r>
              <w:t>User Registration</w:t>
            </w:r>
          </w:p>
        </w:tc>
        <w:tc>
          <w:tcPr>
            <w:tcW w:type="dxa" w:w="2880"/>
          </w:tcPr>
          <w:p>
            <w:r>
              <w:t>Registration through Form</w:t>
              <w:br/>
              <w:t>Registration through Gmail</w:t>
              <w:br/>
              <w:t>Registration through LinkedIN</w:t>
            </w:r>
          </w:p>
        </w:tc>
      </w:tr>
      <w:tr>
        <w:tc>
          <w:tcPr>
            <w:tcW w:type="dxa" w:w="2880"/>
          </w:tcPr>
          <w:p>
            <w:r>
              <w:t>FR-2</w:t>
            </w:r>
          </w:p>
        </w:tc>
        <w:tc>
          <w:tcPr>
            <w:tcW w:type="dxa" w:w="2880"/>
          </w:tcPr>
          <w:p>
            <w:r>
              <w:t>User Confirmation</w:t>
            </w:r>
          </w:p>
        </w:tc>
        <w:tc>
          <w:tcPr>
            <w:tcW w:type="dxa" w:w="2880"/>
          </w:tcPr>
          <w:p>
            <w:r>
              <w:t>Confirmation via Email</w:t>
              <w:br/>
              <w:t>Confirmation via OTP</w:t>
            </w:r>
          </w:p>
        </w:tc>
      </w:tr>
      <w:tr>
        <w:tc>
          <w:tcPr>
            <w:tcW w:type="dxa" w:w="2880"/>
          </w:tcPr>
          <w:p>
            <w:r>
              <w:t>FR-3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FR-4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1"/>
      </w:pPr>
      <w:r>
        <w:t>Non-functional Requirements:</w:t>
      </w:r>
    </w:p>
    <w:p>
      <w:r>
        <w:t>Following are the non-functional requirements of the proposed solution.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Non-Functional Requirement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NFR-1</w:t>
            </w:r>
          </w:p>
        </w:tc>
        <w:tc>
          <w:tcPr>
            <w:tcW w:type="dxa" w:w="2880"/>
          </w:tcPr>
          <w:p>
            <w:r>
              <w:t>Usability</w:t>
            </w:r>
          </w:p>
        </w:tc>
        <w:tc>
          <w:tcPr>
            <w:tcW w:type="dxa" w:w="2880"/>
          </w:tcPr>
          <w:p>
            <w:r>
              <w:t>The platform should be intuitive and easy to navigate for students and educators.</w:t>
            </w:r>
          </w:p>
        </w:tc>
      </w:tr>
      <w:tr>
        <w:tc>
          <w:tcPr>
            <w:tcW w:type="dxa" w:w="2880"/>
          </w:tcPr>
          <w:p>
            <w:r>
              <w:t>NFR-2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User data must be securely stored and protected using encryption and authentication mechanisms.</w:t>
            </w:r>
          </w:p>
        </w:tc>
      </w:tr>
      <w:tr>
        <w:tc>
          <w:tcPr>
            <w:tcW w:type="dxa" w:w="2880"/>
          </w:tcPr>
          <w:p>
            <w:r>
              <w:t>NFR-3</w:t>
            </w:r>
          </w:p>
        </w:tc>
        <w:tc>
          <w:tcPr>
            <w:tcW w:type="dxa" w:w="2880"/>
          </w:tcPr>
          <w:p>
            <w:r>
              <w:t>Reliability</w:t>
            </w:r>
          </w:p>
        </w:tc>
        <w:tc>
          <w:tcPr>
            <w:tcW w:type="dxa" w:w="2880"/>
          </w:tcPr>
          <w:p>
            <w:r>
              <w:t>System should be consistently available without unexpected crashes or data loss.</w:t>
            </w:r>
          </w:p>
        </w:tc>
      </w:tr>
      <w:tr>
        <w:tc>
          <w:tcPr>
            <w:tcW w:type="dxa" w:w="2880"/>
          </w:tcPr>
          <w:p>
            <w:r>
              <w:t>NFR-4</w:t>
            </w:r>
          </w:p>
        </w:tc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The system must respond to user actions within 2 seconds under normal load.</w:t>
            </w:r>
          </w:p>
        </w:tc>
      </w:tr>
      <w:tr>
        <w:tc>
          <w:tcPr>
            <w:tcW w:type="dxa" w:w="2880"/>
          </w:tcPr>
          <w:p>
            <w:r>
              <w:t>NFR-5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The platform should be available 99.9% of the time, excluding maintenance windows.</w:t>
            </w:r>
          </w:p>
        </w:tc>
      </w:tr>
      <w:tr>
        <w:tc>
          <w:tcPr>
            <w:tcW w:type="dxa" w:w="2880"/>
          </w:tcPr>
          <w:p>
            <w:r>
              <w:t>NFR-6</w:t>
            </w:r>
          </w:p>
        </w:tc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The system must handle increasing users and data volume without performance degradation.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