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62F50CC8" w14:textId="77777777" w:rsidR="003753AB" w:rsidRDefault="00000000">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 xml:space="preserve">Tableau Introduction-Assignment 1 </w:t>
      </w:r>
    </w:p>
    <w:p w14:paraId="6DF843B3" w14:textId="77777777" w:rsidR="003753AB" w:rsidRDefault="00000000">
      <w:pPr>
        <w:tabs>
          <w:tab w:val="center" w:pos="141"/>
        </w:tabs>
        <w:jc w:val="both"/>
        <w:rPr>
          <w:rFonts w:ascii="Helvetica Neue" w:eastAsia="Helvetica Neue" w:hAnsi="Helvetica Neue" w:cs="Helvetica Neue"/>
          <w:b/>
          <w:color w:val="FF00FF"/>
          <w:sz w:val="40"/>
          <w:szCs w:val="40"/>
        </w:rPr>
      </w:pPr>
      <w:r>
        <w:pict w14:anchorId="1BF0F2E7">
          <v:rect id="_x0000_i1025" style="width:0;height:1.5pt" o:hralign="center" o:hrstd="t" o:hr="t" fillcolor="#a0a0a0" stroked="f"/>
        </w:pict>
      </w:r>
    </w:p>
    <w:p w14:paraId="684A0B35" w14:textId="77777777" w:rsidR="003753AB" w:rsidRDefault="003753AB">
      <w:pPr>
        <w:tabs>
          <w:tab w:val="center" w:pos="-285"/>
        </w:tabs>
        <w:jc w:val="both"/>
        <w:rPr>
          <w:rFonts w:ascii="Helvetica Neue" w:eastAsia="Helvetica Neue" w:hAnsi="Helvetica Neue" w:cs="Helvetica Neue"/>
          <w:color w:val="FFFFFF"/>
          <w:sz w:val="24"/>
          <w:szCs w:val="24"/>
        </w:rPr>
      </w:pPr>
    </w:p>
    <w:p w14:paraId="7B9CE0B8" w14:textId="25A648A8" w:rsidR="003753AB" w:rsidRPr="00277369" w:rsidRDefault="00000000">
      <w:pPr>
        <w:numPr>
          <w:ilvl w:val="0"/>
          <w:numId w:val="1"/>
        </w:numPr>
        <w:tabs>
          <w:tab w:val="center" w:pos="-285"/>
        </w:tabs>
        <w:jc w:val="both"/>
        <w:rPr>
          <w:rFonts w:ascii="Helvetica Neue" w:eastAsia="Helvetica Neue" w:hAnsi="Helvetica Neue" w:cs="Helvetica Neue"/>
          <w:b/>
          <w:bCs/>
          <w:color w:val="8DB3E2" w:themeColor="text2" w:themeTint="66"/>
          <w:sz w:val="24"/>
          <w:szCs w:val="24"/>
        </w:rPr>
      </w:pPr>
      <w:r w:rsidRPr="00277369">
        <w:rPr>
          <w:rFonts w:ascii="Helvetica Neue" w:eastAsia="Helvetica Neue" w:hAnsi="Helvetica Neue" w:cs="Helvetica Neue"/>
          <w:b/>
          <w:bCs/>
          <w:color w:val="8DB3E2" w:themeColor="text2" w:themeTint="66"/>
          <w:sz w:val="24"/>
          <w:szCs w:val="24"/>
        </w:rPr>
        <w:t>“</w:t>
      </w:r>
      <w:proofErr w:type="spellStart"/>
      <w:r w:rsidRPr="00277369">
        <w:rPr>
          <w:rFonts w:ascii="Helvetica Neue" w:eastAsia="Helvetica Neue" w:hAnsi="Helvetica Neue" w:cs="Helvetica Neue"/>
          <w:b/>
          <w:bCs/>
          <w:color w:val="8DB3E2" w:themeColor="text2" w:themeTint="66"/>
          <w:sz w:val="24"/>
          <w:szCs w:val="24"/>
        </w:rPr>
        <w:t>twbx</w:t>
      </w:r>
      <w:proofErr w:type="spellEnd"/>
      <w:r w:rsidRPr="00277369">
        <w:rPr>
          <w:rFonts w:ascii="Helvetica Neue" w:eastAsia="Helvetica Neue" w:hAnsi="Helvetica Neue" w:cs="Helvetica Neue"/>
          <w:b/>
          <w:bCs/>
          <w:color w:val="8DB3E2" w:themeColor="text2" w:themeTint="66"/>
          <w:sz w:val="24"/>
          <w:szCs w:val="24"/>
        </w:rPr>
        <w:t>” is a bundled workbook for Tableau. The original .</w:t>
      </w:r>
      <w:proofErr w:type="spellStart"/>
      <w:r w:rsidRPr="00277369">
        <w:rPr>
          <w:rFonts w:ascii="Helvetica Neue" w:eastAsia="Helvetica Neue" w:hAnsi="Helvetica Neue" w:cs="Helvetica Neue"/>
          <w:b/>
          <w:bCs/>
          <w:color w:val="8DB3E2" w:themeColor="text2" w:themeTint="66"/>
          <w:sz w:val="24"/>
          <w:szCs w:val="24"/>
        </w:rPr>
        <w:t>twb</w:t>
      </w:r>
      <w:proofErr w:type="spellEnd"/>
      <w:r w:rsidRPr="00277369">
        <w:rPr>
          <w:rFonts w:ascii="Helvetica Neue" w:eastAsia="Helvetica Neue" w:hAnsi="Helvetica Neue" w:cs="Helvetica Neue"/>
          <w:b/>
          <w:bCs/>
          <w:color w:val="8DB3E2" w:themeColor="text2" w:themeTint="66"/>
          <w:sz w:val="24"/>
          <w:szCs w:val="24"/>
        </w:rPr>
        <w:t xml:space="preserve"> file is bundled with the data source in this package. It can be compared to a compressed file. It contains all the information and instructions required to operate in Tableau. Since the data is contained within the .</w:t>
      </w:r>
      <w:proofErr w:type="spellStart"/>
      <w:r w:rsidRPr="00277369">
        <w:rPr>
          <w:rFonts w:ascii="Helvetica Neue" w:eastAsia="Helvetica Neue" w:hAnsi="Helvetica Neue" w:cs="Helvetica Neue"/>
          <w:b/>
          <w:bCs/>
          <w:color w:val="8DB3E2" w:themeColor="text2" w:themeTint="66"/>
          <w:sz w:val="24"/>
          <w:szCs w:val="24"/>
        </w:rPr>
        <w:t>twbx</w:t>
      </w:r>
      <w:proofErr w:type="spellEnd"/>
      <w:r w:rsidRPr="00277369">
        <w:rPr>
          <w:rFonts w:ascii="Helvetica Neue" w:eastAsia="Helvetica Neue" w:hAnsi="Helvetica Neue" w:cs="Helvetica Neue"/>
          <w:b/>
          <w:bCs/>
          <w:color w:val="8DB3E2" w:themeColor="text2" w:themeTint="66"/>
          <w:sz w:val="24"/>
          <w:szCs w:val="24"/>
        </w:rPr>
        <w:t xml:space="preserve"> file itself, one can still access and use it without a network or Internet connection. The .</w:t>
      </w:r>
      <w:proofErr w:type="spellStart"/>
      <w:r w:rsidRPr="00277369">
        <w:rPr>
          <w:rFonts w:ascii="Helvetica Neue" w:eastAsia="Helvetica Neue" w:hAnsi="Helvetica Neue" w:cs="Helvetica Neue"/>
          <w:b/>
          <w:bCs/>
          <w:color w:val="8DB3E2" w:themeColor="text2" w:themeTint="66"/>
          <w:sz w:val="24"/>
          <w:szCs w:val="24"/>
        </w:rPr>
        <w:t>twb</w:t>
      </w:r>
      <w:proofErr w:type="spellEnd"/>
      <w:r w:rsidRPr="00277369">
        <w:rPr>
          <w:rFonts w:ascii="Helvetica Neue" w:eastAsia="Helvetica Neue" w:hAnsi="Helvetica Neue" w:cs="Helvetica Neue"/>
          <w:b/>
          <w:bCs/>
          <w:color w:val="8DB3E2" w:themeColor="text2" w:themeTint="66"/>
          <w:sz w:val="24"/>
          <w:szCs w:val="24"/>
        </w:rPr>
        <w:t xml:space="preserve"> file and the data source can be separated from the .</w:t>
      </w:r>
      <w:proofErr w:type="spellStart"/>
      <w:r w:rsidRPr="00277369">
        <w:rPr>
          <w:rFonts w:ascii="Helvetica Neue" w:eastAsia="Helvetica Neue" w:hAnsi="Helvetica Neue" w:cs="Helvetica Neue"/>
          <w:b/>
          <w:bCs/>
          <w:color w:val="8DB3E2" w:themeColor="text2" w:themeTint="66"/>
          <w:sz w:val="24"/>
          <w:szCs w:val="24"/>
        </w:rPr>
        <w:t>twbx</w:t>
      </w:r>
      <w:proofErr w:type="spellEnd"/>
      <w:r w:rsidRPr="00277369">
        <w:rPr>
          <w:rFonts w:ascii="Helvetica Neue" w:eastAsia="Helvetica Neue" w:hAnsi="Helvetica Neue" w:cs="Helvetica Neue"/>
          <w:b/>
          <w:bCs/>
          <w:color w:val="8DB3E2" w:themeColor="text2" w:themeTint="66"/>
          <w:sz w:val="24"/>
          <w:szCs w:val="24"/>
        </w:rPr>
        <w:t xml:space="preserve"> file by unpacking it. Pick up any dataset of your choice, create a simple bar chart using the fields of the dataset and save the visualization created </w:t>
      </w:r>
      <w:proofErr w:type="gramStart"/>
      <w:r w:rsidRPr="00277369">
        <w:rPr>
          <w:rFonts w:ascii="Helvetica Neue" w:eastAsia="Helvetica Neue" w:hAnsi="Helvetica Neue" w:cs="Helvetica Neue"/>
          <w:b/>
          <w:bCs/>
          <w:color w:val="8DB3E2" w:themeColor="text2" w:themeTint="66"/>
          <w:sz w:val="24"/>
          <w:szCs w:val="24"/>
        </w:rPr>
        <w:t>in .</w:t>
      </w:r>
      <w:proofErr w:type="spellStart"/>
      <w:r w:rsidRPr="00277369">
        <w:rPr>
          <w:rFonts w:ascii="Helvetica Neue" w:eastAsia="Helvetica Neue" w:hAnsi="Helvetica Neue" w:cs="Helvetica Neue"/>
          <w:b/>
          <w:bCs/>
          <w:color w:val="8DB3E2" w:themeColor="text2" w:themeTint="66"/>
          <w:sz w:val="24"/>
          <w:szCs w:val="24"/>
        </w:rPr>
        <w:t>twbx</w:t>
      </w:r>
      <w:proofErr w:type="spellEnd"/>
      <w:proofErr w:type="gramEnd"/>
      <w:r w:rsidRPr="00277369">
        <w:rPr>
          <w:rFonts w:ascii="Helvetica Neue" w:eastAsia="Helvetica Neue" w:hAnsi="Helvetica Neue" w:cs="Helvetica Neue"/>
          <w:b/>
          <w:bCs/>
          <w:color w:val="8DB3E2" w:themeColor="text2" w:themeTint="66"/>
          <w:sz w:val="24"/>
          <w:szCs w:val="24"/>
        </w:rPr>
        <w:t xml:space="preserve"> format. Analyze the properties of the newly created </w:t>
      </w:r>
      <w:proofErr w:type="spellStart"/>
      <w:r w:rsidRPr="00277369">
        <w:rPr>
          <w:rFonts w:ascii="Helvetica Neue" w:eastAsia="Helvetica Neue" w:hAnsi="Helvetica Neue" w:cs="Helvetica Neue"/>
          <w:b/>
          <w:bCs/>
          <w:color w:val="8DB3E2" w:themeColor="text2" w:themeTint="66"/>
          <w:sz w:val="24"/>
          <w:szCs w:val="24"/>
        </w:rPr>
        <w:t>twbx</w:t>
      </w:r>
      <w:proofErr w:type="spellEnd"/>
      <w:r w:rsidRPr="00277369">
        <w:rPr>
          <w:rFonts w:ascii="Helvetica Neue" w:eastAsia="Helvetica Neue" w:hAnsi="Helvetica Neue" w:cs="Helvetica Neue"/>
          <w:b/>
          <w:bCs/>
          <w:color w:val="8DB3E2" w:themeColor="text2" w:themeTint="66"/>
          <w:sz w:val="24"/>
          <w:szCs w:val="24"/>
        </w:rPr>
        <w:t xml:space="preserve"> file and segregate the .</w:t>
      </w:r>
      <w:proofErr w:type="spellStart"/>
      <w:r w:rsidRPr="00277369">
        <w:rPr>
          <w:rFonts w:ascii="Helvetica Neue" w:eastAsia="Helvetica Neue" w:hAnsi="Helvetica Neue" w:cs="Helvetica Neue"/>
          <w:b/>
          <w:bCs/>
          <w:color w:val="8DB3E2" w:themeColor="text2" w:themeTint="66"/>
          <w:sz w:val="24"/>
          <w:szCs w:val="24"/>
        </w:rPr>
        <w:t>twbx</w:t>
      </w:r>
      <w:proofErr w:type="spellEnd"/>
      <w:r w:rsidRPr="00277369">
        <w:rPr>
          <w:rFonts w:ascii="Helvetica Neue" w:eastAsia="Helvetica Neue" w:hAnsi="Helvetica Neue" w:cs="Helvetica Neue"/>
          <w:b/>
          <w:bCs/>
          <w:color w:val="8DB3E2" w:themeColor="text2" w:themeTint="66"/>
          <w:sz w:val="24"/>
          <w:szCs w:val="24"/>
        </w:rPr>
        <w:t xml:space="preserve"> file </w:t>
      </w:r>
      <w:proofErr w:type="gramStart"/>
      <w:r w:rsidRPr="00277369">
        <w:rPr>
          <w:rFonts w:ascii="Helvetica Neue" w:eastAsia="Helvetica Neue" w:hAnsi="Helvetica Neue" w:cs="Helvetica Neue"/>
          <w:b/>
          <w:bCs/>
          <w:color w:val="8DB3E2" w:themeColor="text2" w:themeTint="66"/>
          <w:sz w:val="24"/>
          <w:szCs w:val="24"/>
        </w:rPr>
        <w:t>into .</w:t>
      </w:r>
      <w:proofErr w:type="spellStart"/>
      <w:r w:rsidRPr="00277369">
        <w:rPr>
          <w:rFonts w:ascii="Helvetica Neue" w:eastAsia="Helvetica Neue" w:hAnsi="Helvetica Neue" w:cs="Helvetica Neue"/>
          <w:b/>
          <w:bCs/>
          <w:color w:val="8DB3E2" w:themeColor="text2" w:themeTint="66"/>
          <w:sz w:val="24"/>
          <w:szCs w:val="24"/>
        </w:rPr>
        <w:t>twb</w:t>
      </w:r>
      <w:proofErr w:type="spellEnd"/>
      <w:proofErr w:type="gramEnd"/>
      <w:r w:rsidRPr="00277369">
        <w:rPr>
          <w:rFonts w:ascii="Helvetica Neue" w:eastAsia="Helvetica Neue" w:hAnsi="Helvetica Neue" w:cs="Helvetica Neue"/>
          <w:b/>
          <w:bCs/>
          <w:color w:val="8DB3E2" w:themeColor="text2" w:themeTint="66"/>
          <w:sz w:val="24"/>
          <w:szCs w:val="24"/>
        </w:rPr>
        <w:t xml:space="preserve"> and data source.</w:t>
      </w:r>
    </w:p>
    <w:p w14:paraId="773E243A" w14:textId="0091F1CB" w:rsidR="00694C9F" w:rsidRDefault="00694C9F" w:rsidP="00694C9F">
      <w:p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Response:</w:t>
      </w:r>
    </w:p>
    <w:p w14:paraId="79F5984A" w14:textId="77777777" w:rsidR="00277369" w:rsidRDefault="00277369" w:rsidP="00694C9F">
      <w:pPr>
        <w:tabs>
          <w:tab w:val="center" w:pos="-285"/>
        </w:tabs>
        <w:jc w:val="both"/>
        <w:rPr>
          <w:rFonts w:ascii="Helvetica Neue" w:eastAsia="Helvetica Neue" w:hAnsi="Helvetica Neue" w:cs="Helvetica Neue"/>
          <w:color w:val="FFFFFF"/>
          <w:sz w:val="24"/>
          <w:szCs w:val="24"/>
        </w:rPr>
      </w:pPr>
    </w:p>
    <w:p w14:paraId="5369348F" w14:textId="77777777" w:rsidR="007C3FA0" w:rsidRDefault="004016A3" w:rsidP="004016A3">
      <w:pPr>
        <w:pStyle w:val="ListParagraph"/>
        <w:numPr>
          <w:ilvl w:val="0"/>
          <w:numId w:val="2"/>
        </w:numPr>
        <w:tabs>
          <w:tab w:val="center" w:pos="-285"/>
        </w:tabs>
        <w:jc w:val="both"/>
        <w:rPr>
          <w:rFonts w:ascii="Helvetica Neue" w:eastAsia="Helvetica Neue" w:hAnsi="Helvetica Neue" w:cs="Helvetica Neue"/>
          <w:color w:val="FFFFFF"/>
          <w:sz w:val="24"/>
          <w:szCs w:val="24"/>
        </w:rPr>
      </w:pPr>
      <w:r w:rsidRPr="004016A3">
        <w:rPr>
          <w:rFonts w:ascii="Helvetica Neue" w:eastAsia="Helvetica Neue" w:hAnsi="Helvetica Neue" w:cs="Helvetica Neue"/>
          <w:color w:val="FFFFFF"/>
          <w:sz w:val="24"/>
          <w:szCs w:val="24"/>
        </w:rPr>
        <w:t xml:space="preserve">While </w:t>
      </w:r>
      <w:r w:rsidR="00AC1E86" w:rsidRPr="004016A3">
        <w:rPr>
          <w:rFonts w:ascii="Helvetica Neue" w:eastAsia="Helvetica Neue" w:hAnsi="Helvetica Neue" w:cs="Helvetica Neue"/>
          <w:color w:val="FFFFFF"/>
          <w:sz w:val="24"/>
          <w:szCs w:val="24"/>
        </w:rPr>
        <w:t>saving the</w:t>
      </w:r>
      <w:r>
        <w:rPr>
          <w:rFonts w:ascii="Helvetica Neue" w:eastAsia="Helvetica Neue" w:hAnsi="Helvetica Neue" w:cs="Helvetica Neue"/>
          <w:color w:val="FFFFFF"/>
          <w:sz w:val="24"/>
          <w:szCs w:val="24"/>
        </w:rPr>
        <w:t xml:space="preserve"> sheet</w:t>
      </w:r>
      <w:r w:rsidR="00AC1E86" w:rsidRPr="004016A3">
        <w:rPr>
          <w:rFonts w:ascii="Helvetica Neue" w:eastAsia="Helvetica Neue" w:hAnsi="Helvetica Neue" w:cs="Helvetica Neue"/>
          <w:color w:val="FFFFFF"/>
          <w:sz w:val="24"/>
          <w:szCs w:val="24"/>
        </w:rPr>
        <w:t xml:space="preserve"> in Tableau the application </w:t>
      </w:r>
      <w:r w:rsidRPr="004016A3">
        <w:rPr>
          <w:rFonts w:ascii="Helvetica Neue" w:eastAsia="Helvetica Neue" w:hAnsi="Helvetica Neue" w:cs="Helvetica Neue"/>
          <w:color w:val="FFFFFF"/>
          <w:sz w:val="24"/>
          <w:szCs w:val="24"/>
        </w:rPr>
        <w:t>actually redirects to the folder</w:t>
      </w:r>
    </w:p>
    <w:p w14:paraId="51EE1297" w14:textId="06122A12" w:rsidR="00694C9F" w:rsidRDefault="004016A3" w:rsidP="007C3FA0">
      <w:pPr>
        <w:pStyle w:val="ListParagraph"/>
        <w:tabs>
          <w:tab w:val="center" w:pos="-285"/>
        </w:tabs>
        <w:jc w:val="both"/>
        <w:rPr>
          <w:rFonts w:ascii="Helvetica Neue" w:eastAsia="Helvetica Neue" w:hAnsi="Helvetica Neue" w:cs="Helvetica Neue"/>
          <w:color w:val="FFFFFF"/>
          <w:sz w:val="24"/>
          <w:szCs w:val="24"/>
        </w:rPr>
      </w:pPr>
      <w:r w:rsidRPr="004016A3">
        <w:rPr>
          <w:rFonts w:ascii="Helvetica Neue" w:eastAsia="Helvetica Neue" w:hAnsi="Helvetica Neue" w:cs="Helvetica Neue"/>
          <w:color w:val="FFFFFF"/>
          <w:sz w:val="24"/>
          <w:szCs w:val="24"/>
        </w:rPr>
        <w:t xml:space="preserve"> ’</w:t>
      </w:r>
      <w:r w:rsidRPr="004016A3">
        <w:t xml:space="preserve"> </w:t>
      </w:r>
      <w:r w:rsidRPr="004016A3">
        <w:rPr>
          <w:rFonts w:ascii="Helvetica Neue" w:eastAsia="Helvetica Neue" w:hAnsi="Helvetica Neue" w:cs="Helvetica Neue"/>
          <w:color w:val="FFFFFF"/>
          <w:sz w:val="24"/>
          <w:szCs w:val="24"/>
        </w:rPr>
        <w:t>C:\Users\</w:t>
      </w:r>
      <w:r w:rsidRPr="004016A3">
        <w:rPr>
          <w:rFonts w:ascii="Helvetica Neue" w:eastAsia="Helvetica Neue" w:hAnsi="Helvetica Neue" w:cs="Helvetica Neue"/>
          <w:color w:val="FFFFFF"/>
          <w:sz w:val="24"/>
          <w:szCs w:val="24"/>
        </w:rPr>
        <w:t>User</w:t>
      </w:r>
      <w:r w:rsidRPr="004016A3">
        <w:rPr>
          <w:rFonts w:ascii="Helvetica Neue" w:eastAsia="Helvetica Neue" w:hAnsi="Helvetica Neue" w:cs="Helvetica Neue"/>
          <w:color w:val="FFFFFF"/>
          <w:sz w:val="24"/>
          <w:szCs w:val="24"/>
        </w:rPr>
        <w:t>\Documents\My Tableau Repository\Workbooks</w:t>
      </w:r>
      <w:r w:rsidRPr="004016A3">
        <w:rPr>
          <w:rFonts w:ascii="Helvetica Neue" w:eastAsia="Helvetica Neue" w:hAnsi="Helvetica Neue" w:cs="Helvetica Neue"/>
          <w:color w:val="FFFFFF"/>
          <w:sz w:val="24"/>
          <w:szCs w:val="24"/>
        </w:rPr>
        <w:t>’.</w:t>
      </w:r>
      <w:r w:rsidR="007C3FA0">
        <w:rPr>
          <w:rFonts w:ascii="Helvetica Neue" w:eastAsia="Helvetica Neue" w:hAnsi="Helvetica Neue" w:cs="Helvetica Neue"/>
          <w:color w:val="FFFFFF"/>
          <w:sz w:val="24"/>
          <w:szCs w:val="24"/>
        </w:rPr>
        <w:t xml:space="preserve"> </w:t>
      </w:r>
      <w:proofErr w:type="gramStart"/>
      <w:r>
        <w:rPr>
          <w:rFonts w:ascii="Helvetica Neue" w:eastAsia="Helvetica Neue" w:hAnsi="Helvetica Neue" w:cs="Helvetica Neue"/>
          <w:color w:val="FFFFFF"/>
          <w:sz w:val="24"/>
          <w:szCs w:val="24"/>
        </w:rPr>
        <w:t>(</w:t>
      </w:r>
      <w:proofErr w:type="gramEnd"/>
      <w:r>
        <w:rPr>
          <w:rFonts w:ascii="Helvetica Neue" w:eastAsia="Helvetica Neue" w:hAnsi="Helvetica Neue" w:cs="Helvetica Neue"/>
          <w:color w:val="FFFFFF"/>
          <w:sz w:val="24"/>
          <w:szCs w:val="24"/>
        </w:rPr>
        <w:t>We can change it, if we wish to ).</w:t>
      </w:r>
    </w:p>
    <w:p w14:paraId="6DC32624" w14:textId="34FAF86A" w:rsidR="004016A3" w:rsidRDefault="004016A3" w:rsidP="004016A3">
      <w:pPr>
        <w:pStyle w:val="ListParagraph"/>
        <w:numPr>
          <w:ilvl w:val="0"/>
          <w:numId w:val="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By saving the </w:t>
      </w:r>
      <w:r>
        <w:rPr>
          <w:rFonts w:ascii="Helvetica Neue" w:eastAsia="Helvetica Neue" w:hAnsi="Helvetica Neue" w:cs="Helvetica Neue"/>
          <w:color w:val="FFFFFF"/>
          <w:sz w:val="24"/>
          <w:szCs w:val="24"/>
        </w:rPr>
        <w:t>sheet</w:t>
      </w:r>
      <w:r w:rsidRPr="004016A3">
        <w:rPr>
          <w:rFonts w:ascii="Helvetica Neue" w:eastAsia="Helvetica Neue" w:hAnsi="Helvetica Neue" w:cs="Helvetica Neue"/>
          <w:color w:val="FFFFFF"/>
          <w:sz w:val="24"/>
          <w:szCs w:val="24"/>
        </w:rPr>
        <w:t xml:space="preserve"> in Tableau</w:t>
      </w:r>
      <w:r>
        <w:rPr>
          <w:rFonts w:ascii="Helvetica Neue" w:eastAsia="Helvetica Neue" w:hAnsi="Helvetica Neue" w:cs="Helvetica Neue"/>
          <w:color w:val="FFFFFF"/>
          <w:sz w:val="24"/>
          <w:szCs w:val="24"/>
        </w:rPr>
        <w:t xml:space="preserve"> </w:t>
      </w:r>
      <w:proofErr w:type="gramStart"/>
      <w:r>
        <w:rPr>
          <w:rFonts w:ascii="Helvetica Neue" w:eastAsia="Helvetica Neue" w:hAnsi="Helvetica Neue" w:cs="Helvetica Neue"/>
          <w:color w:val="FFFFFF"/>
          <w:sz w:val="24"/>
          <w:szCs w:val="24"/>
        </w:rPr>
        <w:t>in .</w:t>
      </w:r>
      <w:proofErr w:type="spellStart"/>
      <w:r>
        <w:rPr>
          <w:rFonts w:ascii="Helvetica Neue" w:eastAsia="Helvetica Neue" w:hAnsi="Helvetica Neue" w:cs="Helvetica Neue"/>
          <w:color w:val="FFFFFF"/>
          <w:sz w:val="24"/>
          <w:szCs w:val="24"/>
        </w:rPr>
        <w:t>twbx</w:t>
      </w:r>
      <w:proofErr w:type="spellEnd"/>
      <w:proofErr w:type="gramEnd"/>
      <w:r>
        <w:rPr>
          <w:rFonts w:ascii="Helvetica Neue" w:eastAsia="Helvetica Neue" w:hAnsi="Helvetica Neue" w:cs="Helvetica Neue"/>
          <w:color w:val="FFFFFF"/>
          <w:sz w:val="24"/>
          <w:szCs w:val="24"/>
        </w:rPr>
        <w:t xml:space="preserve"> format </w:t>
      </w:r>
      <w:r w:rsidR="007C3FA0">
        <w:rPr>
          <w:rFonts w:ascii="Helvetica Neue" w:eastAsia="Helvetica Neue" w:hAnsi="Helvetica Neue" w:cs="Helvetica Neue"/>
          <w:color w:val="FFFFFF"/>
          <w:sz w:val="24"/>
          <w:szCs w:val="24"/>
        </w:rPr>
        <w:t>it got saved with the type-“Tableau Packaged Workbook”</w:t>
      </w:r>
      <w:r w:rsidR="00313664">
        <w:rPr>
          <w:rFonts w:ascii="Helvetica Neue" w:eastAsia="Helvetica Neue" w:hAnsi="Helvetica Neue" w:cs="Helvetica Neue"/>
          <w:color w:val="FFFFFF"/>
          <w:sz w:val="24"/>
          <w:szCs w:val="24"/>
        </w:rPr>
        <w:t xml:space="preserve"> and by unpacking in two things saved in the same folder as mentioned above:</w:t>
      </w:r>
    </w:p>
    <w:p w14:paraId="1B18D1F4" w14:textId="3668B885" w:rsidR="00313664" w:rsidRDefault="00222344" w:rsidP="00313664">
      <w:pPr>
        <w:pStyle w:val="ListParagraph"/>
        <w:numPr>
          <w:ilvl w:val="1"/>
          <w:numId w:val="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Tableau sheet </w:t>
      </w:r>
      <w:proofErr w:type="gramStart"/>
      <w:r>
        <w:rPr>
          <w:rFonts w:ascii="Helvetica Neue" w:eastAsia="Helvetica Neue" w:hAnsi="Helvetica Neue" w:cs="Helvetica Neue"/>
          <w:color w:val="FFFFFF"/>
          <w:sz w:val="24"/>
          <w:szCs w:val="24"/>
        </w:rPr>
        <w:t>with .</w:t>
      </w:r>
      <w:proofErr w:type="spellStart"/>
      <w:r>
        <w:rPr>
          <w:rFonts w:ascii="Helvetica Neue" w:eastAsia="Helvetica Neue" w:hAnsi="Helvetica Neue" w:cs="Helvetica Neue"/>
          <w:color w:val="FFFFFF"/>
          <w:sz w:val="24"/>
          <w:szCs w:val="24"/>
        </w:rPr>
        <w:t>twb</w:t>
      </w:r>
      <w:proofErr w:type="spellEnd"/>
      <w:proofErr w:type="gramEnd"/>
      <w:r>
        <w:rPr>
          <w:rFonts w:ascii="Helvetica Neue" w:eastAsia="Helvetica Neue" w:hAnsi="Helvetica Neue" w:cs="Helvetica Neue"/>
          <w:color w:val="FFFFFF"/>
          <w:sz w:val="24"/>
          <w:szCs w:val="24"/>
        </w:rPr>
        <w:t xml:space="preserve"> format and type-“</w:t>
      </w:r>
      <w:r w:rsidRPr="00222344">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Tableau</w:t>
      </w:r>
      <w:r>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Workbook</w:t>
      </w:r>
      <w:r>
        <w:rPr>
          <w:rFonts w:ascii="Helvetica Neue" w:eastAsia="Helvetica Neue" w:hAnsi="Helvetica Neue" w:cs="Helvetica Neue"/>
          <w:color w:val="FFFFFF"/>
          <w:sz w:val="24"/>
          <w:szCs w:val="24"/>
        </w:rPr>
        <w:t>”.</w:t>
      </w:r>
    </w:p>
    <w:p w14:paraId="6A7BA207" w14:textId="10DDA570" w:rsidR="00222344" w:rsidRPr="004016A3" w:rsidRDefault="000D3134" w:rsidP="00313664">
      <w:pPr>
        <w:pStyle w:val="ListParagraph"/>
        <w:numPr>
          <w:ilvl w:val="1"/>
          <w:numId w:val="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File Folder with the actual data file.</w:t>
      </w:r>
    </w:p>
    <w:p w14:paraId="4C65E555" w14:textId="77777777" w:rsidR="003753AB" w:rsidRPr="00277369" w:rsidRDefault="003753AB" w:rsidP="000D3134">
      <w:pPr>
        <w:tabs>
          <w:tab w:val="center" w:pos="-285"/>
        </w:tabs>
        <w:jc w:val="both"/>
        <w:rPr>
          <w:rFonts w:ascii="Helvetica Neue" w:eastAsia="Helvetica Neue" w:hAnsi="Helvetica Neue" w:cs="Helvetica Neue"/>
          <w:b/>
          <w:bCs/>
          <w:color w:val="8DB3E2" w:themeColor="text2" w:themeTint="66"/>
          <w:sz w:val="24"/>
          <w:szCs w:val="24"/>
        </w:rPr>
      </w:pPr>
    </w:p>
    <w:p w14:paraId="7C1BDCB2" w14:textId="31B51230" w:rsidR="003753AB" w:rsidRPr="00277369" w:rsidRDefault="00000000">
      <w:pPr>
        <w:numPr>
          <w:ilvl w:val="0"/>
          <w:numId w:val="1"/>
        </w:numPr>
        <w:tabs>
          <w:tab w:val="center" w:pos="-285"/>
        </w:tabs>
        <w:jc w:val="both"/>
        <w:rPr>
          <w:rFonts w:ascii="Helvetica Neue" w:eastAsia="Helvetica Neue" w:hAnsi="Helvetica Neue" w:cs="Helvetica Neue"/>
          <w:b/>
          <w:bCs/>
          <w:color w:val="8DB3E2" w:themeColor="text2" w:themeTint="66"/>
          <w:sz w:val="24"/>
          <w:szCs w:val="24"/>
        </w:rPr>
      </w:pPr>
      <w:r w:rsidRPr="00277369">
        <w:rPr>
          <w:rFonts w:ascii="Helvetica Neue" w:eastAsia="Helvetica Neue" w:hAnsi="Helvetica Neue" w:cs="Helvetica Neue"/>
          <w:b/>
          <w:bCs/>
          <w:color w:val="8DB3E2" w:themeColor="text2" w:themeTint="66"/>
          <w:sz w:val="24"/>
          <w:szCs w:val="24"/>
        </w:rPr>
        <w:t>Briefly explain the utility of the Tableau bookmark feature and create a simple bookmark file. Observe the format of the bookmark file and mention the location in which it is saved.</w:t>
      </w:r>
    </w:p>
    <w:p w14:paraId="0E375950" w14:textId="77777777" w:rsidR="00277369" w:rsidRPr="00277369" w:rsidRDefault="00277369" w:rsidP="00277369">
      <w:pPr>
        <w:tabs>
          <w:tab w:val="center" w:pos="-285"/>
        </w:tabs>
        <w:jc w:val="both"/>
        <w:rPr>
          <w:rFonts w:ascii="Helvetica Neue" w:eastAsia="Helvetica Neue" w:hAnsi="Helvetica Neue" w:cs="Helvetica Neue"/>
          <w:color w:val="FFFFFF"/>
          <w:sz w:val="24"/>
          <w:szCs w:val="24"/>
        </w:rPr>
      </w:pPr>
      <w:r w:rsidRPr="00277369">
        <w:rPr>
          <w:rFonts w:ascii="Helvetica Neue" w:eastAsia="Helvetica Neue" w:hAnsi="Helvetica Neue" w:cs="Helvetica Neue"/>
          <w:color w:val="FFFFFF"/>
          <w:sz w:val="24"/>
          <w:szCs w:val="24"/>
        </w:rPr>
        <w:t>Response:</w:t>
      </w:r>
    </w:p>
    <w:p w14:paraId="0A8793A2" w14:textId="77777777" w:rsidR="00277369" w:rsidRDefault="00277369" w:rsidP="00277369">
      <w:pPr>
        <w:tabs>
          <w:tab w:val="center" w:pos="-285"/>
        </w:tabs>
        <w:ind w:left="360"/>
        <w:jc w:val="both"/>
        <w:rPr>
          <w:rFonts w:ascii="Helvetica Neue" w:eastAsia="Helvetica Neue" w:hAnsi="Helvetica Neue" w:cs="Helvetica Neue"/>
          <w:color w:val="FFFFFF"/>
          <w:sz w:val="24"/>
          <w:szCs w:val="24"/>
        </w:rPr>
      </w:pPr>
    </w:p>
    <w:p w14:paraId="51AD7010" w14:textId="117043FF" w:rsidR="000D3134" w:rsidRPr="00663DFB" w:rsidRDefault="00404B93" w:rsidP="00F2304B">
      <w:pPr>
        <w:pStyle w:val="ListParagraph"/>
        <w:numPr>
          <w:ilvl w:val="0"/>
          <w:numId w:val="5"/>
        </w:numPr>
        <w:tabs>
          <w:tab w:val="center" w:pos="-285"/>
        </w:tabs>
        <w:jc w:val="both"/>
        <w:rPr>
          <w:rFonts w:ascii="Helvetica Neue" w:eastAsia="Helvetica Neue" w:hAnsi="Helvetica Neue" w:cs="Helvetica Neue"/>
          <w:color w:val="FFFFFF" w:themeColor="background1"/>
          <w:sz w:val="24"/>
          <w:szCs w:val="24"/>
        </w:rPr>
      </w:pPr>
      <w:r w:rsidRPr="00404B93">
        <w:rPr>
          <w:rFonts w:ascii="Merriweather" w:hAnsi="Merriweather"/>
          <w:color w:val="FFFFFF" w:themeColor="background1"/>
        </w:rPr>
        <w:t>Tableau bookmark files have the .</w:t>
      </w:r>
      <w:proofErr w:type="spellStart"/>
      <w:r w:rsidRPr="00404B93">
        <w:rPr>
          <w:rFonts w:ascii="Merriweather" w:hAnsi="Merriweather"/>
          <w:color w:val="FFFFFF" w:themeColor="background1"/>
        </w:rPr>
        <w:t>tbm</w:t>
      </w:r>
      <w:proofErr w:type="spellEnd"/>
      <w:r w:rsidRPr="00404B93">
        <w:rPr>
          <w:rFonts w:ascii="Merriweather" w:hAnsi="Merriweather"/>
          <w:color w:val="FFFFFF" w:themeColor="background1"/>
        </w:rPr>
        <w:t xml:space="preserve"> file extension.</w:t>
      </w:r>
    </w:p>
    <w:p w14:paraId="1AED3F51" w14:textId="50DA1B35" w:rsidR="00663DFB" w:rsidRPr="00663DFB" w:rsidRDefault="00663DFB" w:rsidP="00F2304B">
      <w:pPr>
        <w:pStyle w:val="ListParagraph"/>
        <w:numPr>
          <w:ilvl w:val="0"/>
          <w:numId w:val="5"/>
        </w:numPr>
        <w:tabs>
          <w:tab w:val="center" w:pos="-285"/>
        </w:tabs>
        <w:jc w:val="both"/>
        <w:rPr>
          <w:rFonts w:ascii="Helvetica Neue" w:eastAsia="Helvetica Neue" w:hAnsi="Helvetica Neue" w:cs="Helvetica Neue"/>
          <w:color w:val="FFFFFF" w:themeColor="background1"/>
          <w:sz w:val="24"/>
          <w:szCs w:val="24"/>
        </w:rPr>
      </w:pPr>
      <w:r>
        <w:rPr>
          <w:rFonts w:ascii="Merriweather" w:hAnsi="Merriweather"/>
          <w:color w:val="FFFFFF" w:themeColor="background1"/>
        </w:rPr>
        <w:t xml:space="preserve">By </w:t>
      </w:r>
      <w:r>
        <w:rPr>
          <w:rFonts w:ascii="Merriweather" w:hAnsi="Merriweather"/>
          <w:color w:val="FFFFFF" w:themeColor="background1"/>
        </w:rPr>
        <w:t xml:space="preserve">default </w:t>
      </w:r>
      <w:r>
        <w:rPr>
          <w:rFonts w:ascii="Merriweather" w:hAnsi="Merriweather"/>
          <w:color w:val="FFFFFF" w:themeColor="background1"/>
        </w:rPr>
        <w:t>it gets saved in location</w:t>
      </w:r>
      <w:proofErr w:type="gramStart"/>
      <w:r w:rsidR="0010295B">
        <w:rPr>
          <w:rFonts w:ascii="Merriweather" w:hAnsi="Merriweather"/>
          <w:color w:val="FFFFFF" w:themeColor="background1"/>
        </w:rPr>
        <w:t>-</w:t>
      </w:r>
      <w:r>
        <w:t>“</w:t>
      </w:r>
      <w:proofErr w:type="gramEnd"/>
      <w:r w:rsidRPr="00663DFB">
        <w:rPr>
          <w:rFonts w:ascii="Merriweather" w:hAnsi="Merriweather"/>
          <w:color w:val="FFFFFF" w:themeColor="background1"/>
        </w:rPr>
        <w:t>C:\Users\</w:t>
      </w:r>
      <w:r w:rsidR="006F40C1">
        <w:rPr>
          <w:rFonts w:ascii="Merriweather" w:hAnsi="Merriweather"/>
          <w:color w:val="FFFFFF" w:themeColor="background1"/>
        </w:rPr>
        <w:t>User</w:t>
      </w:r>
      <w:r w:rsidRPr="00663DFB">
        <w:rPr>
          <w:rFonts w:ascii="Merriweather" w:hAnsi="Merriweather"/>
          <w:color w:val="FFFFFF" w:themeColor="background1"/>
        </w:rPr>
        <w:t>\Documents\My Tableau Repository\Bookmarks</w:t>
      </w:r>
      <w:r>
        <w:rPr>
          <w:rFonts w:ascii="Merriweather" w:hAnsi="Merriweather"/>
          <w:color w:val="FFFFFF" w:themeColor="background1"/>
        </w:rPr>
        <w:t>”</w:t>
      </w:r>
    </w:p>
    <w:p w14:paraId="67A9BAAE" w14:textId="77777777" w:rsidR="00663DFB" w:rsidRPr="00663DFB" w:rsidRDefault="00663DFB" w:rsidP="00F2304B">
      <w:pPr>
        <w:pStyle w:val="ListParagraph"/>
        <w:numPr>
          <w:ilvl w:val="0"/>
          <w:numId w:val="5"/>
        </w:numPr>
        <w:tabs>
          <w:tab w:val="center" w:pos="-285"/>
        </w:tabs>
        <w:jc w:val="both"/>
        <w:rPr>
          <w:rFonts w:ascii="Helvetica Neue" w:eastAsia="Helvetica Neue" w:hAnsi="Helvetica Neue" w:cs="Helvetica Neue"/>
          <w:color w:val="FFFFFF" w:themeColor="background1"/>
          <w:sz w:val="24"/>
          <w:szCs w:val="24"/>
        </w:rPr>
      </w:pPr>
      <w:r>
        <w:rPr>
          <w:rFonts w:ascii="Merriweather" w:hAnsi="Merriweather"/>
          <w:color w:val="FFFFFF" w:themeColor="background1"/>
        </w:rPr>
        <w:t>While we save a bookmark it saves the snapshot of the worksheet.</w:t>
      </w:r>
    </w:p>
    <w:p w14:paraId="6852C3FC" w14:textId="6B832BA3" w:rsidR="00663DFB" w:rsidRPr="00404B93" w:rsidRDefault="00663DFB" w:rsidP="00F2304B">
      <w:pPr>
        <w:pStyle w:val="ListParagraph"/>
        <w:numPr>
          <w:ilvl w:val="0"/>
          <w:numId w:val="5"/>
        </w:numPr>
        <w:tabs>
          <w:tab w:val="center" w:pos="-285"/>
        </w:tabs>
        <w:jc w:val="both"/>
        <w:rPr>
          <w:rFonts w:ascii="Helvetica Neue" w:eastAsia="Helvetica Neue" w:hAnsi="Helvetica Neue" w:cs="Helvetica Neue"/>
          <w:color w:val="FFFFFF" w:themeColor="background1"/>
          <w:sz w:val="24"/>
          <w:szCs w:val="24"/>
        </w:rPr>
      </w:pPr>
      <w:r>
        <w:rPr>
          <w:rFonts w:ascii="Merriweather" w:hAnsi="Merriweather"/>
          <w:color w:val="FFFFFF" w:themeColor="background1"/>
        </w:rPr>
        <w:t xml:space="preserve">A bookmark can be opened in a worksheet we are working </w:t>
      </w:r>
      <w:proofErr w:type="gramStart"/>
      <w:r>
        <w:rPr>
          <w:rFonts w:ascii="Merriweather" w:hAnsi="Merriweather"/>
          <w:color w:val="FFFFFF" w:themeColor="background1"/>
        </w:rPr>
        <w:t>unlike .</w:t>
      </w:r>
      <w:proofErr w:type="spellStart"/>
      <w:proofErr w:type="gramEnd"/>
      <w:r>
        <w:rPr>
          <w:rFonts w:ascii="Merriweather" w:hAnsi="Merriweather"/>
          <w:color w:val="FFFFFF" w:themeColor="background1"/>
        </w:rPr>
        <w:t>twb</w:t>
      </w:r>
      <w:proofErr w:type="spellEnd"/>
      <w:r>
        <w:rPr>
          <w:rFonts w:ascii="Merriweather" w:hAnsi="Merriweather"/>
          <w:color w:val="FFFFFF" w:themeColor="background1"/>
        </w:rPr>
        <w:t>,.</w:t>
      </w:r>
      <w:proofErr w:type="spellStart"/>
      <w:r>
        <w:rPr>
          <w:rFonts w:ascii="Merriweather" w:hAnsi="Merriweather"/>
          <w:color w:val="FFFFFF" w:themeColor="background1"/>
        </w:rPr>
        <w:t>twbx</w:t>
      </w:r>
      <w:proofErr w:type="spellEnd"/>
      <w:r>
        <w:rPr>
          <w:rFonts w:ascii="Merriweather" w:hAnsi="Merriweather"/>
          <w:color w:val="FFFFFF" w:themeColor="background1"/>
        </w:rPr>
        <w:t xml:space="preserve"> formats</w:t>
      </w:r>
      <w:r w:rsidR="00277369">
        <w:rPr>
          <w:rFonts w:ascii="Merriweather" w:hAnsi="Merriweather"/>
          <w:color w:val="FFFFFF" w:themeColor="background1"/>
        </w:rPr>
        <w:t xml:space="preserve"> opening into a new window.</w:t>
      </w:r>
    </w:p>
    <w:p w14:paraId="53EE8B4E" w14:textId="77777777" w:rsidR="003753AB" w:rsidRDefault="003753AB">
      <w:pPr>
        <w:tabs>
          <w:tab w:val="center" w:pos="-285"/>
        </w:tabs>
        <w:ind w:left="720"/>
        <w:jc w:val="both"/>
        <w:rPr>
          <w:rFonts w:ascii="Helvetica Neue" w:eastAsia="Helvetica Neue" w:hAnsi="Helvetica Neue" w:cs="Helvetica Neue"/>
          <w:color w:val="FFFFFF"/>
          <w:sz w:val="24"/>
          <w:szCs w:val="24"/>
        </w:rPr>
      </w:pPr>
    </w:p>
    <w:p w14:paraId="016305E2" w14:textId="266CDFF6" w:rsidR="003753AB" w:rsidRPr="006F40C1" w:rsidRDefault="00000000">
      <w:pPr>
        <w:numPr>
          <w:ilvl w:val="0"/>
          <w:numId w:val="1"/>
        </w:numPr>
        <w:tabs>
          <w:tab w:val="center" w:pos="-285"/>
        </w:tabs>
        <w:jc w:val="both"/>
        <w:rPr>
          <w:rFonts w:ascii="Helvetica Neue" w:eastAsia="Helvetica Neue" w:hAnsi="Helvetica Neue" w:cs="Helvetica Neue"/>
          <w:b/>
          <w:bCs/>
          <w:color w:val="8DB3E2" w:themeColor="text2" w:themeTint="66"/>
          <w:sz w:val="24"/>
          <w:szCs w:val="24"/>
        </w:rPr>
      </w:pPr>
      <w:r w:rsidRPr="006F40C1">
        <w:rPr>
          <w:rFonts w:ascii="Helvetica Neue" w:eastAsia="Helvetica Neue" w:hAnsi="Helvetica Neue" w:cs="Helvetica Neue"/>
          <w:b/>
          <w:bCs/>
          <w:color w:val="8DB3E2" w:themeColor="text2" w:themeTint="66"/>
          <w:sz w:val="24"/>
          <w:szCs w:val="24"/>
        </w:rPr>
        <w:t>Using the “Sample-Superstore.xls” file, create a scatter and a bubble plot between different measures in the dataset and observe the type of correlation (negative or positive or no correlation) between them. Draw a comparison between the bubble chart and the scatter plot.</w:t>
      </w:r>
    </w:p>
    <w:p w14:paraId="190437C4" w14:textId="77777777" w:rsidR="002E19B1" w:rsidRDefault="002E19B1" w:rsidP="00277369">
      <w:pPr>
        <w:tabs>
          <w:tab w:val="center" w:pos="-285"/>
        </w:tabs>
        <w:jc w:val="both"/>
        <w:rPr>
          <w:rFonts w:ascii="Helvetica Neue" w:eastAsia="Helvetica Neue" w:hAnsi="Helvetica Neue" w:cs="Helvetica Neue"/>
          <w:color w:val="FFFFFF"/>
          <w:sz w:val="24"/>
          <w:szCs w:val="24"/>
        </w:rPr>
      </w:pPr>
    </w:p>
    <w:p w14:paraId="487282B1" w14:textId="67FABBD1" w:rsidR="00277369" w:rsidRDefault="00277369" w:rsidP="00277369">
      <w:pPr>
        <w:tabs>
          <w:tab w:val="center" w:pos="-285"/>
        </w:tabs>
        <w:jc w:val="both"/>
        <w:rPr>
          <w:rFonts w:ascii="Helvetica Neue" w:eastAsia="Helvetica Neue" w:hAnsi="Helvetica Neue" w:cs="Helvetica Neue"/>
          <w:color w:val="FFFFFF"/>
          <w:sz w:val="24"/>
          <w:szCs w:val="24"/>
        </w:rPr>
      </w:pPr>
      <w:r w:rsidRPr="00277369">
        <w:rPr>
          <w:rFonts w:ascii="Helvetica Neue" w:eastAsia="Helvetica Neue" w:hAnsi="Helvetica Neue" w:cs="Helvetica Neue"/>
          <w:color w:val="FFFFFF"/>
          <w:sz w:val="24"/>
          <w:szCs w:val="24"/>
        </w:rPr>
        <w:lastRenderedPageBreak/>
        <w:t>Response:</w:t>
      </w:r>
    </w:p>
    <w:p w14:paraId="66446710" w14:textId="6244D4F2" w:rsidR="002E19B1" w:rsidRPr="002910E6" w:rsidRDefault="002910E6" w:rsidP="00F2304B">
      <w:pPr>
        <w:pStyle w:val="ListParagraph"/>
        <w:numPr>
          <w:ilvl w:val="0"/>
          <w:numId w:val="6"/>
        </w:numPr>
        <w:tabs>
          <w:tab w:val="center" w:pos="-285"/>
        </w:tabs>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From the given data source </w:t>
      </w:r>
      <w:r w:rsidRPr="002E19B1">
        <w:rPr>
          <w:rFonts w:ascii="Helvetica Neue" w:eastAsia="Helvetica Neue" w:hAnsi="Helvetica Neue" w:cs="Helvetica Neue"/>
          <w:color w:val="8DB3E2" w:themeColor="text2" w:themeTint="66"/>
          <w:sz w:val="24"/>
          <w:szCs w:val="24"/>
        </w:rPr>
        <w:t>“Sample-Superstore.xls”</w:t>
      </w:r>
      <w:r>
        <w:rPr>
          <w:rFonts w:ascii="Helvetica Neue" w:eastAsia="Helvetica Neue" w:hAnsi="Helvetica Neue" w:cs="Helvetica Neue"/>
          <w:color w:val="8DB3E2" w:themeColor="text2" w:themeTint="66"/>
          <w:sz w:val="24"/>
          <w:szCs w:val="24"/>
        </w:rPr>
        <w:t xml:space="preserve"> </w:t>
      </w:r>
      <w:r>
        <w:rPr>
          <w:rFonts w:ascii="Helvetica Neue" w:eastAsia="Helvetica Neue" w:hAnsi="Helvetica Neue" w:cs="Helvetica Neue"/>
          <w:color w:val="FFFFFF" w:themeColor="background1"/>
          <w:sz w:val="24"/>
          <w:szCs w:val="24"/>
        </w:rPr>
        <w:t>I have used the sub-category, quantity, discount measures to plot both scatter and bubble plots.</w:t>
      </w:r>
    </w:p>
    <w:p w14:paraId="3B99F621" w14:textId="011494AF" w:rsidR="002910E6" w:rsidRPr="002910E6" w:rsidRDefault="002910E6" w:rsidP="00F2304B">
      <w:pPr>
        <w:pStyle w:val="ListParagraph"/>
        <w:numPr>
          <w:ilvl w:val="0"/>
          <w:numId w:val="6"/>
        </w:numPr>
        <w:tabs>
          <w:tab w:val="center" w:pos="-285"/>
        </w:tabs>
        <w:rPr>
          <w:rFonts w:ascii="Helvetica Neue" w:eastAsia="Helvetica Neue" w:hAnsi="Helvetica Neue" w:cs="Helvetica Neue"/>
          <w:color w:val="FFFFFF"/>
          <w:sz w:val="24"/>
          <w:szCs w:val="24"/>
        </w:rPr>
      </w:pPr>
      <w:r>
        <w:rPr>
          <w:rFonts w:ascii="Helvetica Neue" w:eastAsia="Helvetica Neue" w:hAnsi="Helvetica Neue" w:cs="Helvetica Neue"/>
          <w:color w:val="FFFFFF" w:themeColor="background1"/>
          <w:sz w:val="24"/>
          <w:szCs w:val="24"/>
        </w:rPr>
        <w:t>The correlation is positive with quantity and discount.</w:t>
      </w:r>
    </w:p>
    <w:p w14:paraId="6DDB3941" w14:textId="77777777" w:rsidR="00C877D3" w:rsidRPr="00C877D3" w:rsidRDefault="00C877D3" w:rsidP="00F2304B">
      <w:pPr>
        <w:pStyle w:val="ListParagraph"/>
        <w:numPr>
          <w:ilvl w:val="0"/>
          <w:numId w:val="6"/>
        </w:numPr>
        <w:tabs>
          <w:tab w:val="center" w:pos="-285"/>
        </w:tabs>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Identifying the relationship between the </w:t>
      </w:r>
      <w:proofErr w:type="gramStart"/>
      <w:r>
        <w:rPr>
          <w:rFonts w:ascii="Helvetica Neue" w:eastAsia="Helvetica Neue" w:hAnsi="Helvetica Neue" w:cs="Helvetica Neue"/>
          <w:color w:val="FFFFFF"/>
          <w:sz w:val="24"/>
          <w:szCs w:val="24"/>
        </w:rPr>
        <w:t>measures</w:t>
      </w:r>
      <w:proofErr w:type="gramEnd"/>
      <w:r>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themeColor="background1"/>
          <w:sz w:val="24"/>
          <w:szCs w:val="24"/>
        </w:rPr>
        <w:t>quantity and discount</w:t>
      </w:r>
      <w:r>
        <w:rPr>
          <w:rFonts w:ascii="Helvetica Neue" w:eastAsia="Helvetica Neue" w:hAnsi="Helvetica Neue" w:cs="Helvetica Neue"/>
          <w:color w:val="FFFFFF" w:themeColor="background1"/>
          <w:sz w:val="24"/>
          <w:szCs w:val="24"/>
        </w:rPr>
        <w:t xml:space="preserve"> at a glance is same in both the charts. But identifying the sub-category is difficult even though the labeling is done as some data points are overlapping in scatterplot.</w:t>
      </w:r>
    </w:p>
    <w:p w14:paraId="3E896B19" w14:textId="77777777" w:rsidR="00F2304B" w:rsidRPr="00F2304B" w:rsidRDefault="00C877D3" w:rsidP="00F2304B">
      <w:pPr>
        <w:pStyle w:val="ListParagraph"/>
        <w:numPr>
          <w:ilvl w:val="0"/>
          <w:numId w:val="6"/>
        </w:numPr>
        <w:tabs>
          <w:tab w:val="center" w:pos="-285"/>
        </w:tabs>
        <w:rPr>
          <w:rFonts w:ascii="Helvetica Neue" w:eastAsia="Helvetica Neue" w:hAnsi="Helvetica Neue" w:cs="Helvetica Neue"/>
          <w:color w:val="FFFFFF"/>
          <w:sz w:val="24"/>
          <w:szCs w:val="24"/>
        </w:rPr>
      </w:pPr>
      <w:r w:rsidRPr="00F2304B">
        <w:rPr>
          <w:rFonts w:ascii="Helvetica Neue" w:eastAsia="Helvetica Neue" w:hAnsi="Helvetica Neue" w:cs="Helvetica Neue"/>
          <w:color w:val="FFFFFF" w:themeColor="background1"/>
          <w:sz w:val="24"/>
          <w:szCs w:val="24"/>
        </w:rPr>
        <w:t xml:space="preserve">Bubble charts can be customized </w:t>
      </w:r>
      <w:r w:rsidR="00D47D88" w:rsidRPr="00F2304B">
        <w:rPr>
          <w:rFonts w:ascii="Helvetica Neue" w:eastAsia="Helvetica Neue" w:hAnsi="Helvetica Neue" w:cs="Helvetica Neue"/>
          <w:color w:val="FFFFFF" w:themeColor="background1"/>
          <w:sz w:val="24"/>
          <w:szCs w:val="24"/>
        </w:rPr>
        <w:t xml:space="preserve">to make a visually appealing chart by playing with </w:t>
      </w:r>
      <w:proofErr w:type="spellStart"/>
      <w:r w:rsidR="00D47D88" w:rsidRPr="00F2304B">
        <w:rPr>
          <w:rFonts w:ascii="Helvetica Neue" w:eastAsia="Helvetica Neue" w:hAnsi="Helvetica Neue" w:cs="Helvetica Neue"/>
          <w:color w:val="FFFFFF" w:themeColor="background1"/>
          <w:sz w:val="24"/>
          <w:szCs w:val="24"/>
        </w:rPr>
        <w:t>colours.</w:t>
      </w:r>
      <w:proofErr w:type="spellEnd"/>
    </w:p>
    <w:p w14:paraId="39D8AD06" w14:textId="39B25115" w:rsidR="00277369" w:rsidRPr="00F2304B" w:rsidRDefault="00D47D88" w:rsidP="00F2304B">
      <w:pPr>
        <w:pStyle w:val="ListParagraph"/>
        <w:numPr>
          <w:ilvl w:val="0"/>
          <w:numId w:val="6"/>
        </w:numPr>
        <w:tabs>
          <w:tab w:val="center" w:pos="-285"/>
        </w:tabs>
        <w:rPr>
          <w:rFonts w:ascii="Helvetica Neue" w:eastAsia="Helvetica Neue" w:hAnsi="Helvetica Neue" w:cs="Helvetica Neue"/>
          <w:color w:val="FFFFFF"/>
          <w:sz w:val="24"/>
          <w:szCs w:val="24"/>
        </w:rPr>
      </w:pPr>
      <w:r w:rsidRPr="00F2304B">
        <w:rPr>
          <w:rFonts w:ascii="Helvetica Neue" w:eastAsia="Helvetica Neue" w:hAnsi="Helvetica Neue" w:cs="Helvetica Neue"/>
          <w:color w:val="FFFFFF" w:themeColor="background1"/>
          <w:sz w:val="24"/>
          <w:szCs w:val="24"/>
        </w:rPr>
        <w:t>Similarly, scatter</w:t>
      </w:r>
      <w:r w:rsidR="00C877D3" w:rsidRPr="00F2304B">
        <w:rPr>
          <w:rFonts w:ascii="Helvetica Neue" w:eastAsia="Helvetica Neue" w:hAnsi="Helvetica Neue" w:cs="Helvetica Neue"/>
          <w:color w:val="FFFFFF" w:themeColor="background1"/>
          <w:sz w:val="24"/>
          <w:szCs w:val="24"/>
        </w:rPr>
        <w:t xml:space="preserve"> </w:t>
      </w:r>
      <w:r w:rsidRPr="00F2304B">
        <w:rPr>
          <w:rFonts w:ascii="Helvetica Neue" w:eastAsia="Helvetica Neue" w:hAnsi="Helvetica Neue" w:cs="Helvetica Neue"/>
          <w:color w:val="FFFFFF" w:themeColor="background1"/>
          <w:sz w:val="24"/>
          <w:szCs w:val="24"/>
        </w:rPr>
        <w:t xml:space="preserve">plots </w:t>
      </w:r>
      <w:r w:rsidRPr="00F2304B">
        <w:rPr>
          <w:rFonts w:ascii="Helvetica Neue" w:eastAsia="Helvetica Neue" w:hAnsi="Helvetica Neue" w:cs="Helvetica Neue"/>
          <w:color w:val="FFFFFF" w:themeColor="background1"/>
          <w:sz w:val="24"/>
          <w:szCs w:val="24"/>
        </w:rPr>
        <w:t xml:space="preserve">can be customized </w:t>
      </w:r>
      <w:r w:rsidRPr="00F2304B">
        <w:rPr>
          <w:rFonts w:ascii="Helvetica Neue" w:eastAsia="Helvetica Neue" w:hAnsi="Helvetica Neue" w:cs="Helvetica Neue"/>
          <w:color w:val="FFFFFF" w:themeColor="background1"/>
          <w:sz w:val="24"/>
          <w:szCs w:val="24"/>
        </w:rPr>
        <w:t>by using different shapes</w:t>
      </w:r>
      <w:r w:rsidR="00F2304B">
        <w:rPr>
          <w:rFonts w:ascii="Helvetica Neue" w:eastAsia="Helvetica Neue" w:hAnsi="Helvetica Neue" w:cs="Helvetica Neue"/>
          <w:color w:val="FFFFFF" w:themeColor="background1"/>
          <w:sz w:val="24"/>
          <w:szCs w:val="24"/>
        </w:rPr>
        <w:t xml:space="preserve">. </w:t>
      </w:r>
      <w:proofErr w:type="gramStart"/>
      <w:r w:rsidR="00F92B31" w:rsidRPr="00F2304B">
        <w:rPr>
          <w:rFonts w:ascii="Helvetica Neue" w:eastAsia="Helvetica Neue" w:hAnsi="Helvetica Neue" w:cs="Helvetica Neue"/>
          <w:color w:val="FFFFFF" w:themeColor="background1"/>
          <w:sz w:val="24"/>
          <w:szCs w:val="24"/>
        </w:rPr>
        <w:t>(</w:t>
      </w:r>
      <w:proofErr w:type="gramEnd"/>
      <w:r w:rsidR="00F92B31" w:rsidRPr="00F2304B">
        <w:rPr>
          <w:rFonts w:ascii="Helvetica Neue" w:eastAsia="Helvetica Neue" w:hAnsi="Helvetica Neue" w:cs="Helvetica Neue"/>
          <w:color w:val="FFFFFF" w:themeColor="background1"/>
          <w:sz w:val="24"/>
          <w:szCs w:val="24"/>
        </w:rPr>
        <w:t>Even can be added externally).</w:t>
      </w:r>
    </w:p>
    <w:p w14:paraId="0EA8F2B4" w14:textId="77777777" w:rsidR="00277369" w:rsidRDefault="00277369" w:rsidP="00F2304B">
      <w:pPr>
        <w:tabs>
          <w:tab w:val="center" w:pos="-285"/>
        </w:tabs>
        <w:rPr>
          <w:rFonts w:ascii="Helvetica Neue" w:eastAsia="Helvetica Neue" w:hAnsi="Helvetica Neue" w:cs="Helvetica Neue"/>
          <w:color w:val="FFFFFF"/>
          <w:sz w:val="24"/>
          <w:szCs w:val="24"/>
        </w:rPr>
      </w:pPr>
    </w:p>
    <w:p w14:paraId="4EE55AB6" w14:textId="77777777" w:rsidR="003753AB" w:rsidRDefault="003753AB">
      <w:pPr>
        <w:tabs>
          <w:tab w:val="center" w:pos="-285"/>
        </w:tabs>
        <w:ind w:left="720"/>
        <w:jc w:val="both"/>
        <w:rPr>
          <w:rFonts w:ascii="Helvetica Neue" w:eastAsia="Helvetica Neue" w:hAnsi="Helvetica Neue" w:cs="Helvetica Neue"/>
          <w:color w:val="FFFFFF"/>
          <w:sz w:val="24"/>
          <w:szCs w:val="24"/>
        </w:rPr>
      </w:pPr>
    </w:p>
    <w:p w14:paraId="4FD5C704" w14:textId="08DD5EE9" w:rsidR="003753AB" w:rsidRPr="006F40C1" w:rsidRDefault="00000000">
      <w:pPr>
        <w:numPr>
          <w:ilvl w:val="0"/>
          <w:numId w:val="1"/>
        </w:numPr>
        <w:tabs>
          <w:tab w:val="center" w:pos="-285"/>
        </w:tabs>
        <w:jc w:val="both"/>
        <w:rPr>
          <w:rFonts w:ascii="Helvetica Neue" w:eastAsia="Helvetica Neue" w:hAnsi="Helvetica Neue" w:cs="Helvetica Neue"/>
          <w:b/>
          <w:bCs/>
          <w:color w:val="8DB3E2" w:themeColor="text2" w:themeTint="66"/>
          <w:sz w:val="24"/>
          <w:szCs w:val="24"/>
        </w:rPr>
      </w:pPr>
      <w:r w:rsidRPr="006F40C1">
        <w:rPr>
          <w:rFonts w:ascii="Helvetica Neue" w:eastAsia="Helvetica Neue" w:hAnsi="Helvetica Neue" w:cs="Helvetica Neue"/>
          <w:b/>
          <w:bCs/>
          <w:color w:val="8DB3E2" w:themeColor="text2" w:themeTint="66"/>
          <w:sz w:val="24"/>
          <w:szCs w:val="24"/>
        </w:rPr>
        <w:t>Consider that you are an HR representative for a multinational company. The staff database is under your control. There are certain details regarding employees that you must never divulge. However, there are many bits of information about employee abilities and skills that may be shared. Using the data extract option in tableau, build a packaged worksheet and use the option "Hide All Unused Fields" in the data extract feature to hide all the fields- dimensions and measures which you haven’t used in the visualization and do not wish to share with employees. Feel free to use any HR dataset or you may even create a dummy data for illustration purpose.</w:t>
      </w:r>
    </w:p>
    <w:p w14:paraId="4F05DEE1" w14:textId="53F4ABDE" w:rsidR="00F2304B" w:rsidRDefault="00F2304B" w:rsidP="006F40C1">
      <w:pPr>
        <w:tabs>
          <w:tab w:val="center" w:pos="-285"/>
        </w:tabs>
        <w:jc w:val="both"/>
        <w:rPr>
          <w:rFonts w:ascii="Helvetica Neue" w:eastAsia="Helvetica Neue" w:hAnsi="Helvetica Neue" w:cs="Helvetica Neue"/>
          <w:color w:val="FFFFFF"/>
          <w:sz w:val="24"/>
          <w:szCs w:val="24"/>
        </w:rPr>
      </w:pPr>
      <w:r w:rsidRPr="00F2304B">
        <w:rPr>
          <w:rFonts w:ascii="Helvetica Neue" w:eastAsia="Helvetica Neue" w:hAnsi="Helvetica Neue" w:cs="Helvetica Neue"/>
          <w:color w:val="FFFFFF"/>
          <w:sz w:val="24"/>
          <w:szCs w:val="24"/>
        </w:rPr>
        <w:t>Response:</w:t>
      </w:r>
    </w:p>
    <w:p w14:paraId="6C7236BE" w14:textId="06C2050B" w:rsidR="00F2304B" w:rsidRDefault="006F40C1" w:rsidP="00860535">
      <w:pPr>
        <w:pStyle w:val="ListParagraph"/>
        <w:numPr>
          <w:ilvl w:val="0"/>
          <w:numId w:val="10"/>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By following the above steps, able to create a data extract.</w:t>
      </w:r>
    </w:p>
    <w:p w14:paraId="5C483E2D" w14:textId="26528E1C" w:rsidR="006F40C1" w:rsidRDefault="006F40C1" w:rsidP="00860535">
      <w:pPr>
        <w:pStyle w:val="ListParagraph"/>
        <w:numPr>
          <w:ilvl w:val="0"/>
          <w:numId w:val="10"/>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Tableau Extract type file with </w:t>
      </w:r>
      <w:proofErr w:type="gramStart"/>
      <w:r>
        <w:rPr>
          <w:rFonts w:ascii="Helvetica Neue" w:eastAsia="Helvetica Neue" w:hAnsi="Helvetica Neue" w:cs="Helvetica Neue"/>
          <w:color w:val="FFFFFF"/>
          <w:sz w:val="24"/>
          <w:szCs w:val="24"/>
        </w:rPr>
        <w:t>‘.hyper</w:t>
      </w:r>
      <w:proofErr w:type="gramEnd"/>
      <w:r>
        <w:rPr>
          <w:rFonts w:ascii="Helvetica Neue" w:eastAsia="Helvetica Neue" w:hAnsi="Helvetica Neue" w:cs="Helvetica Neue"/>
          <w:color w:val="FFFFFF"/>
          <w:sz w:val="24"/>
          <w:szCs w:val="24"/>
        </w:rPr>
        <w:t>’ extension has been saved in “</w:t>
      </w:r>
      <w:r w:rsidRPr="006F40C1">
        <w:rPr>
          <w:rFonts w:ascii="Helvetica Neue" w:eastAsia="Helvetica Neue" w:hAnsi="Helvetica Neue" w:cs="Helvetica Neue"/>
          <w:color w:val="FFFFFF"/>
          <w:sz w:val="24"/>
          <w:szCs w:val="24"/>
        </w:rPr>
        <w:t>C:\Users\</w:t>
      </w:r>
      <w:r>
        <w:rPr>
          <w:rFonts w:ascii="Helvetica Neue" w:eastAsia="Helvetica Neue" w:hAnsi="Helvetica Neue" w:cs="Helvetica Neue"/>
          <w:color w:val="FFFFFF"/>
          <w:sz w:val="24"/>
          <w:szCs w:val="24"/>
        </w:rPr>
        <w:t>User</w:t>
      </w:r>
      <w:r w:rsidRPr="006F40C1">
        <w:rPr>
          <w:rFonts w:ascii="Helvetica Neue" w:eastAsia="Helvetica Neue" w:hAnsi="Helvetica Neue" w:cs="Helvetica Neue"/>
          <w:color w:val="FFFFFF"/>
          <w:sz w:val="24"/>
          <w:szCs w:val="24"/>
        </w:rPr>
        <w:t>\Documents\My Tableau Repository\</w:t>
      </w:r>
      <w:proofErr w:type="spellStart"/>
      <w:r w:rsidRPr="006F40C1">
        <w:rPr>
          <w:rFonts w:ascii="Helvetica Neue" w:eastAsia="Helvetica Neue" w:hAnsi="Helvetica Neue" w:cs="Helvetica Neue"/>
          <w:color w:val="FFFFFF"/>
          <w:sz w:val="24"/>
          <w:szCs w:val="24"/>
        </w:rPr>
        <w:t>Datasources</w:t>
      </w:r>
      <w:proofErr w:type="spellEnd"/>
      <w:r>
        <w:rPr>
          <w:rFonts w:ascii="Helvetica Neue" w:eastAsia="Helvetica Neue" w:hAnsi="Helvetica Neue" w:cs="Helvetica Neue"/>
          <w:color w:val="FFFFFF"/>
          <w:sz w:val="24"/>
          <w:szCs w:val="24"/>
        </w:rPr>
        <w:t>” path.</w:t>
      </w:r>
    </w:p>
    <w:p w14:paraId="2F8EC0AD" w14:textId="7A8A4D39" w:rsidR="00F2304B" w:rsidRPr="006F40C1" w:rsidRDefault="006F40C1" w:rsidP="00860535">
      <w:pPr>
        <w:pStyle w:val="ListParagraph"/>
        <w:numPr>
          <w:ilvl w:val="0"/>
          <w:numId w:val="10"/>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Data used from Kaggle.</w:t>
      </w:r>
    </w:p>
    <w:p w14:paraId="5740D405" w14:textId="77777777" w:rsidR="003753AB" w:rsidRDefault="003753AB">
      <w:pPr>
        <w:tabs>
          <w:tab w:val="center" w:pos="-285"/>
        </w:tabs>
        <w:jc w:val="both"/>
        <w:rPr>
          <w:rFonts w:ascii="Helvetica Neue" w:eastAsia="Helvetica Neue" w:hAnsi="Helvetica Neue" w:cs="Helvetica Neue"/>
          <w:color w:val="FFFFFF"/>
          <w:sz w:val="24"/>
          <w:szCs w:val="24"/>
        </w:rPr>
      </w:pPr>
    </w:p>
    <w:p w14:paraId="6D12AF69" w14:textId="0540AF63" w:rsidR="003753AB"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Discuss the differences between the “Measure Names” and “Measure Values” pre-defined features in Tableau. Using the “</w:t>
      </w:r>
      <w:proofErr w:type="spellStart"/>
      <w:r>
        <w:rPr>
          <w:rFonts w:ascii="Helvetica Neue" w:eastAsia="Helvetica Neue" w:hAnsi="Helvetica Neue" w:cs="Helvetica Neue"/>
          <w:color w:val="FFFFFF"/>
          <w:sz w:val="24"/>
          <w:szCs w:val="24"/>
        </w:rPr>
        <w:t>PowerStore_USA</w:t>
      </w:r>
      <w:proofErr w:type="spellEnd"/>
      <w:r>
        <w:rPr>
          <w:rFonts w:ascii="Helvetica Neue" w:eastAsia="Helvetica Neue" w:hAnsi="Helvetica Neue" w:cs="Helvetica Neue"/>
          <w:color w:val="FFFFFF"/>
          <w:sz w:val="24"/>
          <w:szCs w:val="24"/>
        </w:rPr>
        <w:t xml:space="preserve">” dataset available in your </w:t>
      </w:r>
      <w:proofErr w:type="spellStart"/>
      <w:r>
        <w:rPr>
          <w:rFonts w:ascii="Helvetica Neue" w:eastAsia="Helvetica Neue" w:hAnsi="Helvetica Neue" w:cs="Helvetica Neue"/>
          <w:color w:val="FFFFFF"/>
          <w:sz w:val="24"/>
          <w:szCs w:val="24"/>
        </w:rPr>
        <w:t>iNeuron</w:t>
      </w:r>
      <w:proofErr w:type="spellEnd"/>
      <w:r>
        <w:rPr>
          <w:rFonts w:ascii="Helvetica Neue" w:eastAsia="Helvetica Neue" w:hAnsi="Helvetica Neue" w:cs="Helvetica Neue"/>
          <w:color w:val="FFFFFF"/>
          <w:sz w:val="24"/>
          <w:szCs w:val="24"/>
        </w:rPr>
        <w:t xml:space="preserve"> resources, create a visualization using “Measure Names” and “Measure Values” and mention the fields that fall into each category- “Measure Names” and “Measure Values”.</w:t>
      </w:r>
    </w:p>
    <w:p w14:paraId="13B41121" w14:textId="02AD9870" w:rsidR="006F40C1" w:rsidRDefault="006F40C1" w:rsidP="006F40C1">
      <w:p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w:t>
      </w:r>
      <w:r w:rsidRPr="006F40C1">
        <w:rPr>
          <w:rFonts w:ascii="Helvetica Neue" w:eastAsia="Helvetica Neue" w:hAnsi="Helvetica Neue" w:cs="Helvetica Neue"/>
          <w:color w:val="FFFFFF"/>
          <w:sz w:val="24"/>
          <w:szCs w:val="24"/>
        </w:rPr>
        <w:t>Response:</w:t>
      </w:r>
    </w:p>
    <w:p w14:paraId="1D951639" w14:textId="72F71B98" w:rsidR="006F40C1" w:rsidRDefault="0088179E" w:rsidP="00860535">
      <w:pPr>
        <w:pStyle w:val="ListParagraph"/>
        <w:numPr>
          <w:ilvl w:val="0"/>
          <w:numId w:val="1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“Measure Names” and “Measure Values”</w:t>
      </w:r>
      <w:r>
        <w:rPr>
          <w:rFonts w:ascii="Helvetica Neue" w:eastAsia="Helvetica Neue" w:hAnsi="Helvetica Neue" w:cs="Helvetica Neue"/>
          <w:color w:val="FFFFFF"/>
          <w:sz w:val="24"/>
          <w:szCs w:val="24"/>
        </w:rPr>
        <w:t xml:space="preserve"> are both created by Tableau.</w:t>
      </w:r>
    </w:p>
    <w:p w14:paraId="4ED02988" w14:textId="7B10D331" w:rsidR="0088179E" w:rsidRDefault="0088179E" w:rsidP="00860535">
      <w:pPr>
        <w:pStyle w:val="ListParagraph"/>
        <w:numPr>
          <w:ilvl w:val="0"/>
          <w:numId w:val="1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The difference between the two fields is that Measure Values field generates and displays the values of all the </w:t>
      </w:r>
      <w:r w:rsidR="00860535">
        <w:rPr>
          <w:rFonts w:ascii="Helvetica Neue" w:eastAsia="Helvetica Neue" w:hAnsi="Helvetica Neue" w:cs="Helvetica Neue"/>
          <w:color w:val="FFFFFF"/>
          <w:sz w:val="24"/>
          <w:szCs w:val="24"/>
        </w:rPr>
        <w:t>measures and Measure names is a dimension which includes names of all the measures.</w:t>
      </w:r>
    </w:p>
    <w:p w14:paraId="4F83043F" w14:textId="0A479818" w:rsidR="00860535" w:rsidRDefault="00860535" w:rsidP="00860535">
      <w:pPr>
        <w:pStyle w:val="ListParagraph"/>
        <w:numPr>
          <w:ilvl w:val="0"/>
          <w:numId w:val="1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Measure Names:</w:t>
      </w:r>
    </w:p>
    <w:p w14:paraId="77A27761" w14:textId="5C9F583A" w:rsidR="00860535" w:rsidRDefault="00860535" w:rsidP="00860535">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Sales Details</w:t>
      </w:r>
    </w:p>
    <w:p w14:paraId="6808A047" w14:textId="560B56B1" w:rsidR="00860535" w:rsidRDefault="0056610B" w:rsidP="00860535">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Customer Name Index</w:t>
      </w:r>
    </w:p>
    <w:p w14:paraId="0C09AFD4" w14:textId="2C2BB637" w:rsidR="0056610B" w:rsidRDefault="0056610B" w:rsidP="00860535">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Quantity</w:t>
      </w:r>
    </w:p>
    <w:p w14:paraId="23FA1B26" w14:textId="2EA1EDEF" w:rsidR="0056610B" w:rsidRDefault="0056610B" w:rsidP="00860535">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Unit Cost</w:t>
      </w:r>
    </w:p>
    <w:p w14:paraId="1531BB80" w14:textId="1D450230" w:rsidR="0056610B" w:rsidRDefault="0056610B" w:rsidP="00860535">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Unit Price</w:t>
      </w:r>
    </w:p>
    <w:p w14:paraId="7B719BEA" w14:textId="34887F96" w:rsidR="0056610B" w:rsidRDefault="0056610B" w:rsidP="0056610B">
      <w:p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b/>
        <w:t>Measure Values:</w:t>
      </w:r>
    </w:p>
    <w:p w14:paraId="46D299A4" w14:textId="4A85BA34" w:rsidR="0056610B" w:rsidRDefault="0056610B" w:rsidP="0056610B">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Sales Details</w:t>
      </w:r>
    </w:p>
    <w:p w14:paraId="185D08B7" w14:textId="77777777" w:rsidR="0056610B" w:rsidRDefault="0056610B" w:rsidP="0056610B">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Customer Name Index</w:t>
      </w:r>
    </w:p>
    <w:p w14:paraId="442409AE" w14:textId="77777777" w:rsidR="0056610B" w:rsidRDefault="0056610B" w:rsidP="0056610B">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Quantity</w:t>
      </w:r>
    </w:p>
    <w:p w14:paraId="359430B4" w14:textId="77777777" w:rsidR="0056610B" w:rsidRDefault="0056610B" w:rsidP="0056610B">
      <w:pPr>
        <w:pStyle w:val="ListParagraph"/>
        <w:numPr>
          <w:ilvl w:val="0"/>
          <w:numId w:val="1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Unit Cost</w:t>
      </w:r>
    </w:p>
    <w:p w14:paraId="73937561" w14:textId="254E1A6E" w:rsidR="0056610B" w:rsidRPr="0056610B" w:rsidRDefault="0056610B" w:rsidP="0056610B">
      <w:pPr>
        <w:pStyle w:val="ListParagraph"/>
        <w:numPr>
          <w:ilvl w:val="0"/>
          <w:numId w:val="12"/>
        </w:numPr>
        <w:tabs>
          <w:tab w:val="center" w:pos="-285"/>
        </w:tabs>
        <w:jc w:val="both"/>
        <w:rPr>
          <w:rFonts w:ascii="Helvetica Neue" w:eastAsia="Helvetica Neue" w:hAnsi="Helvetica Neue" w:cs="Helvetica Neue"/>
          <w:color w:val="FFFFFF"/>
          <w:sz w:val="24"/>
          <w:szCs w:val="24"/>
        </w:rPr>
      </w:pPr>
      <w:r w:rsidRPr="0056610B">
        <w:rPr>
          <w:rFonts w:ascii="Helvetica Neue" w:eastAsia="Helvetica Neue" w:hAnsi="Helvetica Neue" w:cs="Helvetica Neue"/>
          <w:color w:val="FFFFFF"/>
          <w:sz w:val="24"/>
          <w:szCs w:val="24"/>
        </w:rPr>
        <w:t>Unit Price</w:t>
      </w:r>
    </w:p>
    <w:p w14:paraId="61D6AFCF" w14:textId="77777777" w:rsidR="003753AB" w:rsidRDefault="003753AB">
      <w:pPr>
        <w:tabs>
          <w:tab w:val="center" w:pos="-285"/>
        </w:tabs>
        <w:jc w:val="both"/>
        <w:rPr>
          <w:rFonts w:ascii="Helvetica Neue" w:eastAsia="Helvetica Neue" w:hAnsi="Helvetica Neue" w:cs="Helvetica Neue"/>
          <w:color w:val="FFFFFF"/>
          <w:sz w:val="24"/>
          <w:szCs w:val="24"/>
        </w:rPr>
      </w:pPr>
    </w:p>
    <w:p w14:paraId="042374AA" w14:textId="77777777" w:rsidR="003753AB" w:rsidRDefault="003753AB">
      <w:pPr>
        <w:tabs>
          <w:tab w:val="center" w:pos="-285"/>
        </w:tabs>
        <w:ind w:left="720"/>
        <w:jc w:val="both"/>
        <w:rPr>
          <w:rFonts w:ascii="Helvetica Neue" w:eastAsia="Helvetica Neue" w:hAnsi="Helvetica Neue" w:cs="Helvetica Neue"/>
          <w:color w:val="FFFFFF"/>
          <w:sz w:val="24"/>
          <w:szCs w:val="24"/>
        </w:rPr>
      </w:pPr>
    </w:p>
    <w:p w14:paraId="5F3F56C7" w14:textId="77777777" w:rsidR="003753AB" w:rsidRDefault="00000000">
      <w:p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w:t>
      </w:r>
    </w:p>
    <w:sectPr w:rsidR="003753AB">
      <w:headerReference w:type="default" r:id="rId7"/>
      <w:footerReference w:type="default" r:id="rId8"/>
      <w:headerReference w:type="first" r:id="rId9"/>
      <w:footerReference w:type="first" r:id="rId10"/>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10A16" w14:textId="77777777" w:rsidR="00BA714F" w:rsidRDefault="00BA714F">
      <w:pPr>
        <w:spacing w:line="240" w:lineRule="auto"/>
      </w:pPr>
      <w:r>
        <w:separator/>
      </w:r>
    </w:p>
  </w:endnote>
  <w:endnote w:type="continuationSeparator" w:id="0">
    <w:p w14:paraId="61837C27" w14:textId="77777777" w:rsidR="00BA714F" w:rsidRDefault="00BA7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EB8B" w14:textId="77777777" w:rsidR="003753AB" w:rsidRDefault="003753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BBE6" w14:textId="77777777" w:rsidR="003753AB" w:rsidRDefault="00375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7C60" w14:textId="77777777" w:rsidR="00BA714F" w:rsidRDefault="00BA714F">
      <w:pPr>
        <w:spacing w:line="240" w:lineRule="auto"/>
      </w:pPr>
      <w:r>
        <w:separator/>
      </w:r>
    </w:p>
  </w:footnote>
  <w:footnote w:type="continuationSeparator" w:id="0">
    <w:p w14:paraId="2FBE739B" w14:textId="77777777" w:rsidR="00BA714F" w:rsidRDefault="00BA71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1367" w14:textId="77777777" w:rsidR="003753AB" w:rsidRDefault="00000000">
    <w:pPr>
      <w:ind w:left="-283"/>
    </w:pPr>
    <w:r>
      <w:rPr>
        <w:noProof/>
      </w:rPr>
      <w:drawing>
        <wp:anchor distT="0" distB="0" distL="114300" distR="114300" simplePos="0" relativeHeight="251657216" behindDoc="0" locked="0" layoutInCell="1" hidden="0" allowOverlap="1" wp14:anchorId="3B6BA1E7" wp14:editId="2B2EF80E">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3BC5" w14:textId="77777777" w:rsidR="003753AB" w:rsidRDefault="00000000">
    <w:r>
      <w:pict w14:anchorId="43EF0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45.65pt;height:148.55pt;z-index:-251658240;mso-position-horizontal:left;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5430"/>
    <w:multiLevelType w:val="hybridMultilevel"/>
    <w:tmpl w:val="E15E92E0"/>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031381"/>
    <w:multiLevelType w:val="multilevel"/>
    <w:tmpl w:val="39FCC52C"/>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B239E6"/>
    <w:multiLevelType w:val="hybridMultilevel"/>
    <w:tmpl w:val="BF3C11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D92F95"/>
    <w:multiLevelType w:val="hybridMultilevel"/>
    <w:tmpl w:val="6512D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70E5C"/>
    <w:multiLevelType w:val="hybridMultilevel"/>
    <w:tmpl w:val="0EE6E64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C722DF"/>
    <w:multiLevelType w:val="hybridMultilevel"/>
    <w:tmpl w:val="10AAB59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6" w15:restartNumberingAfterBreak="0">
    <w:nsid w:val="376722D9"/>
    <w:multiLevelType w:val="hybridMultilevel"/>
    <w:tmpl w:val="8A4CFC6E"/>
    <w:lvl w:ilvl="0" w:tplc="4009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A2F5B5B"/>
    <w:multiLevelType w:val="multilevel"/>
    <w:tmpl w:val="0180C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AD76B6"/>
    <w:multiLevelType w:val="hybridMultilevel"/>
    <w:tmpl w:val="822EB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8A66F2"/>
    <w:multiLevelType w:val="hybridMultilevel"/>
    <w:tmpl w:val="434E55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E90723"/>
    <w:multiLevelType w:val="hybridMultilevel"/>
    <w:tmpl w:val="DE064FCC"/>
    <w:lvl w:ilvl="0" w:tplc="40090013">
      <w:start w:val="1"/>
      <w:numFmt w:val="upperRoman"/>
      <w:lvlText w:val="%1."/>
      <w:lvlJc w:val="righ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BB60BA"/>
    <w:multiLevelType w:val="hybridMultilevel"/>
    <w:tmpl w:val="3B28E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772A4E"/>
    <w:multiLevelType w:val="hybridMultilevel"/>
    <w:tmpl w:val="7B3665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0963D0"/>
    <w:multiLevelType w:val="hybridMultilevel"/>
    <w:tmpl w:val="EB501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119518">
    <w:abstractNumId w:val="7"/>
  </w:num>
  <w:num w:numId="2" w16cid:durableId="1382438397">
    <w:abstractNumId w:val="1"/>
  </w:num>
  <w:num w:numId="3" w16cid:durableId="930046858">
    <w:abstractNumId w:val="13"/>
  </w:num>
  <w:num w:numId="4" w16cid:durableId="1259557045">
    <w:abstractNumId w:val="11"/>
  </w:num>
  <w:num w:numId="5" w16cid:durableId="81267422">
    <w:abstractNumId w:val="4"/>
  </w:num>
  <w:num w:numId="6" w16cid:durableId="1981618817">
    <w:abstractNumId w:val="0"/>
  </w:num>
  <w:num w:numId="7" w16cid:durableId="96289706">
    <w:abstractNumId w:val="2"/>
  </w:num>
  <w:num w:numId="8" w16cid:durableId="1545866871">
    <w:abstractNumId w:val="5"/>
  </w:num>
  <w:num w:numId="9" w16cid:durableId="719205956">
    <w:abstractNumId w:val="3"/>
  </w:num>
  <w:num w:numId="10" w16cid:durableId="264388336">
    <w:abstractNumId w:val="6"/>
  </w:num>
  <w:num w:numId="11" w16cid:durableId="1963338987">
    <w:abstractNumId w:val="10"/>
  </w:num>
  <w:num w:numId="12" w16cid:durableId="604117188">
    <w:abstractNumId w:val="8"/>
  </w:num>
  <w:num w:numId="13" w16cid:durableId="1820536149">
    <w:abstractNumId w:val="9"/>
  </w:num>
  <w:num w:numId="14" w16cid:durableId="15629111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3AB"/>
    <w:rsid w:val="000D3134"/>
    <w:rsid w:val="0010295B"/>
    <w:rsid w:val="00222344"/>
    <w:rsid w:val="00277369"/>
    <w:rsid w:val="002910E6"/>
    <w:rsid w:val="002E19B1"/>
    <w:rsid w:val="00313664"/>
    <w:rsid w:val="003753AB"/>
    <w:rsid w:val="004016A3"/>
    <w:rsid w:val="00404B93"/>
    <w:rsid w:val="00425A57"/>
    <w:rsid w:val="0056610B"/>
    <w:rsid w:val="00663DFB"/>
    <w:rsid w:val="00694C9F"/>
    <w:rsid w:val="006F40C1"/>
    <w:rsid w:val="007C3FA0"/>
    <w:rsid w:val="00860535"/>
    <w:rsid w:val="0088179E"/>
    <w:rsid w:val="009F1CBD"/>
    <w:rsid w:val="00A8050B"/>
    <w:rsid w:val="00AC1E86"/>
    <w:rsid w:val="00BA714F"/>
    <w:rsid w:val="00C877D3"/>
    <w:rsid w:val="00D47D88"/>
    <w:rsid w:val="00F2304B"/>
    <w:rsid w:val="00F92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5C50"/>
  <w15:docId w15:val="{1A4291B7-5A1D-46B0-A144-B48B45A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akhileshpenugonda44@gmail.com</cp:lastModifiedBy>
  <cp:revision>11</cp:revision>
  <dcterms:created xsi:type="dcterms:W3CDTF">2022-09-02T11:45:00Z</dcterms:created>
  <dcterms:modified xsi:type="dcterms:W3CDTF">2022-09-02T15:38:00Z</dcterms:modified>
</cp:coreProperties>
</file>