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F0" w:rsidRPr="00634FF0" w:rsidRDefault="00634FF0" w:rsidP="00634FF0">
      <w:pPr>
        <w:shd w:val="clear" w:color="auto" w:fill="FFFFFF"/>
        <w:spacing w:before="276" w:after="138" w:line="240" w:lineRule="auto"/>
        <w:outlineLvl w:val="1"/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</w:pPr>
      <w:r w:rsidRPr="00634FF0"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  <w:t>Relational plots</w:t>
      </w:r>
    </w:p>
    <w:tbl>
      <w:tblPr>
        <w:tblW w:w="136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7"/>
        <w:gridCol w:w="11503"/>
      </w:tblGrid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" w:anchor="seaborn.relplot" w:tooltip="seaborn.rel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relplot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Figure-level interface for drawing relational plots onto a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FacetGrid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" w:anchor="seaborn.scatterplot" w:tooltip="seaborn.scatter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scatterplot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Draw a scatter plot with possibility of several semantic groupings.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" w:anchor="seaborn.lineplot" w:tooltip="seaborn.line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lineplot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Draw a line plot with possibility of several semantic groupings.</w:t>
            </w:r>
          </w:p>
        </w:tc>
      </w:tr>
    </w:tbl>
    <w:p w:rsidR="00634FF0" w:rsidRPr="00634FF0" w:rsidRDefault="00634FF0" w:rsidP="00634FF0">
      <w:pPr>
        <w:shd w:val="clear" w:color="auto" w:fill="FFFFFF"/>
        <w:spacing w:before="276" w:after="138" w:line="240" w:lineRule="auto"/>
        <w:outlineLvl w:val="1"/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</w:pPr>
      <w:r w:rsidRPr="00634FF0"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  <w:t>Distribution plots</w:t>
      </w:r>
    </w:p>
    <w:tbl>
      <w:tblPr>
        <w:tblW w:w="136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6"/>
        <w:gridCol w:w="12004"/>
      </w:tblGrid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" w:anchor="seaborn.displot" w:tooltip="seaborn.dis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displot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Figure-level interface for drawing distribution plots onto a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FacetGrid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" w:anchor="seaborn.histplot" w:tooltip="seaborn.hist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histplot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Plot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univariate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or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bivariate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histograms to show distributions of datasets.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" w:anchor="seaborn.kdeplot" w:tooltip="seaborn.kde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kdeplot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Plot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univariate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or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bivariate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distributions using kernel density estimation.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" w:anchor="seaborn.ecdfplot" w:tooltip="seaborn.ecdf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ecdfplot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Plot empirical cumulative distribution functions.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" w:anchor="seaborn.rugplot" w:tooltip="seaborn.rug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rugplot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Plot marginal </w:t>
            </w:r>
            <w:proofErr w:type="gram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distributions by drawing ticks</w:t>
            </w:r>
            <w:proofErr w:type="gram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along the x and y axes.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" w:anchor="seaborn.distplot" w:tooltip="seaborn.dist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distplot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DEPRECATED: Flexibly plot a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univariate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distribution of observations.</w:t>
            </w:r>
          </w:p>
        </w:tc>
      </w:tr>
    </w:tbl>
    <w:p w:rsidR="00634FF0" w:rsidRPr="00634FF0" w:rsidRDefault="00634FF0" w:rsidP="00634FF0">
      <w:pPr>
        <w:shd w:val="clear" w:color="auto" w:fill="FFFFFF"/>
        <w:spacing w:before="276" w:after="138" w:line="240" w:lineRule="auto"/>
        <w:outlineLvl w:val="1"/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</w:pPr>
      <w:r w:rsidRPr="00634FF0"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  <w:t>Categorical plots</w:t>
      </w:r>
    </w:p>
    <w:tbl>
      <w:tblPr>
        <w:tblW w:w="136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4"/>
        <w:gridCol w:w="11616"/>
      </w:tblGrid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" w:anchor="seaborn.catplot" w:tooltip="seaborn.cat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catplot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Figure-level interface for drawing categorical plots onto a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FacetGrid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" w:anchor="seaborn.stripplot" w:tooltip="seaborn.strip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stripplot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Draw a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scatterplot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where one variable is categorical.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" w:anchor="seaborn.swarmplot" w:tooltip="seaborn.swarm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swarmplot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Draw a categorical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scatterplot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with non-overlapping points.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6" w:anchor="seaborn.boxplot" w:tooltip="seaborn.box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boxplot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Draw a box plot to show distributions with respect to categories.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7" w:anchor="seaborn.violinplot" w:tooltip="seaborn.violin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violinplot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Draw a combination of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boxplot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kernel density estimate.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8" w:anchor="seaborn.boxenplot" w:tooltip="seaborn.boxen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boxenplot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Draw an enhanced box plot for larger datasets.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9" w:anchor="seaborn.pointplot" w:tooltip="seaborn.point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pointplot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Show point estimates and confidence intervals using scatter plot glyphs.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0" w:anchor="seaborn.barplot" w:tooltip="seaborn.bar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barplot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Show point estimates and confidence intervals as rectangular bars.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1" w:anchor="seaborn.countplot" w:tooltip="seaborn.count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countplot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Show the counts of observations in each categorical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bin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using bars.</w:t>
            </w:r>
          </w:p>
        </w:tc>
      </w:tr>
    </w:tbl>
    <w:p w:rsidR="00634FF0" w:rsidRPr="00634FF0" w:rsidRDefault="00634FF0" w:rsidP="00634FF0">
      <w:pPr>
        <w:shd w:val="clear" w:color="auto" w:fill="FFFFFF"/>
        <w:spacing w:before="276" w:after="138" w:line="240" w:lineRule="auto"/>
        <w:outlineLvl w:val="1"/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</w:pPr>
      <w:r w:rsidRPr="00634FF0"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  <w:t>Regression plots</w:t>
      </w:r>
    </w:p>
    <w:tbl>
      <w:tblPr>
        <w:tblW w:w="136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6"/>
        <w:gridCol w:w="11414"/>
      </w:tblGrid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2" w:anchor="seaborn.lmplot" w:tooltip="seaborn.lm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lmplot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Plot data and regression model fits across a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FacetGrid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3" w:anchor="seaborn.regplot" w:tooltip="seaborn.reg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regplot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Plot data and a linear regression model fit.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4" w:anchor="seaborn.residplot" w:tooltip="seaborn.resid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residplot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Plot the residuals of a linear regression.</w:t>
            </w:r>
          </w:p>
        </w:tc>
      </w:tr>
    </w:tbl>
    <w:p w:rsidR="00634FF0" w:rsidRPr="00634FF0" w:rsidRDefault="00634FF0" w:rsidP="00634FF0">
      <w:pPr>
        <w:shd w:val="clear" w:color="auto" w:fill="FFFFFF"/>
        <w:spacing w:before="276" w:after="138" w:line="240" w:lineRule="auto"/>
        <w:outlineLvl w:val="1"/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</w:pPr>
      <w:r w:rsidRPr="00634FF0"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  <w:t>Matrix plots</w:t>
      </w:r>
    </w:p>
    <w:tbl>
      <w:tblPr>
        <w:tblW w:w="136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7"/>
        <w:gridCol w:w="11163"/>
      </w:tblGrid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5" w:anchor="seaborn.heatmap" w:tooltip="seaborn.heatmap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heatmap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Plot rectangular data as a color-encoded matrix.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6" w:anchor="seaborn.clustermap" w:tooltip="seaborn.clustermap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clustermap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Plot a matrix dataset as a hierarchically-clustered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heatmap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634FF0" w:rsidRPr="00634FF0" w:rsidRDefault="00634FF0" w:rsidP="00634FF0">
      <w:pPr>
        <w:shd w:val="clear" w:color="auto" w:fill="FFFFFF"/>
        <w:spacing w:before="276" w:after="138" w:line="240" w:lineRule="auto"/>
        <w:outlineLvl w:val="1"/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</w:pPr>
      <w:r w:rsidRPr="00634FF0"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  <w:t>Multi-plot grids</w:t>
      </w:r>
    </w:p>
    <w:p w:rsidR="00634FF0" w:rsidRPr="00634FF0" w:rsidRDefault="00634FF0" w:rsidP="00634FF0">
      <w:pPr>
        <w:shd w:val="clear" w:color="auto" w:fill="FFFFFF"/>
        <w:spacing w:before="276" w:after="138" w:line="240" w:lineRule="auto"/>
        <w:outlineLvl w:val="2"/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</w:pPr>
      <w:r w:rsidRPr="00634FF0"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  <w:t>Facet grids</w:t>
      </w:r>
    </w:p>
    <w:tbl>
      <w:tblPr>
        <w:tblW w:w="136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72"/>
        <w:gridCol w:w="9308"/>
      </w:tblGrid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7" w:anchor="seaborn.FacetGrid" w:tooltip="seaborn.FacetGrid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FacetGrid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Multi-plot grid for plotting conditional relationships.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8" w:anchor="seaborn.FacetGrid.map" w:tooltip="seaborn.FacetGrid.map" w:history="1"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FacetGrid.map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Apply a plotting function to each facet’s subset of the data.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9" w:anchor="seaborn.FacetGrid.map_dataframe" w:tooltip="seaborn.FacetGrid.map_datafram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FacetGrid.map_dataframe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Like .map but passes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as strings and inserts data in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kwargs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634FF0" w:rsidRPr="00634FF0" w:rsidRDefault="00634FF0" w:rsidP="00634FF0">
      <w:pPr>
        <w:shd w:val="clear" w:color="auto" w:fill="FFFFFF"/>
        <w:spacing w:before="276" w:after="138" w:line="240" w:lineRule="auto"/>
        <w:outlineLvl w:val="2"/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</w:pPr>
      <w:r w:rsidRPr="00634FF0"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  <w:t>Pair grids</w:t>
      </w:r>
    </w:p>
    <w:tbl>
      <w:tblPr>
        <w:tblW w:w="136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54"/>
        <w:gridCol w:w="9726"/>
      </w:tblGrid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30" w:anchor="seaborn.pairplot" w:tooltip="seaborn.pair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pairplot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Plot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pairwise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relationships in a dataset.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31" w:anchor="seaborn.PairGrid" w:tooltip="seaborn.PairGrid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PairGrid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Subplot grid for plotting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pairwise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relationships in a dataset.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32" w:anchor="seaborn.PairGrid.map" w:tooltip="seaborn.PairGrid.map" w:history="1"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PairGrid.map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Plot with the same function in every subplot.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33" w:anchor="seaborn.PairGrid.map_diag" w:tooltip="seaborn.PairGrid.map_diag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PairGrid.map_diag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Plot with a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univariate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function on each diagonal subplot.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34" w:anchor="seaborn.PairGrid.map_offdiag" w:tooltip="seaborn.PairGrid.map_offdiag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PairGrid.map_offdiag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Plot with a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bivariate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function on the off-diagonal subplots.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35" w:anchor="seaborn.PairGrid.map_lower" w:tooltip="seaborn.PairGrid.map_lower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PairGrid.map_lower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Plot with a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bivariate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function on the lower diagonal subplots.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36" w:anchor="seaborn.PairGrid.map_upper" w:tooltip="seaborn.PairGrid.map_upper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PairGrid.map_upper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Plot with a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bivariate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function on the upper diagonal subplots.</w:t>
            </w:r>
          </w:p>
        </w:tc>
      </w:tr>
    </w:tbl>
    <w:p w:rsidR="00634FF0" w:rsidRPr="00634FF0" w:rsidRDefault="00634FF0" w:rsidP="00634FF0">
      <w:pPr>
        <w:shd w:val="clear" w:color="auto" w:fill="FFFFFF"/>
        <w:spacing w:before="276" w:after="138" w:line="240" w:lineRule="auto"/>
        <w:outlineLvl w:val="2"/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</w:pPr>
      <w:r w:rsidRPr="00634FF0"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  <w:t>Joint grids</w:t>
      </w:r>
    </w:p>
    <w:tbl>
      <w:tblPr>
        <w:tblW w:w="136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3"/>
        <w:gridCol w:w="9567"/>
      </w:tblGrid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37" w:anchor="seaborn.jointplot" w:tooltip="seaborn.joint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jointplot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Draw a plot of two variables with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bivariate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univariate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graphs.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38" w:anchor="seaborn.JointGrid" w:tooltip="seaborn.JointGrid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JointGrid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Grid for drawing a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bivariate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plot with marginal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univariate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plots.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39" w:anchor="seaborn.JointGrid.plot" w:tooltip="seaborn.JointGrid.plo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JointGrid.plot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Draw the plot by passing functions for joint and marginal axes.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0" w:anchor="seaborn.JointGrid.plot_joint" w:tooltip="seaborn.JointGrid.plot_join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JointGrid.plot_joint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Draw a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bivariate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plot on the joint axes of the grid.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1" w:anchor="seaborn.JointGrid.plot_marginals" w:tooltip="seaborn.JointGrid.plot_marginals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JointGrid.plot_marginals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Draw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univariate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plots on each marginal </w:t>
            </w:r>
            <w:proofErr w:type="gram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axes</w:t>
            </w:r>
            <w:proofErr w:type="gram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634FF0" w:rsidRPr="00634FF0" w:rsidRDefault="00634FF0" w:rsidP="00634FF0">
      <w:pPr>
        <w:shd w:val="clear" w:color="auto" w:fill="FFFFFF"/>
        <w:spacing w:before="276" w:after="138" w:line="240" w:lineRule="auto"/>
        <w:outlineLvl w:val="1"/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</w:pPr>
      <w:proofErr w:type="spellStart"/>
      <w:r w:rsidRPr="00634FF0"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  <w:t>Themeing</w:t>
      </w:r>
      <w:proofErr w:type="spellEnd"/>
    </w:p>
    <w:tbl>
      <w:tblPr>
        <w:tblW w:w="136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8"/>
        <w:gridCol w:w="10572"/>
      </w:tblGrid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2" w:anchor="seaborn.set_theme" w:tooltip="seaborn.set_them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set_theme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Set multiple theme parameters in one step.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3" w:anchor="seaborn.axes_style" w:tooltip="seaborn.axes_styl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axes_style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Return a parameter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dict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for the aesthetic style of the plots.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4" w:anchor="seaborn.set_style" w:tooltip="seaborn.set_styl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set_style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Set the aesthetic style of the plots.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5" w:anchor="seaborn.plotting_context" w:tooltip="seaborn.plotting_contex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plotting_context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Return a parameter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dict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scale elements of the figure.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6" w:anchor="seaborn.set_context" w:tooltip="seaborn.set_contex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set_context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Set the plotting context parameters.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7" w:anchor="seaborn.set_color_codes" w:tooltip="seaborn.set_color_codes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set_color_codes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Change how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matplotlib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color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shorthands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are interpreted.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8" w:anchor="seaborn.reset_defaults" w:tooltip="seaborn.reset_defaults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reset_defaults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Restore all RC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params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default settings.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9" w:anchor="seaborn.reset_orig" w:tooltip="seaborn.reset_orig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reset_orig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Restore all RC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params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original settings (respects custom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rc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0" w:anchor="seaborn.set" w:tooltip="seaborn.set" w:history="1"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Alias for 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"https://seaborn.pydata.org/generated/seaborn.set_theme.html" \l "seaborn.set_theme" \o "seaborn.set_theme" </w:instrText>
            </w: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 w:rsidRPr="00634FF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set_</w:t>
            </w:r>
            <w:proofErr w:type="gramStart"/>
            <w:r w:rsidRPr="00634FF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theme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(</w:t>
            </w:r>
            <w:proofErr w:type="gramEnd"/>
            <w:r w:rsidRPr="00634FF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)</w:t>
            </w: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, which is the preferred interface.</w:t>
            </w:r>
          </w:p>
        </w:tc>
      </w:tr>
    </w:tbl>
    <w:p w:rsidR="00634FF0" w:rsidRPr="00634FF0" w:rsidRDefault="00634FF0" w:rsidP="00634FF0">
      <w:pPr>
        <w:shd w:val="clear" w:color="auto" w:fill="FFFFFF"/>
        <w:spacing w:before="276" w:after="138" w:line="240" w:lineRule="auto"/>
        <w:outlineLvl w:val="1"/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</w:pPr>
      <w:r w:rsidRPr="00634FF0"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  <w:t>Color palettes</w:t>
      </w:r>
    </w:p>
    <w:tbl>
      <w:tblPr>
        <w:tblW w:w="136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8"/>
        <w:gridCol w:w="10472"/>
      </w:tblGrid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1" w:anchor="seaborn.set_palette" w:tooltip="seaborn.set_palett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set_palette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Set the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matplotlib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color cycle using a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seaborn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palette.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2" w:anchor="seaborn.color_palette" w:tooltip="seaborn.color_palett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color_palette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Return a list of colors or continuous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colormap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defining a palette.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3" w:anchor="seaborn.husl_palette" w:tooltip="seaborn.husl_palett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husl_palette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Get a set of evenly spaced colors in HUSL hue space.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4" w:anchor="seaborn.hls_palette" w:tooltip="seaborn.hls_palett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hls_palette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Get a set of evenly spaced colors in HLS hue space.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5" w:anchor="seaborn.cubehelix_palette" w:tooltip="seaborn.cubehelix_palett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cubehelix_palette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Make a sequential palette from the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cubehelix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system.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6" w:anchor="seaborn.dark_palette" w:tooltip="seaborn.dark_palett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dark_palette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Make a sequential palette that blends from dark to color.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7" w:anchor="seaborn.light_palette" w:tooltip="seaborn.light_palett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light_palette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Make a sequential palette that blends from light to color.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8" w:anchor="seaborn.diverging_palette" w:tooltip="seaborn.diverging_palett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diverging_palette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Make a diverging palette between two HUSL colors.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9" w:anchor="seaborn.blend_palette" w:tooltip="seaborn.blend_palett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blend_palette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Make a palette that blends between a </w:t>
            </w:r>
            <w:proofErr w:type="gram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  <w:proofErr w:type="gram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colors.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0" w:anchor="seaborn.xkcd_palette" w:tooltip="seaborn.xkcd_palett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xkcd_palette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Make a palette with color names from the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xkcd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color survey.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1" w:anchor="seaborn.crayon_palette" w:tooltip="seaborn.crayon_palett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crayon_palette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Make a palette with color names from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Crayola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crayons.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2" w:anchor="seaborn.mpl_palette" w:tooltip="seaborn.mpl_palett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mpl_palette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Return discrete colors from a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matplotlib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palette.</w:t>
            </w:r>
          </w:p>
        </w:tc>
      </w:tr>
    </w:tbl>
    <w:p w:rsidR="00634FF0" w:rsidRPr="00634FF0" w:rsidRDefault="00634FF0" w:rsidP="00634FF0">
      <w:pPr>
        <w:shd w:val="clear" w:color="auto" w:fill="FFFFFF"/>
        <w:spacing w:before="276" w:after="138" w:line="240" w:lineRule="auto"/>
        <w:outlineLvl w:val="1"/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</w:pPr>
      <w:r w:rsidRPr="00634FF0"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  <w:t>Palette widgets</w:t>
      </w:r>
    </w:p>
    <w:tbl>
      <w:tblPr>
        <w:tblW w:w="136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2"/>
        <w:gridCol w:w="9458"/>
      </w:tblGrid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3" w:anchor="seaborn.choose_colorbrewer_palette" w:tooltip="seaborn.choose_colorbrewer_palett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choose_colorbrewer_palette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a palette from the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ColorBrewer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set.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4" w:anchor="seaborn.choose_cubehelix_palette" w:tooltip="seaborn.choose_cubehelix_palett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choose_cubehelix_palette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Launch an interactive widget to create a sequential </w:t>
            </w:r>
            <w:proofErr w:type="spellStart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cubehelix</w:t>
            </w:r>
            <w:proofErr w:type="spellEnd"/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palette.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5" w:anchor="seaborn.choose_light_palette" w:tooltip="seaborn.choose_light_palett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choose_light_palette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Launch an interactive widget to create a light sequential palette.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6" w:anchor="seaborn.choose_dark_palette" w:tooltip="seaborn.choose_dark_palett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choose_dark_palette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Launch an interactive widget to create a dark sequential palette.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7" w:anchor="seaborn.choose_diverging_palette" w:tooltip="seaborn.choose_diverging_palett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choose_diverging_palette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Launch an interactive widget to choose a diverging color palette.</w:t>
            </w:r>
          </w:p>
        </w:tc>
      </w:tr>
    </w:tbl>
    <w:p w:rsidR="00634FF0" w:rsidRPr="00634FF0" w:rsidRDefault="00634FF0" w:rsidP="00634FF0">
      <w:pPr>
        <w:shd w:val="clear" w:color="auto" w:fill="FFFFFF"/>
        <w:spacing w:before="276" w:after="138" w:line="240" w:lineRule="auto"/>
        <w:outlineLvl w:val="1"/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</w:pPr>
      <w:r w:rsidRPr="00634FF0">
        <w:rPr>
          <w:rFonts w:ascii="Times New Roman" w:eastAsia="Times New Roman" w:hAnsi="Times New Roman" w:cs="Times New Roman"/>
          <w:color w:val="444444"/>
          <w:spacing w:val="1"/>
          <w:sz w:val="28"/>
          <w:szCs w:val="28"/>
        </w:rPr>
        <w:t>Utility functions</w:t>
      </w:r>
    </w:p>
    <w:tbl>
      <w:tblPr>
        <w:tblW w:w="136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8"/>
        <w:gridCol w:w="10512"/>
      </w:tblGrid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8" w:anchor="seaborn.load_dataset" w:tooltip="seaborn.load_dataset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load_dataset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Load an example dataset from the online repository (requires internet).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9" w:anchor="seaborn.get_dataset_names" w:tooltip="seaborn.get_dataset_names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get_dataset_names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Report available example datasets, useful for reporting issues.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0" w:anchor="seaborn.get_data_home" w:tooltip="seaborn.get_data_hom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get_data_home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Return a path to the cache directory for example datasets.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1" w:anchor="seaborn.despine" w:tooltip="seaborn.despin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despine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Remove the top and right spines from plot(s).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2" w:anchor="seaborn.desaturate" w:tooltip="seaborn.desaturate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desaturate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Decrease the saturation channel of a color by some percent.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3" w:anchor="seaborn.saturate" w:tooltip="seaborn.saturate" w:history="1"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saturate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Return a fully saturated color with the same hue.</w:t>
            </w:r>
          </w:p>
        </w:tc>
      </w:tr>
      <w:tr w:rsidR="00634FF0" w:rsidRPr="00634FF0" w:rsidTr="00634FF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4" w:anchor="seaborn.set_hls_values" w:tooltip="seaborn.set_hls_values" w:history="1">
              <w:proofErr w:type="spellStart"/>
              <w:r w:rsidRPr="00634FF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set_hls_values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4FF0" w:rsidRPr="00634FF0" w:rsidRDefault="00634FF0" w:rsidP="00634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FF0">
              <w:rPr>
                <w:rFonts w:ascii="Times New Roman" w:eastAsia="Times New Roman" w:hAnsi="Times New Roman" w:cs="Times New Roman"/>
                <w:sz w:val="28"/>
                <w:szCs w:val="28"/>
              </w:rPr>
              <w:t>Independently manipulate the h, l, or s channels of a color.</w:t>
            </w:r>
          </w:p>
        </w:tc>
      </w:tr>
    </w:tbl>
    <w:p w:rsidR="00A953AE" w:rsidRPr="00634FF0" w:rsidRDefault="00A953AE">
      <w:pPr>
        <w:rPr>
          <w:rFonts w:ascii="Times New Roman" w:hAnsi="Times New Roman" w:cs="Times New Roman"/>
          <w:sz w:val="28"/>
          <w:szCs w:val="28"/>
        </w:rPr>
      </w:pPr>
    </w:p>
    <w:sectPr w:rsidR="00A953AE" w:rsidRPr="00634FF0" w:rsidSect="00A9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34FF0"/>
    <w:rsid w:val="00634FF0"/>
    <w:rsid w:val="00A95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3AE"/>
  </w:style>
  <w:style w:type="paragraph" w:styleId="Heading2">
    <w:name w:val="heading 2"/>
    <w:basedOn w:val="Normal"/>
    <w:link w:val="Heading2Char"/>
    <w:uiPriority w:val="9"/>
    <w:qFormat/>
    <w:rsid w:val="00634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4F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F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4F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34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634F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aborn.pydata.org/generated/seaborn.catplot.html" TargetMode="External"/><Relationship Id="rId18" Type="http://schemas.openxmlformats.org/officeDocument/2006/relationships/hyperlink" Target="https://seaborn.pydata.org/generated/seaborn.boxenplot.html" TargetMode="External"/><Relationship Id="rId26" Type="http://schemas.openxmlformats.org/officeDocument/2006/relationships/hyperlink" Target="https://seaborn.pydata.org/generated/seaborn.clustermap.html" TargetMode="External"/><Relationship Id="rId39" Type="http://schemas.openxmlformats.org/officeDocument/2006/relationships/hyperlink" Target="https://seaborn.pydata.org/generated/seaborn.JointGrid.plot.html" TargetMode="External"/><Relationship Id="rId21" Type="http://schemas.openxmlformats.org/officeDocument/2006/relationships/hyperlink" Target="https://seaborn.pydata.org/generated/seaborn.countplot.html" TargetMode="External"/><Relationship Id="rId34" Type="http://schemas.openxmlformats.org/officeDocument/2006/relationships/hyperlink" Target="https://seaborn.pydata.org/generated/seaborn.PairGrid.map_offdiag.html" TargetMode="External"/><Relationship Id="rId42" Type="http://schemas.openxmlformats.org/officeDocument/2006/relationships/hyperlink" Target="https://seaborn.pydata.org/generated/seaborn.set_theme.html" TargetMode="External"/><Relationship Id="rId47" Type="http://schemas.openxmlformats.org/officeDocument/2006/relationships/hyperlink" Target="https://seaborn.pydata.org/generated/seaborn.set_color_codes.html" TargetMode="External"/><Relationship Id="rId50" Type="http://schemas.openxmlformats.org/officeDocument/2006/relationships/hyperlink" Target="https://seaborn.pydata.org/generated/seaborn.set.html" TargetMode="External"/><Relationship Id="rId55" Type="http://schemas.openxmlformats.org/officeDocument/2006/relationships/hyperlink" Target="https://seaborn.pydata.org/generated/seaborn.cubehelix_palette.html" TargetMode="External"/><Relationship Id="rId63" Type="http://schemas.openxmlformats.org/officeDocument/2006/relationships/hyperlink" Target="https://seaborn.pydata.org/generated/seaborn.choose_colorbrewer_palette.html" TargetMode="External"/><Relationship Id="rId68" Type="http://schemas.openxmlformats.org/officeDocument/2006/relationships/hyperlink" Target="https://seaborn.pydata.org/generated/seaborn.load_dataset.html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seaborn.pydata.org/generated/seaborn.displot.html" TargetMode="External"/><Relationship Id="rId71" Type="http://schemas.openxmlformats.org/officeDocument/2006/relationships/hyperlink" Target="https://seaborn.pydata.org/generated/seaborn.despin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eaborn.pydata.org/generated/seaborn.boxplot.html" TargetMode="External"/><Relationship Id="rId29" Type="http://schemas.openxmlformats.org/officeDocument/2006/relationships/hyperlink" Target="https://seaborn.pydata.org/generated/seaborn.FacetGrid.map_dataframe.html" TargetMode="External"/><Relationship Id="rId11" Type="http://schemas.openxmlformats.org/officeDocument/2006/relationships/hyperlink" Target="https://seaborn.pydata.org/generated/seaborn.rugplot.html" TargetMode="External"/><Relationship Id="rId24" Type="http://schemas.openxmlformats.org/officeDocument/2006/relationships/hyperlink" Target="https://seaborn.pydata.org/generated/seaborn.residplot.html" TargetMode="External"/><Relationship Id="rId32" Type="http://schemas.openxmlformats.org/officeDocument/2006/relationships/hyperlink" Target="https://seaborn.pydata.org/generated/seaborn.PairGrid.map.html" TargetMode="External"/><Relationship Id="rId37" Type="http://schemas.openxmlformats.org/officeDocument/2006/relationships/hyperlink" Target="https://seaborn.pydata.org/generated/seaborn.jointplot.html" TargetMode="External"/><Relationship Id="rId40" Type="http://schemas.openxmlformats.org/officeDocument/2006/relationships/hyperlink" Target="https://seaborn.pydata.org/generated/seaborn.JointGrid.plot_joint.html" TargetMode="External"/><Relationship Id="rId45" Type="http://schemas.openxmlformats.org/officeDocument/2006/relationships/hyperlink" Target="https://seaborn.pydata.org/generated/seaborn.plotting_context.html" TargetMode="External"/><Relationship Id="rId53" Type="http://schemas.openxmlformats.org/officeDocument/2006/relationships/hyperlink" Target="https://seaborn.pydata.org/generated/seaborn.husl_palette.html" TargetMode="External"/><Relationship Id="rId58" Type="http://schemas.openxmlformats.org/officeDocument/2006/relationships/hyperlink" Target="https://seaborn.pydata.org/generated/seaborn.diverging_palette.html" TargetMode="External"/><Relationship Id="rId66" Type="http://schemas.openxmlformats.org/officeDocument/2006/relationships/hyperlink" Target="https://seaborn.pydata.org/generated/seaborn.choose_dark_palette.html" TargetMode="External"/><Relationship Id="rId74" Type="http://schemas.openxmlformats.org/officeDocument/2006/relationships/hyperlink" Target="https://seaborn.pydata.org/generated/seaborn.set_hls_values.html" TargetMode="External"/><Relationship Id="rId5" Type="http://schemas.openxmlformats.org/officeDocument/2006/relationships/hyperlink" Target="https://seaborn.pydata.org/generated/seaborn.scatterplot.html" TargetMode="External"/><Relationship Id="rId15" Type="http://schemas.openxmlformats.org/officeDocument/2006/relationships/hyperlink" Target="https://seaborn.pydata.org/generated/seaborn.swarmplot.html" TargetMode="External"/><Relationship Id="rId23" Type="http://schemas.openxmlformats.org/officeDocument/2006/relationships/hyperlink" Target="https://seaborn.pydata.org/generated/seaborn.regplot.html" TargetMode="External"/><Relationship Id="rId28" Type="http://schemas.openxmlformats.org/officeDocument/2006/relationships/hyperlink" Target="https://seaborn.pydata.org/generated/seaborn.FacetGrid.map.html" TargetMode="External"/><Relationship Id="rId36" Type="http://schemas.openxmlformats.org/officeDocument/2006/relationships/hyperlink" Target="https://seaborn.pydata.org/generated/seaborn.PairGrid.map_upper.html" TargetMode="External"/><Relationship Id="rId49" Type="http://schemas.openxmlformats.org/officeDocument/2006/relationships/hyperlink" Target="https://seaborn.pydata.org/generated/seaborn.reset_orig.html" TargetMode="External"/><Relationship Id="rId57" Type="http://schemas.openxmlformats.org/officeDocument/2006/relationships/hyperlink" Target="https://seaborn.pydata.org/generated/seaborn.light_palette.html" TargetMode="External"/><Relationship Id="rId61" Type="http://schemas.openxmlformats.org/officeDocument/2006/relationships/hyperlink" Target="https://seaborn.pydata.org/generated/seaborn.crayon_palette.html" TargetMode="External"/><Relationship Id="rId10" Type="http://schemas.openxmlformats.org/officeDocument/2006/relationships/hyperlink" Target="https://seaborn.pydata.org/generated/seaborn.ecdfplot.html" TargetMode="External"/><Relationship Id="rId19" Type="http://schemas.openxmlformats.org/officeDocument/2006/relationships/hyperlink" Target="https://seaborn.pydata.org/generated/seaborn.pointplot.html" TargetMode="External"/><Relationship Id="rId31" Type="http://schemas.openxmlformats.org/officeDocument/2006/relationships/hyperlink" Target="https://seaborn.pydata.org/generated/seaborn.PairGrid.html" TargetMode="External"/><Relationship Id="rId44" Type="http://schemas.openxmlformats.org/officeDocument/2006/relationships/hyperlink" Target="https://seaborn.pydata.org/generated/seaborn.set_style.html" TargetMode="External"/><Relationship Id="rId52" Type="http://schemas.openxmlformats.org/officeDocument/2006/relationships/hyperlink" Target="https://seaborn.pydata.org/generated/seaborn.color_palette.html" TargetMode="External"/><Relationship Id="rId60" Type="http://schemas.openxmlformats.org/officeDocument/2006/relationships/hyperlink" Target="https://seaborn.pydata.org/generated/seaborn.xkcd_palette.html" TargetMode="External"/><Relationship Id="rId65" Type="http://schemas.openxmlformats.org/officeDocument/2006/relationships/hyperlink" Target="https://seaborn.pydata.org/generated/seaborn.choose_light_palette.html" TargetMode="External"/><Relationship Id="rId73" Type="http://schemas.openxmlformats.org/officeDocument/2006/relationships/hyperlink" Target="https://seaborn.pydata.org/generated/seaborn.saturate.html" TargetMode="External"/><Relationship Id="rId4" Type="http://schemas.openxmlformats.org/officeDocument/2006/relationships/hyperlink" Target="https://seaborn.pydata.org/generated/seaborn.relplot.html" TargetMode="External"/><Relationship Id="rId9" Type="http://schemas.openxmlformats.org/officeDocument/2006/relationships/hyperlink" Target="https://seaborn.pydata.org/generated/seaborn.kdeplot.html" TargetMode="External"/><Relationship Id="rId14" Type="http://schemas.openxmlformats.org/officeDocument/2006/relationships/hyperlink" Target="https://seaborn.pydata.org/generated/seaborn.stripplot.html" TargetMode="External"/><Relationship Id="rId22" Type="http://schemas.openxmlformats.org/officeDocument/2006/relationships/hyperlink" Target="https://seaborn.pydata.org/generated/seaborn.lmplot.html" TargetMode="External"/><Relationship Id="rId27" Type="http://schemas.openxmlformats.org/officeDocument/2006/relationships/hyperlink" Target="https://seaborn.pydata.org/generated/seaborn.FacetGrid.html" TargetMode="External"/><Relationship Id="rId30" Type="http://schemas.openxmlformats.org/officeDocument/2006/relationships/hyperlink" Target="https://seaborn.pydata.org/generated/seaborn.pairplot.html" TargetMode="External"/><Relationship Id="rId35" Type="http://schemas.openxmlformats.org/officeDocument/2006/relationships/hyperlink" Target="https://seaborn.pydata.org/generated/seaborn.PairGrid.map_lower.html" TargetMode="External"/><Relationship Id="rId43" Type="http://schemas.openxmlformats.org/officeDocument/2006/relationships/hyperlink" Target="https://seaborn.pydata.org/generated/seaborn.axes_style.html" TargetMode="External"/><Relationship Id="rId48" Type="http://schemas.openxmlformats.org/officeDocument/2006/relationships/hyperlink" Target="https://seaborn.pydata.org/generated/seaborn.reset_defaults.html" TargetMode="External"/><Relationship Id="rId56" Type="http://schemas.openxmlformats.org/officeDocument/2006/relationships/hyperlink" Target="https://seaborn.pydata.org/generated/seaborn.dark_palette.html" TargetMode="External"/><Relationship Id="rId64" Type="http://schemas.openxmlformats.org/officeDocument/2006/relationships/hyperlink" Target="https://seaborn.pydata.org/generated/seaborn.choose_cubehelix_palette.html" TargetMode="External"/><Relationship Id="rId69" Type="http://schemas.openxmlformats.org/officeDocument/2006/relationships/hyperlink" Target="https://seaborn.pydata.org/generated/seaborn.get_dataset_names.html" TargetMode="External"/><Relationship Id="rId8" Type="http://schemas.openxmlformats.org/officeDocument/2006/relationships/hyperlink" Target="https://seaborn.pydata.org/generated/seaborn.histplot.html" TargetMode="External"/><Relationship Id="rId51" Type="http://schemas.openxmlformats.org/officeDocument/2006/relationships/hyperlink" Target="https://seaborn.pydata.org/generated/seaborn.set_palette.html" TargetMode="External"/><Relationship Id="rId72" Type="http://schemas.openxmlformats.org/officeDocument/2006/relationships/hyperlink" Target="https://seaborn.pydata.org/generated/seaborn.desaturate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eaborn.pydata.org/generated/seaborn.distplot.html" TargetMode="External"/><Relationship Id="rId17" Type="http://schemas.openxmlformats.org/officeDocument/2006/relationships/hyperlink" Target="https://seaborn.pydata.org/generated/seaborn.violinplot.html" TargetMode="External"/><Relationship Id="rId25" Type="http://schemas.openxmlformats.org/officeDocument/2006/relationships/hyperlink" Target="https://seaborn.pydata.org/generated/seaborn.heatmap.html" TargetMode="External"/><Relationship Id="rId33" Type="http://schemas.openxmlformats.org/officeDocument/2006/relationships/hyperlink" Target="https://seaborn.pydata.org/generated/seaborn.PairGrid.map_diag.html" TargetMode="External"/><Relationship Id="rId38" Type="http://schemas.openxmlformats.org/officeDocument/2006/relationships/hyperlink" Target="https://seaborn.pydata.org/generated/seaborn.JointGrid.html" TargetMode="External"/><Relationship Id="rId46" Type="http://schemas.openxmlformats.org/officeDocument/2006/relationships/hyperlink" Target="https://seaborn.pydata.org/generated/seaborn.set_context.html" TargetMode="External"/><Relationship Id="rId59" Type="http://schemas.openxmlformats.org/officeDocument/2006/relationships/hyperlink" Target="https://seaborn.pydata.org/generated/seaborn.blend_palette.html" TargetMode="External"/><Relationship Id="rId67" Type="http://schemas.openxmlformats.org/officeDocument/2006/relationships/hyperlink" Target="https://seaborn.pydata.org/generated/seaborn.choose_diverging_palette.html" TargetMode="External"/><Relationship Id="rId20" Type="http://schemas.openxmlformats.org/officeDocument/2006/relationships/hyperlink" Target="https://seaborn.pydata.org/generated/seaborn.barplot.html" TargetMode="External"/><Relationship Id="rId41" Type="http://schemas.openxmlformats.org/officeDocument/2006/relationships/hyperlink" Target="https://seaborn.pydata.org/generated/seaborn.JointGrid.plot_marginals.html" TargetMode="External"/><Relationship Id="rId54" Type="http://schemas.openxmlformats.org/officeDocument/2006/relationships/hyperlink" Target="https://seaborn.pydata.org/generated/seaborn.hls_palette.html" TargetMode="External"/><Relationship Id="rId62" Type="http://schemas.openxmlformats.org/officeDocument/2006/relationships/hyperlink" Target="https://seaborn.pydata.org/generated/seaborn.mpl_palette.html" TargetMode="External"/><Relationship Id="rId70" Type="http://schemas.openxmlformats.org/officeDocument/2006/relationships/hyperlink" Target="https://seaborn.pydata.org/generated/seaborn.get_data_home.html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eaborn.pydata.org/generated/seaborn.linepl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2205</Words>
  <Characters>12574</Characters>
  <Application>Microsoft Office Word</Application>
  <DocSecurity>0</DocSecurity>
  <Lines>104</Lines>
  <Paragraphs>29</Paragraphs>
  <ScaleCrop>false</ScaleCrop>
  <Company/>
  <LinksUpToDate>false</LinksUpToDate>
  <CharactersWithSpaces>14750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innovius global</dc:creator>
  <cp:lastModifiedBy>innovius global</cp:lastModifiedBy>
  <cp:revision>1</cp:revision>
  <dcterms:created xsi:type="dcterms:W3CDTF">2021-03-01T06:02:00Z</dcterms:created>
  <dcterms:modified xsi:type="dcterms:W3CDTF">2021-03-01T06:03:00Z</dcterms:modified>
</cp:coreProperties>
</file>