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3BD1E" w14:textId="77777777" w:rsidR="0023509B" w:rsidRDefault="0023509B" w:rsidP="0023509B">
      <w:pPr>
        <w:jc w:val="center"/>
        <w:rPr>
          <w:rFonts w:ascii="Times New Roman" w:hAnsi="Times New Roman" w:cs="Times New Roman"/>
          <w:b/>
          <w:bCs/>
          <w:sz w:val="48"/>
          <w:szCs w:val="48"/>
          <w:lang w:val="en-US"/>
        </w:rPr>
      </w:pPr>
      <w:r w:rsidRPr="005B5655">
        <w:rPr>
          <w:rFonts w:ascii="Times New Roman" w:hAnsi="Times New Roman" w:cs="Times New Roman"/>
          <w:b/>
          <w:bCs/>
          <w:sz w:val="48"/>
          <w:szCs w:val="48"/>
          <w:lang w:val="en-US"/>
        </w:rPr>
        <w:t>Case Study Report</w:t>
      </w:r>
    </w:p>
    <w:p w14:paraId="71D90931" w14:textId="77777777" w:rsidR="004666E9" w:rsidRPr="00456AFF" w:rsidRDefault="004666E9" w:rsidP="0023509B">
      <w:pPr>
        <w:jc w:val="center"/>
        <w:rPr>
          <w:rFonts w:ascii="Times New Roman" w:hAnsi="Times New Roman" w:cs="Times New Roman"/>
          <w:b/>
          <w:bCs/>
          <w:sz w:val="48"/>
          <w:szCs w:val="48"/>
          <w:lang w:val="en-US"/>
        </w:rPr>
      </w:pPr>
    </w:p>
    <w:p w14:paraId="5B34713B" w14:textId="77777777" w:rsidR="00394A59" w:rsidRDefault="0023509B" w:rsidP="0023509B">
      <w:pPr>
        <w:rPr>
          <w:rFonts w:ascii="Times New Roman" w:hAnsi="Times New Roman" w:cs="Times New Roman"/>
          <w:b/>
          <w:bCs/>
          <w:sz w:val="28"/>
          <w:szCs w:val="28"/>
        </w:rPr>
      </w:pPr>
      <w:r w:rsidRPr="00456AFF">
        <w:rPr>
          <w:rFonts w:ascii="Times New Roman" w:hAnsi="Times New Roman" w:cs="Times New Roman"/>
          <w:b/>
          <w:bCs/>
          <w:sz w:val="28"/>
          <w:szCs w:val="28"/>
        </w:rPr>
        <w:t>Patent Title:</w:t>
      </w:r>
    </w:p>
    <w:p w14:paraId="096AE45F" w14:textId="05E8D534" w:rsidR="0023509B" w:rsidRPr="00456AFF" w:rsidRDefault="004666E9" w:rsidP="0023509B">
      <w:pPr>
        <w:rPr>
          <w:rFonts w:ascii="Times New Roman" w:hAnsi="Times New Roman" w:cs="Times New Roman"/>
          <w:sz w:val="36"/>
          <w:szCs w:val="36"/>
          <w:lang w:val="en-US"/>
        </w:rPr>
      </w:pPr>
      <w:r w:rsidRPr="004666E9">
        <w:rPr>
          <w:rFonts w:ascii="Times New Roman" w:hAnsi="Times New Roman" w:cs="Times New Roman"/>
          <w:b/>
          <w:bCs/>
          <w:sz w:val="28"/>
          <w:szCs w:val="28"/>
        </w:rPr>
        <w:t>METHOD FOR PREDICTING ORGAN TOXCITY AND A SYSTEM THEREOF</w:t>
      </w:r>
    </w:p>
    <w:p w14:paraId="64C7B407" w14:textId="0A392816" w:rsidR="0023509B" w:rsidRPr="00456AFF" w:rsidRDefault="0023509B" w:rsidP="0023509B">
      <w:pPr>
        <w:rPr>
          <w:rFonts w:ascii="Times New Roman" w:hAnsi="Times New Roman" w:cs="Times New Roman"/>
          <w:sz w:val="28"/>
          <w:szCs w:val="28"/>
        </w:rPr>
      </w:pPr>
      <w:r w:rsidRPr="00456AFF">
        <w:rPr>
          <w:rFonts w:ascii="Times New Roman" w:hAnsi="Times New Roman" w:cs="Times New Roman"/>
          <w:b/>
          <w:bCs/>
          <w:sz w:val="28"/>
          <w:szCs w:val="28"/>
        </w:rPr>
        <w:t>Patent Number:</w:t>
      </w:r>
      <w:r>
        <w:rPr>
          <w:rFonts w:ascii="Times New Roman" w:hAnsi="Times New Roman" w:cs="Times New Roman"/>
          <w:sz w:val="28"/>
          <w:szCs w:val="28"/>
        </w:rPr>
        <w:t xml:space="preserve"> </w:t>
      </w:r>
      <w:r w:rsidR="003232A3" w:rsidRPr="003232A3">
        <w:rPr>
          <w:rFonts w:ascii="Times New Roman" w:hAnsi="Times New Roman" w:cs="Times New Roman"/>
          <w:sz w:val="28"/>
          <w:szCs w:val="28"/>
        </w:rPr>
        <w:t>US 8,645,075 B2</w:t>
      </w:r>
    </w:p>
    <w:p w14:paraId="5C524E21" w14:textId="2D0FFCD8" w:rsidR="0023509B" w:rsidRPr="00456AFF" w:rsidRDefault="0023509B" w:rsidP="0023509B">
      <w:pPr>
        <w:rPr>
          <w:rFonts w:ascii="Times New Roman" w:hAnsi="Times New Roman" w:cs="Times New Roman"/>
          <w:sz w:val="28"/>
          <w:szCs w:val="28"/>
        </w:rPr>
      </w:pPr>
      <w:r w:rsidRPr="00456AFF">
        <w:rPr>
          <w:rFonts w:ascii="Times New Roman" w:hAnsi="Times New Roman" w:cs="Times New Roman"/>
          <w:b/>
          <w:bCs/>
          <w:sz w:val="28"/>
          <w:szCs w:val="28"/>
        </w:rPr>
        <w:t>Filing Date:</w:t>
      </w:r>
      <w:r>
        <w:rPr>
          <w:rFonts w:ascii="Times New Roman" w:hAnsi="Times New Roman" w:cs="Times New Roman"/>
          <w:sz w:val="28"/>
          <w:szCs w:val="28"/>
        </w:rPr>
        <w:t xml:space="preserve"> </w:t>
      </w:r>
      <w:r w:rsidR="009249D3" w:rsidRPr="009249D3">
        <w:rPr>
          <w:rFonts w:ascii="Times New Roman" w:hAnsi="Times New Roman" w:cs="Times New Roman"/>
          <w:sz w:val="28"/>
          <w:szCs w:val="28"/>
        </w:rPr>
        <w:t>Dec. 9, 2009</w:t>
      </w:r>
    </w:p>
    <w:p w14:paraId="5C8C1CCE" w14:textId="19953D22" w:rsidR="0023509B" w:rsidRPr="005B5655" w:rsidRDefault="0023509B" w:rsidP="0023509B">
      <w:pPr>
        <w:rPr>
          <w:rFonts w:ascii="Times New Roman" w:hAnsi="Times New Roman" w:cs="Times New Roman"/>
          <w:sz w:val="28"/>
          <w:szCs w:val="28"/>
        </w:rPr>
      </w:pPr>
      <w:r w:rsidRPr="005B5655">
        <w:rPr>
          <w:rFonts w:ascii="Times New Roman" w:hAnsi="Times New Roman" w:cs="Times New Roman"/>
          <w:b/>
          <w:bCs/>
          <w:sz w:val="28"/>
          <w:szCs w:val="28"/>
        </w:rPr>
        <w:t>Applicants:</w:t>
      </w:r>
      <w:r>
        <w:rPr>
          <w:rFonts w:ascii="Times New Roman" w:hAnsi="Times New Roman" w:cs="Times New Roman"/>
          <w:sz w:val="28"/>
          <w:szCs w:val="28"/>
        </w:rPr>
        <w:t xml:space="preserve"> </w:t>
      </w:r>
      <w:r w:rsidR="00DA279A" w:rsidRPr="00DA279A">
        <w:rPr>
          <w:rFonts w:ascii="Times New Roman" w:hAnsi="Times New Roman" w:cs="Times New Roman"/>
          <w:sz w:val="28"/>
          <w:szCs w:val="28"/>
        </w:rPr>
        <w:t>Strand Life Sciences PVT Ltd.</w:t>
      </w:r>
    </w:p>
    <w:p w14:paraId="0639FC5B" w14:textId="721AD079" w:rsidR="0023509B" w:rsidRDefault="0023509B" w:rsidP="0023509B">
      <w:pPr>
        <w:rPr>
          <w:rFonts w:ascii="Times New Roman" w:hAnsi="Times New Roman" w:cs="Times New Roman"/>
          <w:sz w:val="28"/>
          <w:szCs w:val="28"/>
        </w:rPr>
      </w:pPr>
      <w:r w:rsidRPr="005B5655">
        <w:rPr>
          <w:rFonts w:ascii="Times New Roman" w:hAnsi="Times New Roman" w:cs="Times New Roman"/>
          <w:b/>
          <w:bCs/>
          <w:sz w:val="28"/>
          <w:szCs w:val="28"/>
        </w:rPr>
        <w:t>Inventors:</w:t>
      </w:r>
      <w:r>
        <w:rPr>
          <w:rFonts w:ascii="Times New Roman" w:hAnsi="Times New Roman" w:cs="Times New Roman"/>
          <w:sz w:val="28"/>
          <w:szCs w:val="28"/>
        </w:rPr>
        <w:t xml:space="preserve"> </w:t>
      </w:r>
      <w:r w:rsidR="00DA279A" w:rsidRPr="00DA279A">
        <w:rPr>
          <w:rFonts w:ascii="Times New Roman" w:hAnsi="Times New Roman" w:cs="Times New Roman"/>
          <w:sz w:val="28"/>
          <w:szCs w:val="28"/>
        </w:rPr>
        <w:t>Kalyanasundaram Subramanian, Bangalore (IN); Sowmya Raghavan, Bangalore (IN); Anupama Rajan Bhat, Bhavnagar (IN); Sonali Das, Murshidabad (IN</w:t>
      </w:r>
      <w:r w:rsidR="00D05B71">
        <w:rPr>
          <w:rFonts w:ascii="Times New Roman" w:hAnsi="Times New Roman" w:cs="Times New Roman"/>
          <w:sz w:val="28"/>
          <w:szCs w:val="28"/>
        </w:rPr>
        <w:t>).</w:t>
      </w:r>
    </w:p>
    <w:p w14:paraId="281F943A" w14:textId="77777777" w:rsidR="00D05B71" w:rsidRDefault="00D05B71" w:rsidP="0023509B">
      <w:pPr>
        <w:rPr>
          <w:rFonts w:ascii="Times New Roman" w:hAnsi="Times New Roman" w:cs="Times New Roman"/>
          <w:sz w:val="28"/>
          <w:szCs w:val="28"/>
        </w:rPr>
      </w:pPr>
    </w:p>
    <w:p w14:paraId="60BC3BC1" w14:textId="1742439F" w:rsidR="00D05B71" w:rsidRPr="005022A4" w:rsidRDefault="005022A4" w:rsidP="0023509B">
      <w:pPr>
        <w:rPr>
          <w:rFonts w:ascii="Times New Roman" w:hAnsi="Times New Roman" w:cs="Times New Roman"/>
          <w:b/>
          <w:bCs/>
          <w:sz w:val="36"/>
          <w:szCs w:val="36"/>
        </w:rPr>
      </w:pPr>
      <w:r w:rsidRPr="005022A4">
        <w:rPr>
          <w:rFonts w:ascii="Times New Roman" w:hAnsi="Times New Roman" w:cs="Times New Roman"/>
          <w:b/>
          <w:bCs/>
          <w:sz w:val="36"/>
          <w:szCs w:val="36"/>
        </w:rPr>
        <w:t>Introduction</w:t>
      </w:r>
      <w:r w:rsidR="00DA1930" w:rsidRPr="005022A4">
        <w:rPr>
          <w:rFonts w:ascii="Times New Roman" w:hAnsi="Times New Roman" w:cs="Times New Roman"/>
          <w:b/>
          <w:bCs/>
          <w:sz w:val="36"/>
          <w:szCs w:val="36"/>
        </w:rPr>
        <w:t xml:space="preserve"> </w:t>
      </w:r>
    </w:p>
    <w:p w14:paraId="048FF1CE" w14:textId="3460426A" w:rsidR="00DA1930" w:rsidRDefault="00DA1930" w:rsidP="0023509B">
      <w:pPr>
        <w:rPr>
          <w:rFonts w:ascii="Times New Roman" w:hAnsi="Times New Roman" w:cs="Times New Roman"/>
          <w:sz w:val="28"/>
          <w:szCs w:val="28"/>
        </w:rPr>
      </w:pPr>
      <w:r w:rsidRPr="00DA1930">
        <w:rPr>
          <w:rFonts w:ascii="Times New Roman" w:hAnsi="Times New Roman" w:cs="Times New Roman"/>
          <w:sz w:val="28"/>
          <w:szCs w:val="28"/>
        </w:rPr>
        <w:t>This patent describes a computer-based method and system for predicting how drugs (or chemicals) might harm human organs—especially the liver—before those drugs are given to people. The system combines computer models ("in silico") with lab experiments ("in vitro") to simulate and predict organ toxicity in a detailed, mechanistic way.</w:t>
      </w:r>
    </w:p>
    <w:p w14:paraId="0F6F3C02" w14:textId="77777777" w:rsidR="005022A4" w:rsidRDefault="005022A4" w:rsidP="0023509B">
      <w:pPr>
        <w:rPr>
          <w:rFonts w:ascii="Times New Roman" w:hAnsi="Times New Roman" w:cs="Times New Roman"/>
          <w:sz w:val="28"/>
          <w:szCs w:val="28"/>
        </w:rPr>
      </w:pPr>
    </w:p>
    <w:p w14:paraId="7593DB31" w14:textId="77777777" w:rsidR="00877F48" w:rsidRPr="00877F48" w:rsidRDefault="00877F48" w:rsidP="00877F48">
      <w:pPr>
        <w:rPr>
          <w:rFonts w:ascii="Times New Roman" w:hAnsi="Times New Roman" w:cs="Times New Roman"/>
          <w:sz w:val="32"/>
          <w:szCs w:val="32"/>
        </w:rPr>
      </w:pPr>
      <w:r w:rsidRPr="00877F48">
        <w:rPr>
          <w:rFonts w:ascii="Times New Roman" w:hAnsi="Times New Roman" w:cs="Times New Roman"/>
          <w:b/>
          <w:bCs/>
          <w:sz w:val="32"/>
          <w:szCs w:val="32"/>
        </w:rPr>
        <w:t>Why Is This Important?</w:t>
      </w:r>
    </w:p>
    <w:p w14:paraId="444CE9A0" w14:textId="32C56064" w:rsidR="00877F48" w:rsidRDefault="00877F48" w:rsidP="00877F48">
      <w:pPr>
        <w:rPr>
          <w:rFonts w:ascii="Times New Roman" w:hAnsi="Times New Roman" w:cs="Times New Roman"/>
          <w:sz w:val="28"/>
          <w:szCs w:val="28"/>
        </w:rPr>
      </w:pPr>
      <w:r w:rsidRPr="00877F48">
        <w:rPr>
          <w:rFonts w:ascii="Times New Roman" w:hAnsi="Times New Roman" w:cs="Times New Roman"/>
          <w:sz w:val="28"/>
          <w:szCs w:val="28"/>
        </w:rPr>
        <w:t>Drug development is risky and expensive. Many drugs fail late in the process because they turn out to be toxic to organs like the liver. Traditional methods—like animal testing or simple statistical models—often miss these problems or can't explain them. This patent aims to make toxicity prediction more reliable, accurate, and explainable by modeling the actual biology of the organ, not just looking for patterns in past data.</w:t>
      </w:r>
    </w:p>
    <w:p w14:paraId="72703260" w14:textId="77777777" w:rsidR="00394A59" w:rsidRPr="00877F48" w:rsidRDefault="00394A59" w:rsidP="00877F48">
      <w:pPr>
        <w:rPr>
          <w:rFonts w:ascii="Times New Roman" w:hAnsi="Times New Roman" w:cs="Times New Roman"/>
          <w:sz w:val="28"/>
          <w:szCs w:val="28"/>
        </w:rPr>
      </w:pPr>
    </w:p>
    <w:p w14:paraId="55AB7EA8" w14:textId="77777777" w:rsidR="00877F48" w:rsidRPr="00877F48" w:rsidRDefault="00877F48" w:rsidP="00877F48">
      <w:pPr>
        <w:rPr>
          <w:rFonts w:ascii="Times New Roman" w:hAnsi="Times New Roman" w:cs="Times New Roman"/>
          <w:b/>
          <w:bCs/>
          <w:sz w:val="36"/>
          <w:szCs w:val="36"/>
        </w:rPr>
      </w:pPr>
      <w:r w:rsidRPr="00877F48">
        <w:rPr>
          <w:rFonts w:ascii="Times New Roman" w:hAnsi="Times New Roman" w:cs="Times New Roman"/>
          <w:b/>
          <w:bCs/>
          <w:sz w:val="36"/>
          <w:szCs w:val="36"/>
        </w:rPr>
        <w:t>How Does the System Work?</w:t>
      </w:r>
    </w:p>
    <w:p w14:paraId="2F26E393" w14:textId="77777777" w:rsidR="00877F48" w:rsidRPr="00877F48" w:rsidRDefault="00877F48" w:rsidP="00877F48">
      <w:pPr>
        <w:rPr>
          <w:rFonts w:ascii="Times New Roman" w:hAnsi="Times New Roman" w:cs="Times New Roman"/>
          <w:sz w:val="28"/>
          <w:szCs w:val="28"/>
        </w:rPr>
      </w:pPr>
      <w:r w:rsidRPr="00877F48">
        <w:rPr>
          <w:rFonts w:ascii="Times New Roman" w:hAnsi="Times New Roman" w:cs="Times New Roman"/>
          <w:b/>
          <w:bCs/>
          <w:sz w:val="28"/>
          <w:szCs w:val="28"/>
        </w:rPr>
        <w:t>1. Building a Digital Model of the Organ</w:t>
      </w:r>
    </w:p>
    <w:p w14:paraId="01F55180" w14:textId="590FB92A" w:rsidR="00877F48" w:rsidRPr="00877F48" w:rsidRDefault="00877F48" w:rsidP="00877F48">
      <w:pPr>
        <w:numPr>
          <w:ilvl w:val="0"/>
          <w:numId w:val="1"/>
        </w:numPr>
        <w:rPr>
          <w:rFonts w:ascii="Times New Roman" w:hAnsi="Times New Roman" w:cs="Times New Roman"/>
          <w:sz w:val="28"/>
          <w:szCs w:val="28"/>
        </w:rPr>
      </w:pPr>
      <w:r w:rsidRPr="00877F48">
        <w:rPr>
          <w:rFonts w:ascii="Times New Roman" w:hAnsi="Times New Roman" w:cs="Times New Roman"/>
          <w:sz w:val="28"/>
          <w:szCs w:val="28"/>
        </w:rPr>
        <w:t>The inventors first gather detailed information about how drugs can injure organs, focusing on the underlying biochemical pathways and mechanisms (for example, how a drug might disrupt energy production or antioxidant defenses in the liver).</w:t>
      </w:r>
    </w:p>
    <w:p w14:paraId="3B445FD6" w14:textId="4B3F5C1F" w:rsidR="00877F48" w:rsidRPr="00877F48" w:rsidRDefault="00877F48" w:rsidP="00877F48">
      <w:pPr>
        <w:numPr>
          <w:ilvl w:val="0"/>
          <w:numId w:val="1"/>
        </w:numPr>
        <w:rPr>
          <w:rFonts w:ascii="Times New Roman" w:hAnsi="Times New Roman" w:cs="Times New Roman"/>
          <w:sz w:val="28"/>
          <w:szCs w:val="28"/>
        </w:rPr>
      </w:pPr>
      <w:r w:rsidRPr="00877F48">
        <w:rPr>
          <w:rFonts w:ascii="Times New Roman" w:hAnsi="Times New Roman" w:cs="Times New Roman"/>
          <w:sz w:val="28"/>
          <w:szCs w:val="28"/>
        </w:rPr>
        <w:t>They identify key molecules and enzymes involved in these processes and collect data about their normal levels and activity.</w:t>
      </w:r>
    </w:p>
    <w:p w14:paraId="491D6165" w14:textId="58BDDF43" w:rsidR="00877F48" w:rsidRDefault="00877F48" w:rsidP="00877F48">
      <w:pPr>
        <w:numPr>
          <w:ilvl w:val="0"/>
          <w:numId w:val="1"/>
        </w:numPr>
        <w:rPr>
          <w:rFonts w:ascii="Times New Roman" w:hAnsi="Times New Roman" w:cs="Times New Roman"/>
          <w:sz w:val="28"/>
          <w:szCs w:val="28"/>
        </w:rPr>
      </w:pPr>
      <w:r w:rsidRPr="00877F48">
        <w:rPr>
          <w:rFonts w:ascii="Times New Roman" w:hAnsi="Times New Roman" w:cs="Times New Roman"/>
          <w:sz w:val="28"/>
          <w:szCs w:val="28"/>
        </w:rPr>
        <w:lastRenderedPageBreak/>
        <w:t>Using this information, they construct a mathematical model—a set of equations that describe how these molecules and pathways interact to maintain a healthy, stable state (homeostasis) in the organ.</w:t>
      </w:r>
    </w:p>
    <w:p w14:paraId="7FE73EE8" w14:textId="77777777" w:rsidR="00394A59" w:rsidRPr="00877F48" w:rsidRDefault="00394A59" w:rsidP="00394A59">
      <w:pPr>
        <w:ind w:left="720"/>
        <w:rPr>
          <w:rFonts w:ascii="Times New Roman" w:hAnsi="Times New Roman" w:cs="Times New Roman"/>
          <w:sz w:val="28"/>
          <w:szCs w:val="28"/>
        </w:rPr>
      </w:pPr>
    </w:p>
    <w:p w14:paraId="1ED9BDA3" w14:textId="77777777" w:rsidR="009F3E2B" w:rsidRPr="009F3E2B" w:rsidRDefault="009F3E2B" w:rsidP="009F3E2B">
      <w:pPr>
        <w:rPr>
          <w:rFonts w:ascii="Times New Roman" w:hAnsi="Times New Roman" w:cs="Times New Roman"/>
          <w:sz w:val="28"/>
          <w:szCs w:val="28"/>
        </w:rPr>
      </w:pPr>
      <w:r w:rsidRPr="009F3E2B">
        <w:rPr>
          <w:rFonts w:ascii="Times New Roman" w:hAnsi="Times New Roman" w:cs="Times New Roman"/>
          <w:b/>
          <w:bCs/>
          <w:sz w:val="28"/>
          <w:szCs w:val="28"/>
        </w:rPr>
        <w:t>2. Simulating Drug Effects</w:t>
      </w:r>
    </w:p>
    <w:p w14:paraId="224CD2FC" w14:textId="072AEA8E" w:rsidR="009F3E2B" w:rsidRPr="009F3E2B" w:rsidRDefault="009F3E2B" w:rsidP="009F3E2B">
      <w:pPr>
        <w:numPr>
          <w:ilvl w:val="0"/>
          <w:numId w:val="2"/>
        </w:numPr>
        <w:rPr>
          <w:rFonts w:ascii="Times New Roman" w:hAnsi="Times New Roman" w:cs="Times New Roman"/>
          <w:sz w:val="28"/>
          <w:szCs w:val="28"/>
        </w:rPr>
      </w:pPr>
      <w:r w:rsidRPr="009F3E2B">
        <w:rPr>
          <w:rFonts w:ascii="Times New Roman" w:hAnsi="Times New Roman" w:cs="Times New Roman"/>
          <w:sz w:val="28"/>
          <w:szCs w:val="28"/>
        </w:rPr>
        <w:t>The model can be "perturbed"—meaning the inventors can simulate what happens if a drug interferes with a particular enzyme or pathway.</w:t>
      </w:r>
    </w:p>
    <w:p w14:paraId="7846CCEF" w14:textId="77777777" w:rsidR="009F3E2B" w:rsidRPr="009F3E2B" w:rsidRDefault="009F3E2B" w:rsidP="009F3E2B">
      <w:pPr>
        <w:numPr>
          <w:ilvl w:val="0"/>
          <w:numId w:val="2"/>
        </w:numPr>
        <w:rPr>
          <w:rFonts w:ascii="Times New Roman" w:hAnsi="Times New Roman" w:cs="Times New Roman"/>
          <w:sz w:val="28"/>
          <w:szCs w:val="28"/>
        </w:rPr>
      </w:pPr>
      <w:r w:rsidRPr="009F3E2B">
        <w:rPr>
          <w:rFonts w:ascii="Times New Roman" w:hAnsi="Times New Roman" w:cs="Times New Roman"/>
          <w:sz w:val="28"/>
          <w:szCs w:val="28"/>
        </w:rPr>
        <w:t>These perturbations can mimic real-world drug effects, such as blocking energy production (leading to cell death), causing fat buildup (steatosis), or blocking bile flow (cholestasis)1.</w:t>
      </w:r>
    </w:p>
    <w:p w14:paraId="4F30E04A" w14:textId="1474FB91" w:rsidR="009F3E2B" w:rsidRPr="009F3E2B" w:rsidRDefault="009F3E2B" w:rsidP="009F3E2B">
      <w:pPr>
        <w:numPr>
          <w:ilvl w:val="0"/>
          <w:numId w:val="2"/>
        </w:numPr>
        <w:rPr>
          <w:rFonts w:ascii="Times New Roman" w:hAnsi="Times New Roman" w:cs="Times New Roman"/>
          <w:sz w:val="28"/>
          <w:szCs w:val="28"/>
        </w:rPr>
      </w:pPr>
      <w:r w:rsidRPr="009F3E2B">
        <w:rPr>
          <w:rFonts w:ascii="Times New Roman" w:hAnsi="Times New Roman" w:cs="Times New Roman"/>
          <w:sz w:val="28"/>
          <w:szCs w:val="28"/>
        </w:rPr>
        <w:t>The model predicts how the concentrations of key molecules will change, and whether these changes cross thresholds associated with toxicity.</w:t>
      </w:r>
    </w:p>
    <w:p w14:paraId="21194D47" w14:textId="77777777" w:rsidR="009F3E2B" w:rsidRPr="009F3E2B" w:rsidRDefault="009F3E2B" w:rsidP="009F3E2B">
      <w:pPr>
        <w:rPr>
          <w:rFonts w:ascii="Times New Roman" w:hAnsi="Times New Roman" w:cs="Times New Roman"/>
          <w:sz w:val="28"/>
          <w:szCs w:val="28"/>
        </w:rPr>
      </w:pPr>
      <w:r w:rsidRPr="009F3E2B">
        <w:rPr>
          <w:rFonts w:ascii="Times New Roman" w:hAnsi="Times New Roman" w:cs="Times New Roman"/>
          <w:b/>
          <w:bCs/>
          <w:sz w:val="28"/>
          <w:szCs w:val="28"/>
        </w:rPr>
        <w:t>3. Designing and Integrating Lab Tests</w:t>
      </w:r>
    </w:p>
    <w:p w14:paraId="62B660D3" w14:textId="66E3A312" w:rsidR="009F3E2B" w:rsidRPr="009F3E2B" w:rsidRDefault="009F3E2B" w:rsidP="009F3E2B">
      <w:pPr>
        <w:numPr>
          <w:ilvl w:val="0"/>
          <w:numId w:val="3"/>
        </w:numPr>
        <w:rPr>
          <w:rFonts w:ascii="Times New Roman" w:hAnsi="Times New Roman" w:cs="Times New Roman"/>
          <w:sz w:val="28"/>
          <w:szCs w:val="28"/>
        </w:rPr>
      </w:pPr>
      <w:r w:rsidRPr="009F3E2B">
        <w:rPr>
          <w:rFonts w:ascii="Times New Roman" w:hAnsi="Times New Roman" w:cs="Times New Roman"/>
          <w:sz w:val="28"/>
          <w:szCs w:val="28"/>
        </w:rPr>
        <w:t>Based on the model, the inventors design laboratory assays to measure how a drug actually affects key enzymes or pathways in cells.</w:t>
      </w:r>
    </w:p>
    <w:p w14:paraId="09AD7C29" w14:textId="45F3C89F" w:rsidR="009F3E2B" w:rsidRDefault="009F3E2B" w:rsidP="009F3E2B">
      <w:pPr>
        <w:numPr>
          <w:ilvl w:val="0"/>
          <w:numId w:val="3"/>
        </w:numPr>
        <w:rPr>
          <w:rFonts w:ascii="Times New Roman" w:hAnsi="Times New Roman" w:cs="Times New Roman"/>
          <w:sz w:val="28"/>
          <w:szCs w:val="28"/>
        </w:rPr>
      </w:pPr>
      <w:r w:rsidRPr="009F3E2B">
        <w:rPr>
          <w:rFonts w:ascii="Times New Roman" w:hAnsi="Times New Roman" w:cs="Times New Roman"/>
          <w:sz w:val="28"/>
          <w:szCs w:val="28"/>
        </w:rPr>
        <w:t>Data from these assays are fed back into the model, refining predictions and allowing for more personalized or chemical-specific toxicity forecasts.</w:t>
      </w:r>
    </w:p>
    <w:p w14:paraId="46ADF1DF" w14:textId="77777777" w:rsidR="002E36E6" w:rsidRPr="009F3E2B" w:rsidRDefault="002E36E6" w:rsidP="002E36E6">
      <w:pPr>
        <w:ind w:left="720"/>
        <w:rPr>
          <w:rFonts w:ascii="Times New Roman" w:hAnsi="Times New Roman" w:cs="Times New Roman"/>
          <w:sz w:val="28"/>
          <w:szCs w:val="28"/>
        </w:rPr>
      </w:pPr>
    </w:p>
    <w:p w14:paraId="694C6B94" w14:textId="7BA6663E" w:rsidR="002E36E6" w:rsidRPr="002E36E6" w:rsidRDefault="009F3E2B" w:rsidP="002E36E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fkGrotesk Fallback" w:eastAsia="Times New Roman" w:hAnsi="fkGrotesk Fallback" w:cs="Times New Roman"/>
          <w:b/>
          <w:bCs/>
          <w:kern w:val="0"/>
          <w:sz w:val="36"/>
          <w:szCs w:val="36"/>
          <w:lang w:eastAsia="en-IN"/>
          <w14:ligatures w14:val="none"/>
        </w:rPr>
      </w:pPr>
      <w:r w:rsidRPr="002E36E6">
        <w:rPr>
          <w:rFonts w:ascii="fkGrotesk Fallback" w:eastAsia="Times New Roman" w:hAnsi="fkGrotesk Fallback" w:cs="Times New Roman"/>
          <w:b/>
          <w:bCs/>
          <w:kern w:val="0"/>
          <w:sz w:val="36"/>
          <w:szCs w:val="36"/>
          <w:lang w:eastAsia="en-IN"/>
          <w14:ligatures w14:val="none"/>
        </w:rPr>
        <w:t>What Makes This Approach Different?</w:t>
      </w:r>
    </w:p>
    <w:tbl>
      <w:tblPr>
        <w:tblStyle w:val="TableGrid"/>
        <w:tblW w:w="0" w:type="auto"/>
        <w:tblLook w:val="04A0" w:firstRow="1" w:lastRow="0" w:firstColumn="1" w:lastColumn="0" w:noHBand="0" w:noVBand="1"/>
      </w:tblPr>
      <w:tblGrid>
        <w:gridCol w:w="3484"/>
        <w:gridCol w:w="3486"/>
        <w:gridCol w:w="3486"/>
      </w:tblGrid>
      <w:tr w:rsidR="002E36E6" w:rsidRPr="002E36E6" w14:paraId="3698829D" w14:textId="77777777" w:rsidTr="002E36E6">
        <w:tc>
          <w:tcPr>
            <w:tcW w:w="3484" w:type="dxa"/>
          </w:tcPr>
          <w:p w14:paraId="281BFC76" w14:textId="3D131A5A" w:rsidR="002E36E6" w:rsidRPr="002E36E6" w:rsidRDefault="002E36E6">
            <w:pPr>
              <w:rPr>
                <w:b/>
                <w:bCs/>
                <w:sz w:val="32"/>
                <w:szCs w:val="32"/>
              </w:rPr>
            </w:pPr>
            <w:r w:rsidRPr="009F3E2B">
              <w:rPr>
                <w:rFonts w:ascii="Times New Roman" w:eastAsia="Times New Roman" w:hAnsi="Times New Roman" w:cs="Times New Roman"/>
                <w:b/>
                <w:bCs/>
                <w:kern w:val="0"/>
                <w:sz w:val="32"/>
                <w:szCs w:val="32"/>
                <w:lang w:eastAsia="en-IN"/>
                <w14:ligatures w14:val="none"/>
              </w:rPr>
              <w:t>Feature</w:t>
            </w:r>
          </w:p>
        </w:tc>
        <w:tc>
          <w:tcPr>
            <w:tcW w:w="3486" w:type="dxa"/>
          </w:tcPr>
          <w:p w14:paraId="54B112E8" w14:textId="6E9EEE38" w:rsidR="002E36E6" w:rsidRPr="002E36E6" w:rsidRDefault="002E36E6">
            <w:pPr>
              <w:rPr>
                <w:b/>
                <w:bCs/>
                <w:sz w:val="32"/>
                <w:szCs w:val="32"/>
              </w:rPr>
            </w:pPr>
            <w:r w:rsidRPr="009F3E2B">
              <w:rPr>
                <w:rFonts w:ascii="Times New Roman" w:eastAsia="Times New Roman" w:hAnsi="Times New Roman" w:cs="Times New Roman"/>
                <w:b/>
                <w:bCs/>
                <w:kern w:val="0"/>
                <w:sz w:val="32"/>
                <w:szCs w:val="32"/>
                <w:lang w:eastAsia="en-IN"/>
                <w14:ligatures w14:val="none"/>
              </w:rPr>
              <w:t>Traditional Models (e.g., QSAR)</w:t>
            </w:r>
          </w:p>
        </w:tc>
        <w:tc>
          <w:tcPr>
            <w:tcW w:w="3486" w:type="dxa"/>
          </w:tcPr>
          <w:p w14:paraId="282F3888" w14:textId="594AA4A6" w:rsidR="002E36E6" w:rsidRPr="002E36E6" w:rsidRDefault="002E36E6">
            <w:pPr>
              <w:rPr>
                <w:b/>
                <w:bCs/>
                <w:sz w:val="32"/>
                <w:szCs w:val="32"/>
              </w:rPr>
            </w:pPr>
            <w:r w:rsidRPr="009F3E2B">
              <w:rPr>
                <w:rFonts w:ascii="Times New Roman" w:eastAsia="Times New Roman" w:hAnsi="Times New Roman" w:cs="Times New Roman"/>
                <w:b/>
                <w:bCs/>
                <w:kern w:val="0"/>
                <w:sz w:val="32"/>
                <w:szCs w:val="32"/>
                <w:lang w:eastAsia="en-IN"/>
                <w14:ligatures w14:val="none"/>
              </w:rPr>
              <w:t>This Patent's System</w:t>
            </w:r>
          </w:p>
        </w:tc>
      </w:tr>
      <w:tr w:rsidR="002E36E6" w:rsidRPr="002E36E6" w14:paraId="46081A37" w14:textId="77777777" w:rsidTr="002E36E6">
        <w:tc>
          <w:tcPr>
            <w:tcW w:w="3484" w:type="dxa"/>
          </w:tcPr>
          <w:p w14:paraId="13D78646" w14:textId="777B6244"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Basis</w:t>
            </w:r>
          </w:p>
        </w:tc>
        <w:tc>
          <w:tcPr>
            <w:tcW w:w="3486" w:type="dxa"/>
          </w:tcPr>
          <w:p w14:paraId="4E46D89C" w14:textId="4EFF3954"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Statistical patterns in past data</w:t>
            </w:r>
          </w:p>
        </w:tc>
        <w:tc>
          <w:tcPr>
            <w:tcW w:w="3486" w:type="dxa"/>
          </w:tcPr>
          <w:p w14:paraId="0EF0C6D2" w14:textId="589EDD77"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Mechanistic, biology-based modeling</w:t>
            </w:r>
          </w:p>
        </w:tc>
      </w:tr>
      <w:tr w:rsidR="002E36E6" w:rsidRPr="002E36E6" w14:paraId="31944014" w14:textId="77777777" w:rsidTr="002E36E6">
        <w:tc>
          <w:tcPr>
            <w:tcW w:w="3484" w:type="dxa"/>
          </w:tcPr>
          <w:p w14:paraId="3FE28519" w14:textId="215B134B"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Flexibility</w:t>
            </w:r>
          </w:p>
        </w:tc>
        <w:tc>
          <w:tcPr>
            <w:tcW w:w="3486" w:type="dxa"/>
          </w:tcPr>
          <w:p w14:paraId="7018F71B" w14:textId="5795A1B8"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Limited to known chemical space</w:t>
            </w:r>
          </w:p>
        </w:tc>
        <w:tc>
          <w:tcPr>
            <w:tcW w:w="3486" w:type="dxa"/>
          </w:tcPr>
          <w:p w14:paraId="08CCBDA6" w14:textId="226ABCC2"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Can simulate new drugs, new pathways</w:t>
            </w:r>
          </w:p>
        </w:tc>
      </w:tr>
      <w:tr w:rsidR="002E36E6" w:rsidRPr="002E36E6" w14:paraId="1F736A38" w14:textId="77777777" w:rsidTr="002E36E6">
        <w:tc>
          <w:tcPr>
            <w:tcW w:w="3484" w:type="dxa"/>
          </w:tcPr>
          <w:p w14:paraId="1F6B10A4" w14:textId="6D126133"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Explanation of Toxicity</w:t>
            </w:r>
          </w:p>
        </w:tc>
        <w:tc>
          <w:tcPr>
            <w:tcW w:w="3486" w:type="dxa"/>
          </w:tcPr>
          <w:p w14:paraId="696A2118" w14:textId="7FB5C260"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Often a "black box"</w:t>
            </w:r>
          </w:p>
        </w:tc>
        <w:tc>
          <w:tcPr>
            <w:tcW w:w="3486" w:type="dxa"/>
          </w:tcPr>
          <w:p w14:paraId="2784746E" w14:textId="1C15311D"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Provides mechanistic explanations</w:t>
            </w:r>
          </w:p>
        </w:tc>
      </w:tr>
      <w:tr w:rsidR="002E36E6" w:rsidRPr="002E36E6" w14:paraId="390D3D50" w14:textId="77777777" w:rsidTr="002E36E6">
        <w:tc>
          <w:tcPr>
            <w:tcW w:w="3484" w:type="dxa"/>
          </w:tcPr>
          <w:p w14:paraId="29BE9A0C" w14:textId="2A469E77"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Applicability to Different Organs</w:t>
            </w:r>
          </w:p>
        </w:tc>
        <w:tc>
          <w:tcPr>
            <w:tcW w:w="3486" w:type="dxa"/>
          </w:tcPr>
          <w:p w14:paraId="10287E93" w14:textId="45380EDA"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Usually specific</w:t>
            </w:r>
          </w:p>
        </w:tc>
        <w:tc>
          <w:tcPr>
            <w:tcW w:w="3486" w:type="dxa"/>
          </w:tcPr>
          <w:p w14:paraId="7C8C9A6D" w14:textId="44DF79C8"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Adaptable to many organs</w:t>
            </w:r>
          </w:p>
        </w:tc>
      </w:tr>
      <w:tr w:rsidR="002E36E6" w:rsidRPr="002E36E6" w14:paraId="0785F09C" w14:textId="77777777" w:rsidTr="002E36E6">
        <w:tc>
          <w:tcPr>
            <w:tcW w:w="3484" w:type="dxa"/>
          </w:tcPr>
          <w:p w14:paraId="4BF5E753" w14:textId="1150F41B"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Use of Experimental Data</w:t>
            </w:r>
          </w:p>
        </w:tc>
        <w:tc>
          <w:tcPr>
            <w:tcW w:w="3486" w:type="dxa"/>
          </w:tcPr>
          <w:p w14:paraId="33B83D03" w14:textId="7AD2A873"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Sometimes, but limited</w:t>
            </w:r>
          </w:p>
        </w:tc>
        <w:tc>
          <w:tcPr>
            <w:tcW w:w="3486" w:type="dxa"/>
          </w:tcPr>
          <w:p w14:paraId="3E09581C" w14:textId="34CFA1E4" w:rsidR="002E36E6" w:rsidRPr="002E36E6" w:rsidRDefault="002E36E6">
            <w:pPr>
              <w:rPr>
                <w:b/>
                <w:bCs/>
                <w:sz w:val="32"/>
                <w:szCs w:val="32"/>
              </w:rPr>
            </w:pPr>
            <w:r w:rsidRPr="009F3E2B">
              <w:rPr>
                <w:rFonts w:ascii="Times New Roman" w:eastAsia="Times New Roman" w:hAnsi="Times New Roman" w:cs="Times New Roman"/>
                <w:kern w:val="0"/>
                <w:sz w:val="32"/>
                <w:szCs w:val="32"/>
                <w:lang w:eastAsia="en-IN"/>
                <w14:ligatures w14:val="none"/>
              </w:rPr>
              <w:t>Actively integrates new lab data</w:t>
            </w:r>
          </w:p>
        </w:tc>
      </w:tr>
    </w:tbl>
    <w:p w14:paraId="5F44781B" w14:textId="7EDAE624" w:rsidR="00615CCE" w:rsidRDefault="00615CCE">
      <w:pPr>
        <w:rPr>
          <w:b/>
          <w:bCs/>
        </w:rPr>
      </w:pPr>
    </w:p>
    <w:p w14:paraId="77DF0046" w14:textId="77777777" w:rsidR="00394A59" w:rsidRDefault="00394A59">
      <w:pPr>
        <w:rPr>
          <w:b/>
          <w:bCs/>
        </w:rPr>
      </w:pPr>
    </w:p>
    <w:p w14:paraId="2F24AF41" w14:textId="77777777" w:rsidR="00394A59" w:rsidRDefault="00394A59">
      <w:pPr>
        <w:rPr>
          <w:b/>
          <w:bCs/>
        </w:rPr>
      </w:pPr>
    </w:p>
    <w:p w14:paraId="0EFBF457" w14:textId="77777777" w:rsidR="002016F4" w:rsidRPr="002016F4" w:rsidRDefault="002016F4" w:rsidP="002016F4">
      <w:pPr>
        <w:rPr>
          <w:rFonts w:ascii="Times New Roman" w:hAnsi="Times New Roman" w:cs="Times New Roman"/>
          <w:b/>
          <w:bCs/>
          <w:sz w:val="28"/>
          <w:szCs w:val="28"/>
        </w:rPr>
      </w:pPr>
      <w:r w:rsidRPr="002016F4">
        <w:rPr>
          <w:rFonts w:ascii="Times New Roman" w:hAnsi="Times New Roman" w:cs="Times New Roman"/>
          <w:b/>
          <w:bCs/>
          <w:sz w:val="28"/>
          <w:szCs w:val="28"/>
        </w:rPr>
        <w:lastRenderedPageBreak/>
        <w:t>Examples from the Patent</w:t>
      </w:r>
    </w:p>
    <w:p w14:paraId="72D976CF" w14:textId="346468DC" w:rsidR="002016F4" w:rsidRPr="002016F4" w:rsidRDefault="002016F4" w:rsidP="002016F4">
      <w:pPr>
        <w:numPr>
          <w:ilvl w:val="0"/>
          <w:numId w:val="4"/>
        </w:numPr>
        <w:rPr>
          <w:rFonts w:ascii="Times New Roman" w:hAnsi="Times New Roman" w:cs="Times New Roman"/>
          <w:sz w:val="28"/>
          <w:szCs w:val="28"/>
        </w:rPr>
      </w:pPr>
      <w:r w:rsidRPr="002016F4">
        <w:rPr>
          <w:rFonts w:ascii="Times New Roman" w:hAnsi="Times New Roman" w:cs="Times New Roman"/>
          <w:sz w:val="28"/>
          <w:szCs w:val="28"/>
        </w:rPr>
        <w:t>Simulating Mitochondrial Damage: The model can predict how blocking mitochondrial ATP production (the cell's energy source) leads to cell death, as seen with some painkillers.</w:t>
      </w:r>
    </w:p>
    <w:p w14:paraId="1BAFCECC" w14:textId="0B178562" w:rsidR="002016F4" w:rsidRDefault="002016F4" w:rsidP="002016F4">
      <w:pPr>
        <w:numPr>
          <w:ilvl w:val="0"/>
          <w:numId w:val="4"/>
        </w:numPr>
        <w:rPr>
          <w:rFonts w:ascii="Times New Roman" w:hAnsi="Times New Roman" w:cs="Times New Roman"/>
          <w:sz w:val="28"/>
          <w:szCs w:val="28"/>
        </w:rPr>
      </w:pPr>
      <w:r w:rsidRPr="002016F4">
        <w:rPr>
          <w:rFonts w:ascii="Times New Roman" w:hAnsi="Times New Roman" w:cs="Times New Roman"/>
          <w:sz w:val="28"/>
          <w:szCs w:val="28"/>
        </w:rPr>
        <w:t>Modeling Cholestasis: By simulating the effect of blocking bile salt transport, the model predicts the buildup of bile acids in blood and urine, matching real-world observations.</w:t>
      </w:r>
    </w:p>
    <w:p w14:paraId="749E2E41" w14:textId="50854B00" w:rsidR="00394A59" w:rsidRPr="00394A59" w:rsidRDefault="00394A59" w:rsidP="00394A59">
      <w:pPr>
        <w:rPr>
          <w:rFonts w:ascii="Times New Roman" w:hAnsi="Times New Roman" w:cs="Times New Roman"/>
          <w:b/>
          <w:bCs/>
          <w:sz w:val="28"/>
          <w:szCs w:val="28"/>
        </w:rPr>
      </w:pPr>
      <w:r w:rsidRPr="00394A59">
        <w:rPr>
          <w:rFonts w:ascii="Times New Roman" w:hAnsi="Times New Roman" w:cs="Times New Roman"/>
          <w:b/>
          <w:bCs/>
          <w:sz w:val="36"/>
          <w:szCs w:val="36"/>
        </w:rPr>
        <w:t>Reference</w:t>
      </w:r>
      <w:r w:rsidRPr="00394A59">
        <w:rPr>
          <w:rFonts w:ascii="Times New Roman" w:hAnsi="Times New Roman" w:cs="Times New Roman"/>
          <w:b/>
          <w:bCs/>
          <w:sz w:val="28"/>
          <w:szCs w:val="28"/>
        </w:rPr>
        <w:t xml:space="preserve"> </w:t>
      </w:r>
    </w:p>
    <w:p w14:paraId="7891798A" w14:textId="1647317B" w:rsidR="00394A59" w:rsidRDefault="00394A59" w:rsidP="00394A59">
      <w:pPr>
        <w:rPr>
          <w:rFonts w:ascii="Times New Roman" w:hAnsi="Times New Roman" w:cs="Times New Roman"/>
          <w:sz w:val="28"/>
          <w:szCs w:val="28"/>
        </w:rPr>
      </w:pPr>
      <w:r w:rsidRPr="00394A59">
        <w:rPr>
          <w:rFonts w:ascii="Times New Roman" w:hAnsi="Times New Roman" w:cs="Times New Roman"/>
          <w:sz w:val="28"/>
          <w:szCs w:val="28"/>
        </w:rPr>
        <w:t>Subramanian, K., Raghavan, S., Bhat, A. R., Das, S., Dikshit, J. B., Kumar, R., Krishnakumar, N. M., Rajeshwara, N., Radhakrishnan, R., &amp; Raghunathan, S. (2014). </w:t>
      </w:r>
      <w:r w:rsidRPr="00394A59">
        <w:rPr>
          <w:rFonts w:ascii="Times New Roman" w:hAnsi="Times New Roman" w:cs="Times New Roman"/>
          <w:i/>
          <w:iCs/>
          <w:sz w:val="28"/>
          <w:szCs w:val="28"/>
        </w:rPr>
        <w:t>Method for predicting organ toxicity and a system thereof</w:t>
      </w:r>
      <w:r w:rsidRPr="00394A59">
        <w:rPr>
          <w:rFonts w:ascii="Times New Roman" w:hAnsi="Times New Roman" w:cs="Times New Roman"/>
          <w:sz w:val="28"/>
          <w:szCs w:val="28"/>
        </w:rPr>
        <w:t> (U.S. Patent No. 8,645,075 B2). U.S. Patent and Trademark Office.</w:t>
      </w:r>
    </w:p>
    <w:p w14:paraId="6C206CC5" w14:textId="77777777" w:rsidR="00394A59" w:rsidRDefault="00394A59" w:rsidP="00394A59">
      <w:pPr>
        <w:rPr>
          <w:rFonts w:ascii="Times New Roman" w:hAnsi="Times New Roman" w:cs="Times New Roman"/>
          <w:sz w:val="28"/>
          <w:szCs w:val="28"/>
        </w:rPr>
      </w:pPr>
    </w:p>
    <w:p w14:paraId="2D7B0E91" w14:textId="77777777" w:rsidR="00394A59" w:rsidRPr="002016F4" w:rsidRDefault="00394A59" w:rsidP="00394A59">
      <w:pPr>
        <w:rPr>
          <w:rFonts w:ascii="Times New Roman" w:hAnsi="Times New Roman" w:cs="Times New Roman"/>
          <w:sz w:val="28"/>
          <w:szCs w:val="28"/>
        </w:rPr>
      </w:pPr>
    </w:p>
    <w:p w14:paraId="116E0B8D" w14:textId="649A416F" w:rsidR="002E36E6" w:rsidRDefault="002016F4">
      <w:pPr>
        <w:rPr>
          <w:rFonts w:ascii="Times New Roman" w:hAnsi="Times New Roman" w:cs="Times New Roman"/>
          <w:b/>
          <w:bCs/>
          <w:sz w:val="36"/>
          <w:szCs w:val="36"/>
        </w:rPr>
      </w:pPr>
      <w:r w:rsidRPr="002016F4">
        <w:rPr>
          <w:rFonts w:ascii="Times New Roman" w:hAnsi="Times New Roman" w:cs="Times New Roman"/>
          <w:b/>
          <w:bCs/>
          <w:sz w:val="36"/>
          <w:szCs w:val="36"/>
        </w:rPr>
        <w:t>Case Study Paper</w:t>
      </w:r>
      <w:r>
        <w:rPr>
          <w:rFonts w:ascii="Times New Roman" w:hAnsi="Times New Roman" w:cs="Times New Roman"/>
          <w:b/>
          <w:bCs/>
          <w:sz w:val="36"/>
          <w:szCs w:val="36"/>
        </w:rPr>
        <w:t>:</w:t>
      </w:r>
    </w:p>
    <w:p w14:paraId="7FE404ED" w14:textId="77777777" w:rsidR="00435178" w:rsidRDefault="00435178">
      <w:pPr>
        <w:rPr>
          <w:rFonts w:ascii="Times New Roman" w:hAnsi="Times New Roman" w:cs="Times New Roman"/>
          <w:b/>
          <w:bCs/>
          <w:sz w:val="36"/>
          <w:szCs w:val="36"/>
        </w:rPr>
      </w:pPr>
    </w:p>
    <w:p w14:paraId="38197A94" w14:textId="17AC4A4B" w:rsidR="002016F4" w:rsidRDefault="000B112B">
      <w:pPr>
        <w:rPr>
          <w:rFonts w:ascii="Times New Roman" w:hAnsi="Times New Roman" w:cs="Times New Roman"/>
          <w:b/>
          <w:bCs/>
          <w:sz w:val="32"/>
          <w:szCs w:val="32"/>
        </w:rPr>
      </w:pPr>
      <w:r w:rsidRPr="00574364">
        <w:rPr>
          <w:rFonts w:ascii="Times New Roman" w:hAnsi="Times New Roman" w:cs="Times New Roman"/>
          <w:b/>
          <w:bCs/>
          <w:sz w:val="32"/>
          <w:szCs w:val="32"/>
        </w:rPr>
        <w:t>Title :</w:t>
      </w:r>
    </w:p>
    <w:p w14:paraId="6C17B60C" w14:textId="28A5CFAA" w:rsidR="00435178" w:rsidRDefault="00574364" w:rsidP="00574364">
      <w:pPr>
        <w:rPr>
          <w:rFonts w:ascii="Times New Roman" w:hAnsi="Times New Roman" w:cs="Times New Roman"/>
          <w:b/>
          <w:bCs/>
          <w:sz w:val="32"/>
          <w:szCs w:val="32"/>
        </w:rPr>
      </w:pPr>
      <w:r w:rsidRPr="00574364">
        <w:rPr>
          <w:rFonts w:ascii="Times New Roman" w:hAnsi="Times New Roman" w:cs="Times New Roman"/>
          <w:b/>
          <w:bCs/>
          <w:sz w:val="32"/>
          <w:szCs w:val="32"/>
        </w:rPr>
        <w:t>Understanding DILIPredictor: A New Approach to Predicting Drug-Induced Liver Injury</w:t>
      </w:r>
    </w:p>
    <w:p w14:paraId="469F0358" w14:textId="52F097E4" w:rsidR="00435178" w:rsidRPr="00435178" w:rsidRDefault="00075CC7" w:rsidP="00075CC7">
      <w:pPr>
        <w:rPr>
          <w:rFonts w:ascii="Times New Roman" w:hAnsi="Times New Roman" w:cs="Times New Roman"/>
          <w:sz w:val="28"/>
          <w:szCs w:val="28"/>
        </w:rPr>
      </w:pPr>
      <w:r w:rsidRPr="00075CC7">
        <w:rPr>
          <w:rFonts w:ascii="Times New Roman" w:hAnsi="Times New Roman" w:cs="Times New Roman"/>
          <w:b/>
          <w:bCs/>
          <w:sz w:val="28"/>
          <w:szCs w:val="28"/>
        </w:rPr>
        <w:t xml:space="preserve">Authors: </w:t>
      </w:r>
      <w:r w:rsidR="000D0BDF" w:rsidRPr="000D0BDF">
        <w:rPr>
          <w:rFonts w:ascii="Times New Roman" w:hAnsi="Times New Roman" w:cs="Times New Roman"/>
          <w:sz w:val="28"/>
          <w:szCs w:val="28"/>
        </w:rPr>
        <w:t>Srijit Seal, Dominic Williams, Layla Hosseini-Gerami, Manas Mahale, Anne E. Carpenter, Ola Spjuth,* and Andreas Bender*</w:t>
      </w:r>
    </w:p>
    <w:p w14:paraId="321270BA" w14:textId="2BB931D7" w:rsidR="00075CC7" w:rsidRDefault="00075CC7" w:rsidP="00075CC7">
      <w:pPr>
        <w:rPr>
          <w:rFonts w:ascii="Times New Roman" w:hAnsi="Times New Roman" w:cs="Times New Roman"/>
          <w:sz w:val="28"/>
          <w:szCs w:val="28"/>
        </w:rPr>
      </w:pPr>
      <w:r w:rsidRPr="00075CC7">
        <w:rPr>
          <w:rFonts w:ascii="Times New Roman" w:hAnsi="Times New Roman" w:cs="Times New Roman"/>
          <w:b/>
          <w:bCs/>
          <w:sz w:val="28"/>
          <w:szCs w:val="28"/>
        </w:rPr>
        <w:t xml:space="preserve">Published: </w:t>
      </w:r>
      <w:r w:rsidR="001A00A6" w:rsidRPr="001A00A6">
        <w:rPr>
          <w:rFonts w:ascii="Times New Roman" w:hAnsi="Times New Roman" w:cs="Times New Roman"/>
          <w:sz w:val="28"/>
          <w:szCs w:val="28"/>
        </w:rPr>
        <w:t>July 9, 2024</w:t>
      </w:r>
    </w:p>
    <w:p w14:paraId="6CEE928E" w14:textId="77777777" w:rsidR="00435178" w:rsidRDefault="00435178" w:rsidP="00075CC7">
      <w:pPr>
        <w:rPr>
          <w:rFonts w:ascii="Times New Roman" w:hAnsi="Times New Roman" w:cs="Times New Roman"/>
          <w:sz w:val="28"/>
          <w:szCs w:val="28"/>
        </w:rPr>
      </w:pPr>
    </w:p>
    <w:p w14:paraId="3A353E76" w14:textId="1EB19879" w:rsidR="001A00A6" w:rsidRPr="00A5523C" w:rsidRDefault="00A5523C" w:rsidP="00075CC7">
      <w:pPr>
        <w:rPr>
          <w:rFonts w:ascii="Times New Roman" w:hAnsi="Times New Roman" w:cs="Times New Roman"/>
          <w:b/>
          <w:bCs/>
          <w:sz w:val="32"/>
          <w:szCs w:val="32"/>
        </w:rPr>
      </w:pPr>
      <w:r w:rsidRPr="00A5523C">
        <w:rPr>
          <w:rFonts w:ascii="Times New Roman" w:hAnsi="Times New Roman" w:cs="Times New Roman"/>
          <w:b/>
          <w:bCs/>
          <w:sz w:val="32"/>
          <w:szCs w:val="32"/>
        </w:rPr>
        <w:t xml:space="preserve">Introduction </w:t>
      </w:r>
    </w:p>
    <w:p w14:paraId="2788CDA5" w14:textId="754682B2" w:rsidR="00A5523C" w:rsidRDefault="00A5523C" w:rsidP="00075CC7">
      <w:pPr>
        <w:rPr>
          <w:rFonts w:ascii="Times New Roman" w:hAnsi="Times New Roman" w:cs="Times New Roman"/>
          <w:sz w:val="28"/>
          <w:szCs w:val="28"/>
        </w:rPr>
      </w:pPr>
      <w:r w:rsidRPr="00A5523C">
        <w:rPr>
          <w:rFonts w:ascii="Times New Roman" w:hAnsi="Times New Roman" w:cs="Times New Roman"/>
          <w:sz w:val="28"/>
          <w:szCs w:val="28"/>
        </w:rPr>
        <w:t>Drug-induced liver injury (DILI) represents one of the most significant challenges in drug development, often becoming apparent only in late-stage clinical trials or after a drug reaches the market. Recently, researchers developed a new model called DILIPredictor that aims to better identify compounds that might cause liver damage. This report explains this research and its potential impact on drug safety assessment.</w:t>
      </w:r>
    </w:p>
    <w:p w14:paraId="44AF5AE4" w14:textId="77777777" w:rsidR="00435178" w:rsidRDefault="00435178" w:rsidP="00075CC7">
      <w:pPr>
        <w:rPr>
          <w:rFonts w:ascii="Times New Roman" w:hAnsi="Times New Roman" w:cs="Times New Roman"/>
          <w:sz w:val="28"/>
          <w:szCs w:val="28"/>
        </w:rPr>
      </w:pPr>
    </w:p>
    <w:p w14:paraId="20C86C39" w14:textId="77777777" w:rsidR="00435178" w:rsidRDefault="00435178" w:rsidP="00075CC7">
      <w:pPr>
        <w:rPr>
          <w:rFonts w:ascii="Times New Roman" w:hAnsi="Times New Roman" w:cs="Times New Roman"/>
          <w:sz w:val="28"/>
          <w:szCs w:val="28"/>
        </w:rPr>
      </w:pPr>
    </w:p>
    <w:p w14:paraId="64CCEF94" w14:textId="77777777" w:rsidR="00435178" w:rsidRDefault="00435178" w:rsidP="00075CC7">
      <w:pPr>
        <w:rPr>
          <w:rFonts w:ascii="Times New Roman" w:hAnsi="Times New Roman" w:cs="Times New Roman"/>
          <w:sz w:val="28"/>
          <w:szCs w:val="28"/>
        </w:rPr>
      </w:pPr>
    </w:p>
    <w:p w14:paraId="64BF670E" w14:textId="77777777" w:rsidR="00435178" w:rsidRPr="00435178" w:rsidRDefault="00435178" w:rsidP="00435178">
      <w:pPr>
        <w:rPr>
          <w:rFonts w:ascii="Times New Roman" w:hAnsi="Times New Roman" w:cs="Times New Roman"/>
          <w:b/>
          <w:bCs/>
          <w:sz w:val="32"/>
          <w:szCs w:val="32"/>
        </w:rPr>
      </w:pPr>
      <w:r w:rsidRPr="00435178">
        <w:rPr>
          <w:rFonts w:ascii="Times New Roman" w:hAnsi="Times New Roman" w:cs="Times New Roman"/>
          <w:b/>
          <w:bCs/>
          <w:sz w:val="32"/>
          <w:szCs w:val="32"/>
        </w:rPr>
        <w:lastRenderedPageBreak/>
        <w:t>The Problem: Why Liver Toxicity Matters</w:t>
      </w:r>
    </w:p>
    <w:p w14:paraId="1DE16B0A" w14:textId="77777777" w:rsidR="00435178" w:rsidRPr="00435178" w:rsidRDefault="00435178" w:rsidP="00435178">
      <w:pPr>
        <w:rPr>
          <w:rFonts w:ascii="Times New Roman" w:hAnsi="Times New Roman" w:cs="Times New Roman"/>
          <w:sz w:val="28"/>
          <w:szCs w:val="28"/>
        </w:rPr>
      </w:pPr>
      <w:r w:rsidRPr="00435178">
        <w:rPr>
          <w:rFonts w:ascii="Times New Roman" w:hAnsi="Times New Roman" w:cs="Times New Roman"/>
          <w:sz w:val="28"/>
          <w:szCs w:val="28"/>
        </w:rPr>
        <w:t>The liver plays a crucial role in metabolizing drugs in our bodies, which unfortunately makes it vulnerable to drug-related damage. DILI accounts for over 50% of acute liver failure cases and is a leading reason why drugs fail in late-stage clinical trials or get withdrawn after market approval1. This creates a major challenge for pharmaceutical companies:</w:t>
      </w:r>
    </w:p>
    <w:p w14:paraId="6BD42823" w14:textId="77777777" w:rsidR="00435178" w:rsidRPr="00435178" w:rsidRDefault="00435178" w:rsidP="00435178">
      <w:pPr>
        <w:numPr>
          <w:ilvl w:val="0"/>
          <w:numId w:val="5"/>
        </w:numPr>
        <w:rPr>
          <w:rFonts w:ascii="Times New Roman" w:hAnsi="Times New Roman" w:cs="Times New Roman"/>
          <w:sz w:val="28"/>
          <w:szCs w:val="28"/>
        </w:rPr>
      </w:pPr>
      <w:r w:rsidRPr="00435178">
        <w:rPr>
          <w:rFonts w:ascii="Times New Roman" w:hAnsi="Times New Roman" w:cs="Times New Roman"/>
          <w:sz w:val="28"/>
          <w:szCs w:val="28"/>
        </w:rPr>
        <w:t>Detecting liver toxicity early could save billions in development costs</w:t>
      </w:r>
    </w:p>
    <w:p w14:paraId="4514A7D2" w14:textId="77777777" w:rsidR="00435178" w:rsidRDefault="00435178" w:rsidP="00435178">
      <w:pPr>
        <w:numPr>
          <w:ilvl w:val="0"/>
          <w:numId w:val="5"/>
        </w:numPr>
        <w:rPr>
          <w:rFonts w:ascii="Times New Roman" w:hAnsi="Times New Roman" w:cs="Times New Roman"/>
          <w:sz w:val="28"/>
          <w:szCs w:val="28"/>
        </w:rPr>
      </w:pPr>
      <w:r w:rsidRPr="00435178">
        <w:rPr>
          <w:rFonts w:ascii="Times New Roman" w:hAnsi="Times New Roman" w:cs="Times New Roman"/>
          <w:sz w:val="28"/>
          <w:szCs w:val="28"/>
        </w:rPr>
        <w:t>Traditional testing methods often fail to predict human liver reactions accurately</w:t>
      </w:r>
    </w:p>
    <w:p w14:paraId="6CD4D762" w14:textId="77777777" w:rsidR="00435178" w:rsidRDefault="00435178" w:rsidP="00435178">
      <w:pPr>
        <w:rPr>
          <w:rFonts w:ascii="Times New Roman" w:hAnsi="Times New Roman" w:cs="Times New Roman"/>
          <w:sz w:val="28"/>
          <w:szCs w:val="28"/>
        </w:rPr>
      </w:pPr>
    </w:p>
    <w:p w14:paraId="02CFBAF4" w14:textId="77777777" w:rsidR="00102E56" w:rsidRPr="00102E56" w:rsidRDefault="00102E56" w:rsidP="00102E56">
      <w:pPr>
        <w:rPr>
          <w:rFonts w:ascii="Times New Roman" w:hAnsi="Times New Roman" w:cs="Times New Roman"/>
          <w:b/>
          <w:bCs/>
          <w:sz w:val="32"/>
          <w:szCs w:val="32"/>
        </w:rPr>
      </w:pPr>
      <w:r w:rsidRPr="00102E56">
        <w:rPr>
          <w:rFonts w:ascii="Times New Roman" w:hAnsi="Times New Roman" w:cs="Times New Roman"/>
          <w:b/>
          <w:bCs/>
          <w:sz w:val="32"/>
          <w:szCs w:val="32"/>
        </w:rPr>
        <w:t>The Research Approach: Combining Multiple Data Sources</w:t>
      </w:r>
    </w:p>
    <w:p w14:paraId="7643CBEC" w14:textId="77777777" w:rsidR="00102E56" w:rsidRPr="00102E56" w:rsidRDefault="00102E56" w:rsidP="00102E56">
      <w:pPr>
        <w:rPr>
          <w:rFonts w:ascii="Times New Roman" w:hAnsi="Times New Roman" w:cs="Times New Roman"/>
          <w:sz w:val="28"/>
          <w:szCs w:val="28"/>
        </w:rPr>
      </w:pPr>
      <w:r w:rsidRPr="00102E56">
        <w:rPr>
          <w:rFonts w:ascii="Times New Roman" w:hAnsi="Times New Roman" w:cs="Times New Roman"/>
          <w:sz w:val="28"/>
          <w:szCs w:val="28"/>
        </w:rPr>
        <w:t>The researchers hypothesized that combining different types of data would create a more accurate prediction model. Their approach, called DILIPredictor, integrates:</w:t>
      </w:r>
    </w:p>
    <w:p w14:paraId="21F3202A" w14:textId="77777777" w:rsidR="00102E56" w:rsidRPr="00102E56" w:rsidRDefault="00102E56" w:rsidP="00102E56">
      <w:pPr>
        <w:rPr>
          <w:rFonts w:ascii="Times New Roman" w:hAnsi="Times New Roman" w:cs="Times New Roman"/>
          <w:sz w:val="28"/>
          <w:szCs w:val="28"/>
        </w:rPr>
      </w:pPr>
      <w:r w:rsidRPr="00102E56">
        <w:rPr>
          <w:rFonts w:ascii="Times New Roman" w:hAnsi="Times New Roman" w:cs="Times New Roman"/>
          <w:b/>
          <w:bCs/>
          <w:sz w:val="28"/>
          <w:szCs w:val="28"/>
        </w:rPr>
        <w:t>Chemical structure information:</w:t>
      </w:r>
    </w:p>
    <w:p w14:paraId="0725A661" w14:textId="77777777" w:rsidR="00102E56" w:rsidRPr="00102E56" w:rsidRDefault="00102E56" w:rsidP="00102E56">
      <w:pPr>
        <w:numPr>
          <w:ilvl w:val="0"/>
          <w:numId w:val="6"/>
        </w:numPr>
        <w:rPr>
          <w:rFonts w:ascii="Times New Roman" w:hAnsi="Times New Roman" w:cs="Times New Roman"/>
          <w:sz w:val="28"/>
          <w:szCs w:val="28"/>
        </w:rPr>
      </w:pPr>
      <w:r w:rsidRPr="00102E56">
        <w:rPr>
          <w:rFonts w:ascii="Times New Roman" w:hAnsi="Times New Roman" w:cs="Times New Roman"/>
          <w:sz w:val="28"/>
          <w:szCs w:val="28"/>
        </w:rPr>
        <w:t>Molecular fingerprints that represent chemical structures</w:t>
      </w:r>
    </w:p>
    <w:p w14:paraId="4A6C96C7" w14:textId="77777777" w:rsidR="00102E56" w:rsidRPr="00102E56" w:rsidRDefault="00102E56" w:rsidP="00102E56">
      <w:pPr>
        <w:numPr>
          <w:ilvl w:val="0"/>
          <w:numId w:val="6"/>
        </w:numPr>
        <w:rPr>
          <w:rFonts w:ascii="Times New Roman" w:hAnsi="Times New Roman" w:cs="Times New Roman"/>
          <w:sz w:val="28"/>
          <w:szCs w:val="28"/>
        </w:rPr>
      </w:pPr>
      <w:r w:rsidRPr="00102E56">
        <w:rPr>
          <w:rFonts w:ascii="Times New Roman" w:hAnsi="Times New Roman" w:cs="Times New Roman"/>
          <w:sz w:val="28"/>
          <w:szCs w:val="28"/>
        </w:rPr>
        <w:t>Physicochemical properties like molecular weight and solubility</w:t>
      </w:r>
    </w:p>
    <w:p w14:paraId="42E12B55" w14:textId="77777777" w:rsidR="00102E56" w:rsidRPr="00102E56" w:rsidRDefault="00102E56" w:rsidP="00102E56">
      <w:pPr>
        <w:rPr>
          <w:rFonts w:ascii="Times New Roman" w:hAnsi="Times New Roman" w:cs="Times New Roman"/>
          <w:sz w:val="28"/>
          <w:szCs w:val="28"/>
        </w:rPr>
      </w:pPr>
      <w:r w:rsidRPr="00102E56">
        <w:rPr>
          <w:rFonts w:ascii="Times New Roman" w:hAnsi="Times New Roman" w:cs="Times New Roman"/>
          <w:b/>
          <w:bCs/>
          <w:sz w:val="28"/>
          <w:szCs w:val="28"/>
        </w:rPr>
        <w:t>Biological data:</w:t>
      </w:r>
    </w:p>
    <w:p w14:paraId="127E59D3" w14:textId="77777777" w:rsidR="00102E56" w:rsidRPr="00102E56" w:rsidRDefault="00102E56" w:rsidP="00102E56">
      <w:pPr>
        <w:numPr>
          <w:ilvl w:val="0"/>
          <w:numId w:val="7"/>
        </w:numPr>
        <w:rPr>
          <w:rFonts w:ascii="Times New Roman" w:hAnsi="Times New Roman" w:cs="Times New Roman"/>
          <w:sz w:val="28"/>
          <w:szCs w:val="28"/>
        </w:rPr>
      </w:pPr>
      <w:r w:rsidRPr="00102E56">
        <w:rPr>
          <w:rFonts w:ascii="Times New Roman" w:hAnsi="Times New Roman" w:cs="Times New Roman"/>
          <w:sz w:val="28"/>
          <w:szCs w:val="28"/>
        </w:rPr>
        <w:t>In vitro data (cell-based tests) like mitochondrial toxicity</w:t>
      </w:r>
    </w:p>
    <w:p w14:paraId="1448A183" w14:textId="77777777" w:rsidR="00102E56" w:rsidRDefault="00102E56" w:rsidP="00102E56">
      <w:pPr>
        <w:numPr>
          <w:ilvl w:val="0"/>
          <w:numId w:val="7"/>
        </w:numPr>
        <w:rPr>
          <w:rFonts w:ascii="Times New Roman" w:hAnsi="Times New Roman" w:cs="Times New Roman"/>
          <w:sz w:val="28"/>
          <w:szCs w:val="28"/>
        </w:rPr>
      </w:pPr>
      <w:r w:rsidRPr="00102E56">
        <w:rPr>
          <w:rFonts w:ascii="Times New Roman" w:hAnsi="Times New Roman" w:cs="Times New Roman"/>
          <w:sz w:val="28"/>
          <w:szCs w:val="28"/>
        </w:rPr>
        <w:t>In vivo data (animal studies) from preclinical testing</w:t>
      </w:r>
    </w:p>
    <w:p w14:paraId="34CA7689" w14:textId="77777777" w:rsidR="00681714" w:rsidRDefault="00681714" w:rsidP="00681714">
      <w:pPr>
        <w:ind w:left="720"/>
        <w:rPr>
          <w:rFonts w:ascii="Times New Roman" w:hAnsi="Times New Roman" w:cs="Times New Roman"/>
          <w:sz w:val="28"/>
          <w:szCs w:val="28"/>
        </w:rPr>
      </w:pPr>
    </w:p>
    <w:p w14:paraId="272FC071" w14:textId="77777777" w:rsidR="001A391D" w:rsidRPr="001A391D" w:rsidRDefault="001A391D" w:rsidP="001A391D">
      <w:pPr>
        <w:rPr>
          <w:rFonts w:ascii="Times New Roman" w:hAnsi="Times New Roman" w:cs="Times New Roman"/>
          <w:b/>
          <w:bCs/>
          <w:sz w:val="32"/>
          <w:szCs w:val="32"/>
        </w:rPr>
      </w:pPr>
      <w:r w:rsidRPr="001A391D">
        <w:rPr>
          <w:rFonts w:ascii="Times New Roman" w:hAnsi="Times New Roman" w:cs="Times New Roman"/>
          <w:b/>
          <w:bCs/>
          <w:sz w:val="32"/>
          <w:szCs w:val="32"/>
        </w:rPr>
        <w:t>Key Findings: Better Detection of Dangerous Compounds</w:t>
      </w:r>
    </w:p>
    <w:p w14:paraId="6DF67794" w14:textId="77777777" w:rsidR="001A391D" w:rsidRPr="001A391D" w:rsidRDefault="001A391D" w:rsidP="001A391D">
      <w:pPr>
        <w:rPr>
          <w:rFonts w:ascii="Times New Roman" w:hAnsi="Times New Roman" w:cs="Times New Roman"/>
          <w:sz w:val="28"/>
          <w:szCs w:val="28"/>
        </w:rPr>
      </w:pPr>
      <w:r w:rsidRPr="001A391D">
        <w:rPr>
          <w:rFonts w:ascii="Times New Roman" w:hAnsi="Times New Roman" w:cs="Times New Roman"/>
          <w:sz w:val="28"/>
          <w:szCs w:val="28"/>
        </w:rPr>
        <w:t>When tested on 223 compounds not seen during training:</w:t>
      </w:r>
    </w:p>
    <w:p w14:paraId="23566260" w14:textId="77777777" w:rsidR="001A391D" w:rsidRPr="001A391D" w:rsidRDefault="001A391D" w:rsidP="001A391D">
      <w:pPr>
        <w:numPr>
          <w:ilvl w:val="0"/>
          <w:numId w:val="8"/>
        </w:numPr>
        <w:rPr>
          <w:rFonts w:ascii="Times New Roman" w:hAnsi="Times New Roman" w:cs="Times New Roman"/>
          <w:sz w:val="28"/>
          <w:szCs w:val="28"/>
        </w:rPr>
      </w:pPr>
      <w:r w:rsidRPr="001A391D">
        <w:rPr>
          <w:rFonts w:ascii="Times New Roman" w:hAnsi="Times New Roman" w:cs="Times New Roman"/>
          <w:sz w:val="28"/>
          <w:szCs w:val="28"/>
        </w:rPr>
        <w:t>DILIPredictor achieved an AUC-ROC score of 0.63 and a positive likelihood ratio of 1.40</w:t>
      </w:r>
    </w:p>
    <w:p w14:paraId="4408CF39" w14:textId="77777777" w:rsidR="001A391D" w:rsidRPr="001A391D" w:rsidRDefault="001A391D" w:rsidP="001A391D">
      <w:pPr>
        <w:numPr>
          <w:ilvl w:val="0"/>
          <w:numId w:val="8"/>
        </w:numPr>
        <w:rPr>
          <w:rFonts w:ascii="Times New Roman" w:hAnsi="Times New Roman" w:cs="Times New Roman"/>
          <w:sz w:val="28"/>
          <w:szCs w:val="28"/>
        </w:rPr>
      </w:pPr>
      <w:r w:rsidRPr="001A391D">
        <w:rPr>
          <w:rFonts w:ascii="Times New Roman" w:hAnsi="Times New Roman" w:cs="Times New Roman"/>
          <w:sz w:val="28"/>
          <w:szCs w:val="28"/>
        </w:rPr>
        <w:t>The model was particularly good at identifying the most toxic compounds with fewer false positives</w:t>
      </w:r>
    </w:p>
    <w:p w14:paraId="21028916" w14:textId="548DBBB8" w:rsidR="001A391D" w:rsidRPr="001A391D" w:rsidRDefault="001A391D" w:rsidP="001A391D">
      <w:pPr>
        <w:numPr>
          <w:ilvl w:val="0"/>
          <w:numId w:val="8"/>
        </w:numPr>
        <w:rPr>
          <w:rFonts w:ascii="Times New Roman" w:hAnsi="Times New Roman" w:cs="Times New Roman"/>
          <w:sz w:val="28"/>
          <w:szCs w:val="28"/>
        </w:rPr>
      </w:pPr>
      <w:r w:rsidRPr="001A391D">
        <w:rPr>
          <w:rFonts w:ascii="Times New Roman" w:hAnsi="Times New Roman" w:cs="Times New Roman"/>
          <w:sz w:val="28"/>
          <w:szCs w:val="28"/>
        </w:rPr>
        <w:t>For the top 25 toxic compounds, DILIPredictor achieved a positive likelihood ratio of 2.68 compared to 1.65 for models using only structural features</w:t>
      </w:r>
      <w:r w:rsidR="00596715">
        <w:rPr>
          <w:rFonts w:ascii="Times New Roman" w:hAnsi="Times New Roman" w:cs="Times New Roman"/>
          <w:sz w:val="28"/>
          <w:szCs w:val="28"/>
        </w:rPr>
        <w:t>.</w:t>
      </w:r>
    </w:p>
    <w:p w14:paraId="7951E07D" w14:textId="77777777" w:rsidR="001A391D" w:rsidRDefault="001A391D" w:rsidP="001A391D">
      <w:pPr>
        <w:rPr>
          <w:rFonts w:ascii="Times New Roman" w:hAnsi="Times New Roman" w:cs="Times New Roman"/>
          <w:sz w:val="28"/>
          <w:szCs w:val="28"/>
        </w:rPr>
      </w:pPr>
      <w:r w:rsidRPr="001A391D">
        <w:rPr>
          <w:rFonts w:ascii="Times New Roman" w:hAnsi="Times New Roman" w:cs="Times New Roman"/>
          <w:sz w:val="28"/>
          <w:szCs w:val="28"/>
        </w:rPr>
        <w:t>This improved detection is crucial for pharmaceutical companies needing to identify problematic compounds early in development.</w:t>
      </w:r>
    </w:p>
    <w:p w14:paraId="5E85EEF3" w14:textId="77777777" w:rsidR="00681714" w:rsidRDefault="00681714" w:rsidP="001A391D">
      <w:pPr>
        <w:rPr>
          <w:rFonts w:ascii="Times New Roman" w:hAnsi="Times New Roman" w:cs="Times New Roman"/>
          <w:sz w:val="28"/>
          <w:szCs w:val="28"/>
        </w:rPr>
      </w:pPr>
    </w:p>
    <w:p w14:paraId="7768517F" w14:textId="77777777" w:rsidR="00681714" w:rsidRDefault="00681714" w:rsidP="001A391D">
      <w:pPr>
        <w:rPr>
          <w:rFonts w:ascii="Times New Roman" w:hAnsi="Times New Roman" w:cs="Times New Roman"/>
          <w:sz w:val="28"/>
          <w:szCs w:val="28"/>
        </w:rPr>
      </w:pPr>
    </w:p>
    <w:p w14:paraId="6987A906" w14:textId="77777777" w:rsidR="00681714" w:rsidRPr="001A391D" w:rsidRDefault="00681714" w:rsidP="001A391D">
      <w:pPr>
        <w:rPr>
          <w:rFonts w:ascii="Times New Roman" w:hAnsi="Times New Roman" w:cs="Times New Roman"/>
          <w:sz w:val="28"/>
          <w:szCs w:val="28"/>
        </w:rPr>
      </w:pPr>
    </w:p>
    <w:p w14:paraId="00C686E4" w14:textId="17B81EED" w:rsidR="002D0B24" w:rsidRDefault="002D0B24" w:rsidP="002D0B24">
      <w:pPr>
        <w:rPr>
          <w:rFonts w:ascii="Times New Roman" w:hAnsi="Times New Roman" w:cs="Times New Roman"/>
          <w:b/>
          <w:bCs/>
          <w:sz w:val="32"/>
          <w:szCs w:val="32"/>
        </w:rPr>
      </w:pPr>
      <w:r w:rsidRPr="002D0B24">
        <w:rPr>
          <w:rFonts w:ascii="Times New Roman" w:hAnsi="Times New Roman" w:cs="Times New Roman"/>
          <w:b/>
          <w:bCs/>
          <w:sz w:val="32"/>
          <w:szCs w:val="32"/>
        </w:rPr>
        <w:lastRenderedPageBreak/>
        <w:t>Real-World Examples</w:t>
      </w:r>
    </w:p>
    <w:p w14:paraId="17DA1431" w14:textId="77777777" w:rsidR="00681714" w:rsidRPr="002D0B24" w:rsidRDefault="00681714" w:rsidP="002D0B24">
      <w:pPr>
        <w:rPr>
          <w:rFonts w:ascii="Times New Roman" w:hAnsi="Times New Roman" w:cs="Times New Roman"/>
          <w:b/>
          <w:bCs/>
          <w:sz w:val="32"/>
          <w:szCs w:val="32"/>
        </w:rPr>
      </w:pPr>
    </w:p>
    <w:p w14:paraId="5B31906C" w14:textId="77777777" w:rsidR="002D0B24" w:rsidRPr="002D0B24" w:rsidRDefault="002D0B24" w:rsidP="002D0B24">
      <w:pPr>
        <w:rPr>
          <w:rFonts w:ascii="Times New Roman" w:hAnsi="Times New Roman" w:cs="Times New Roman"/>
          <w:sz w:val="28"/>
          <w:szCs w:val="28"/>
        </w:rPr>
      </w:pPr>
      <w:r w:rsidRPr="002D0B24">
        <w:rPr>
          <w:rFonts w:ascii="Times New Roman" w:hAnsi="Times New Roman" w:cs="Times New Roman"/>
          <w:sz w:val="28"/>
          <w:szCs w:val="28"/>
        </w:rPr>
        <w:t>The model correctly identified several challenging cases:</w:t>
      </w:r>
    </w:p>
    <w:p w14:paraId="177E76E6" w14:textId="77777777" w:rsidR="002D0B24" w:rsidRPr="002D0B24" w:rsidRDefault="002D0B24" w:rsidP="002D0B24">
      <w:pPr>
        <w:numPr>
          <w:ilvl w:val="0"/>
          <w:numId w:val="9"/>
        </w:numPr>
        <w:rPr>
          <w:rFonts w:ascii="Times New Roman" w:hAnsi="Times New Roman" w:cs="Times New Roman"/>
          <w:sz w:val="28"/>
          <w:szCs w:val="28"/>
        </w:rPr>
      </w:pPr>
      <w:r w:rsidRPr="002D0B24">
        <w:rPr>
          <w:rFonts w:ascii="Times New Roman" w:hAnsi="Times New Roman" w:cs="Times New Roman"/>
          <w:b/>
          <w:bCs/>
          <w:sz w:val="28"/>
          <w:szCs w:val="28"/>
        </w:rPr>
        <w:t>Sitaxentan</w:t>
      </w:r>
      <w:r w:rsidRPr="002D0B24">
        <w:rPr>
          <w:rFonts w:ascii="Times New Roman" w:hAnsi="Times New Roman" w:cs="Times New Roman"/>
          <w:sz w:val="28"/>
          <w:szCs w:val="28"/>
        </w:rPr>
        <w:t>: This drug was withdrawn from the market due to liver toxicity. DILIPredictor correctly flagged it as toxic, specifically highlighting the sulfonamide chemical group that likely contributes to its toxicity.</w:t>
      </w:r>
    </w:p>
    <w:p w14:paraId="69A41790" w14:textId="77777777" w:rsidR="002D0B24" w:rsidRDefault="002D0B24" w:rsidP="002D0B24">
      <w:pPr>
        <w:numPr>
          <w:ilvl w:val="0"/>
          <w:numId w:val="9"/>
        </w:numPr>
        <w:rPr>
          <w:rFonts w:ascii="Times New Roman" w:hAnsi="Times New Roman" w:cs="Times New Roman"/>
          <w:sz w:val="28"/>
          <w:szCs w:val="28"/>
        </w:rPr>
      </w:pPr>
      <w:r w:rsidRPr="002D0B24">
        <w:rPr>
          <w:rFonts w:ascii="Times New Roman" w:hAnsi="Times New Roman" w:cs="Times New Roman"/>
          <w:b/>
          <w:bCs/>
          <w:sz w:val="28"/>
          <w:szCs w:val="28"/>
        </w:rPr>
        <w:t>2-Butoxyethanol</w:t>
      </w:r>
      <w:r w:rsidRPr="002D0B24">
        <w:rPr>
          <w:rFonts w:ascii="Times New Roman" w:hAnsi="Times New Roman" w:cs="Times New Roman"/>
          <w:sz w:val="28"/>
          <w:szCs w:val="28"/>
        </w:rPr>
        <w:t>: This compound causes liver toxicity in mice but not humans. DILIPredictor correctly predicted it as safe for humans despite its toxicity in animal models, demonstrating its ability to differentiate between species sensitivity.</w:t>
      </w:r>
    </w:p>
    <w:p w14:paraId="7DF11A09" w14:textId="33ED746E" w:rsidR="00FC7681" w:rsidRPr="002D0B24" w:rsidRDefault="00FC7681" w:rsidP="00FC7681">
      <w:pPr>
        <w:rPr>
          <w:rFonts w:ascii="Times New Roman" w:hAnsi="Times New Roman" w:cs="Times New Roman"/>
          <w:sz w:val="32"/>
          <w:szCs w:val="32"/>
        </w:rPr>
      </w:pPr>
      <w:r w:rsidRPr="00FC7681">
        <w:rPr>
          <w:rFonts w:ascii="Times New Roman" w:hAnsi="Times New Roman" w:cs="Times New Roman"/>
          <w:b/>
          <w:bCs/>
          <w:sz w:val="32"/>
          <w:szCs w:val="32"/>
        </w:rPr>
        <w:t xml:space="preserve">Reference </w:t>
      </w:r>
    </w:p>
    <w:p w14:paraId="485B1AA2" w14:textId="34FA1C00" w:rsidR="00FD3166" w:rsidRPr="00FD3166" w:rsidRDefault="00FD3166" w:rsidP="00FD3166">
      <w:pPr>
        <w:numPr>
          <w:ilvl w:val="0"/>
          <w:numId w:val="10"/>
        </w:numPr>
        <w:rPr>
          <w:rFonts w:ascii="Times New Roman" w:hAnsi="Times New Roman" w:cs="Times New Roman"/>
          <w:sz w:val="28"/>
          <w:szCs w:val="28"/>
        </w:rPr>
      </w:pPr>
      <w:r w:rsidRPr="00FD3166">
        <w:rPr>
          <w:rFonts w:ascii="Times New Roman" w:hAnsi="Times New Roman" w:cs="Times New Roman"/>
          <w:sz w:val="28"/>
          <w:szCs w:val="28"/>
        </w:rPr>
        <w:t>Seal, S., Williams, D., Hosseini-Gerami, L., Mahale, M., Carpenter, A. E., Spjuth, O., &amp; Bender, A. (2024). Improved Detection of Drug-Induced Liver Injury by Integrating Predicted In Vivo and In Vitro Data. Chemical Research in Toxicology, 37(8), 1290-1305. </w:t>
      </w:r>
      <w:hyperlink r:id="rId6" w:tgtFrame="_blank" w:history="1">
        <w:r w:rsidRPr="00FD3166">
          <w:rPr>
            <w:rStyle w:val="Hyperlink"/>
            <w:rFonts w:ascii="Times New Roman" w:hAnsi="Times New Roman" w:cs="Times New Roman"/>
            <w:sz w:val="28"/>
            <w:szCs w:val="28"/>
          </w:rPr>
          <w:t>ttps://pubs.acs.org/doi/10.1021/acs.chemrestox.4c00015[</w:t>
        </w:r>
      </w:hyperlink>
      <w:r w:rsidRPr="00FD3166">
        <w:rPr>
          <w:rFonts w:ascii="Times New Roman" w:hAnsi="Times New Roman" w:cs="Times New Roman"/>
          <w:sz w:val="28"/>
          <w:szCs w:val="28"/>
        </w:rPr>
        <w:t>]</w:t>
      </w:r>
    </w:p>
    <w:p w14:paraId="0C3A92F9" w14:textId="77777777" w:rsidR="00435178" w:rsidRPr="00435178" w:rsidRDefault="00435178" w:rsidP="00435178">
      <w:pPr>
        <w:rPr>
          <w:rFonts w:ascii="Times New Roman" w:hAnsi="Times New Roman" w:cs="Times New Roman"/>
          <w:sz w:val="28"/>
          <w:szCs w:val="28"/>
        </w:rPr>
      </w:pPr>
    </w:p>
    <w:p w14:paraId="03751014" w14:textId="77777777" w:rsidR="00A5523C" w:rsidRPr="00A5523C" w:rsidRDefault="00A5523C" w:rsidP="00075CC7">
      <w:pPr>
        <w:rPr>
          <w:rFonts w:ascii="Times New Roman" w:hAnsi="Times New Roman" w:cs="Times New Roman"/>
          <w:sz w:val="28"/>
          <w:szCs w:val="28"/>
        </w:rPr>
      </w:pPr>
    </w:p>
    <w:p w14:paraId="08C0C1C9" w14:textId="77777777" w:rsidR="00574364" w:rsidRPr="00574364" w:rsidRDefault="00574364" w:rsidP="00574364">
      <w:pPr>
        <w:rPr>
          <w:rFonts w:ascii="Times New Roman" w:hAnsi="Times New Roman" w:cs="Times New Roman"/>
          <w:b/>
          <w:bCs/>
          <w:sz w:val="32"/>
          <w:szCs w:val="32"/>
        </w:rPr>
      </w:pPr>
    </w:p>
    <w:p w14:paraId="731D3D69" w14:textId="77777777" w:rsidR="00574364" w:rsidRPr="00574364" w:rsidRDefault="00574364">
      <w:pPr>
        <w:rPr>
          <w:rFonts w:ascii="Times New Roman" w:hAnsi="Times New Roman" w:cs="Times New Roman"/>
          <w:sz w:val="28"/>
          <w:szCs w:val="28"/>
        </w:rPr>
      </w:pPr>
    </w:p>
    <w:sectPr w:rsidR="00574364" w:rsidRPr="00574364" w:rsidSect="002350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kGrotesk Fallbac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B23FD"/>
    <w:multiLevelType w:val="multilevel"/>
    <w:tmpl w:val="C89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01E85"/>
    <w:multiLevelType w:val="multilevel"/>
    <w:tmpl w:val="24F4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A33E1"/>
    <w:multiLevelType w:val="multilevel"/>
    <w:tmpl w:val="0C7C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C4D7A"/>
    <w:multiLevelType w:val="multilevel"/>
    <w:tmpl w:val="1B42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20E32"/>
    <w:multiLevelType w:val="multilevel"/>
    <w:tmpl w:val="AC74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23FF1"/>
    <w:multiLevelType w:val="multilevel"/>
    <w:tmpl w:val="98C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B4C1E"/>
    <w:multiLevelType w:val="multilevel"/>
    <w:tmpl w:val="D286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B56826"/>
    <w:multiLevelType w:val="multilevel"/>
    <w:tmpl w:val="6C5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72C7A"/>
    <w:multiLevelType w:val="multilevel"/>
    <w:tmpl w:val="EE06F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43D3F"/>
    <w:multiLevelType w:val="multilevel"/>
    <w:tmpl w:val="C56A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4884836">
    <w:abstractNumId w:val="5"/>
  </w:num>
  <w:num w:numId="2" w16cid:durableId="1229804457">
    <w:abstractNumId w:val="2"/>
  </w:num>
  <w:num w:numId="3" w16cid:durableId="191116756">
    <w:abstractNumId w:val="6"/>
  </w:num>
  <w:num w:numId="4" w16cid:durableId="235165352">
    <w:abstractNumId w:val="4"/>
  </w:num>
  <w:num w:numId="5" w16cid:durableId="2072189184">
    <w:abstractNumId w:val="7"/>
  </w:num>
  <w:num w:numId="6" w16cid:durableId="92288594">
    <w:abstractNumId w:val="1"/>
  </w:num>
  <w:num w:numId="7" w16cid:durableId="1612087271">
    <w:abstractNumId w:val="0"/>
  </w:num>
  <w:num w:numId="8" w16cid:durableId="1467504093">
    <w:abstractNumId w:val="9"/>
  </w:num>
  <w:num w:numId="9" w16cid:durableId="31080538">
    <w:abstractNumId w:val="8"/>
  </w:num>
  <w:num w:numId="10" w16cid:durableId="705132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CE"/>
    <w:rsid w:val="00075CC7"/>
    <w:rsid w:val="000B112B"/>
    <w:rsid w:val="000D0BDF"/>
    <w:rsid w:val="00102E56"/>
    <w:rsid w:val="001A00A6"/>
    <w:rsid w:val="001A391D"/>
    <w:rsid w:val="002016F4"/>
    <w:rsid w:val="0023509B"/>
    <w:rsid w:val="00264F4C"/>
    <w:rsid w:val="002715BC"/>
    <w:rsid w:val="002D0B24"/>
    <w:rsid w:val="002E36E6"/>
    <w:rsid w:val="003232A3"/>
    <w:rsid w:val="00394A59"/>
    <w:rsid w:val="00435178"/>
    <w:rsid w:val="004666E9"/>
    <w:rsid w:val="005022A4"/>
    <w:rsid w:val="00574364"/>
    <w:rsid w:val="00596715"/>
    <w:rsid w:val="00615CCE"/>
    <w:rsid w:val="00681714"/>
    <w:rsid w:val="00877F48"/>
    <w:rsid w:val="009249D3"/>
    <w:rsid w:val="009F3E2B"/>
    <w:rsid w:val="00A5523C"/>
    <w:rsid w:val="00A64F0D"/>
    <w:rsid w:val="00D05B71"/>
    <w:rsid w:val="00DA1930"/>
    <w:rsid w:val="00DA279A"/>
    <w:rsid w:val="00E9086B"/>
    <w:rsid w:val="00FC7681"/>
    <w:rsid w:val="00FD3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6F92"/>
  <w15:chartTrackingRefBased/>
  <w15:docId w15:val="{44E569B9-F885-421A-985B-241FFBE3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9B"/>
  </w:style>
  <w:style w:type="paragraph" w:styleId="Heading1">
    <w:name w:val="heading 1"/>
    <w:basedOn w:val="Normal"/>
    <w:next w:val="Normal"/>
    <w:link w:val="Heading1Char"/>
    <w:uiPriority w:val="9"/>
    <w:qFormat/>
    <w:rsid w:val="00615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5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5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CCE"/>
    <w:rPr>
      <w:rFonts w:eastAsiaTheme="majorEastAsia" w:cstheme="majorBidi"/>
      <w:color w:val="272727" w:themeColor="text1" w:themeTint="D8"/>
    </w:rPr>
  </w:style>
  <w:style w:type="paragraph" w:styleId="Title">
    <w:name w:val="Title"/>
    <w:basedOn w:val="Normal"/>
    <w:next w:val="Normal"/>
    <w:link w:val="TitleChar"/>
    <w:uiPriority w:val="10"/>
    <w:qFormat/>
    <w:rsid w:val="00615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CCE"/>
    <w:pPr>
      <w:spacing w:before="160"/>
      <w:jc w:val="center"/>
    </w:pPr>
    <w:rPr>
      <w:i/>
      <w:iCs/>
      <w:color w:val="404040" w:themeColor="text1" w:themeTint="BF"/>
    </w:rPr>
  </w:style>
  <w:style w:type="character" w:customStyle="1" w:styleId="QuoteChar">
    <w:name w:val="Quote Char"/>
    <w:basedOn w:val="DefaultParagraphFont"/>
    <w:link w:val="Quote"/>
    <w:uiPriority w:val="29"/>
    <w:rsid w:val="00615CCE"/>
    <w:rPr>
      <w:i/>
      <w:iCs/>
      <w:color w:val="404040" w:themeColor="text1" w:themeTint="BF"/>
    </w:rPr>
  </w:style>
  <w:style w:type="paragraph" w:styleId="ListParagraph">
    <w:name w:val="List Paragraph"/>
    <w:basedOn w:val="Normal"/>
    <w:uiPriority w:val="34"/>
    <w:qFormat/>
    <w:rsid w:val="00615CCE"/>
    <w:pPr>
      <w:ind w:left="720"/>
      <w:contextualSpacing/>
    </w:pPr>
  </w:style>
  <w:style w:type="character" w:styleId="IntenseEmphasis">
    <w:name w:val="Intense Emphasis"/>
    <w:basedOn w:val="DefaultParagraphFont"/>
    <w:uiPriority w:val="21"/>
    <w:qFormat/>
    <w:rsid w:val="00615CCE"/>
    <w:rPr>
      <w:i/>
      <w:iCs/>
      <w:color w:val="2F5496" w:themeColor="accent1" w:themeShade="BF"/>
    </w:rPr>
  </w:style>
  <w:style w:type="paragraph" w:styleId="IntenseQuote">
    <w:name w:val="Intense Quote"/>
    <w:basedOn w:val="Normal"/>
    <w:next w:val="Normal"/>
    <w:link w:val="IntenseQuoteChar"/>
    <w:uiPriority w:val="30"/>
    <w:qFormat/>
    <w:rsid w:val="00615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CCE"/>
    <w:rPr>
      <w:i/>
      <w:iCs/>
      <w:color w:val="2F5496" w:themeColor="accent1" w:themeShade="BF"/>
    </w:rPr>
  </w:style>
  <w:style w:type="character" w:styleId="IntenseReference">
    <w:name w:val="Intense Reference"/>
    <w:basedOn w:val="DefaultParagraphFont"/>
    <w:uiPriority w:val="32"/>
    <w:qFormat/>
    <w:rsid w:val="00615CCE"/>
    <w:rPr>
      <w:b/>
      <w:bCs/>
      <w:smallCaps/>
      <w:color w:val="2F5496" w:themeColor="accent1" w:themeShade="BF"/>
      <w:spacing w:val="5"/>
    </w:rPr>
  </w:style>
  <w:style w:type="table" w:styleId="TableGrid">
    <w:name w:val="Table Grid"/>
    <w:basedOn w:val="TableNormal"/>
    <w:uiPriority w:val="39"/>
    <w:rsid w:val="002E3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3166"/>
    <w:rPr>
      <w:color w:val="0563C1" w:themeColor="hyperlink"/>
      <w:u w:val="single"/>
    </w:rPr>
  </w:style>
  <w:style w:type="character" w:styleId="UnresolvedMention">
    <w:name w:val="Unresolved Mention"/>
    <w:basedOn w:val="DefaultParagraphFont"/>
    <w:uiPriority w:val="99"/>
    <w:semiHidden/>
    <w:unhideWhenUsed/>
    <w:rsid w:val="00FD3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759682">
      <w:bodyDiv w:val="1"/>
      <w:marLeft w:val="0"/>
      <w:marRight w:val="0"/>
      <w:marTop w:val="0"/>
      <w:marBottom w:val="0"/>
      <w:divBdr>
        <w:top w:val="none" w:sz="0" w:space="0" w:color="auto"/>
        <w:left w:val="none" w:sz="0" w:space="0" w:color="auto"/>
        <w:bottom w:val="none" w:sz="0" w:space="0" w:color="auto"/>
        <w:right w:val="none" w:sz="0" w:space="0" w:color="auto"/>
      </w:divBdr>
    </w:div>
    <w:div w:id="237247081">
      <w:bodyDiv w:val="1"/>
      <w:marLeft w:val="0"/>
      <w:marRight w:val="0"/>
      <w:marTop w:val="0"/>
      <w:marBottom w:val="0"/>
      <w:divBdr>
        <w:top w:val="none" w:sz="0" w:space="0" w:color="auto"/>
        <w:left w:val="none" w:sz="0" w:space="0" w:color="auto"/>
        <w:bottom w:val="none" w:sz="0" w:space="0" w:color="auto"/>
        <w:right w:val="none" w:sz="0" w:space="0" w:color="auto"/>
      </w:divBdr>
    </w:div>
    <w:div w:id="388264245">
      <w:bodyDiv w:val="1"/>
      <w:marLeft w:val="0"/>
      <w:marRight w:val="0"/>
      <w:marTop w:val="0"/>
      <w:marBottom w:val="0"/>
      <w:divBdr>
        <w:top w:val="none" w:sz="0" w:space="0" w:color="auto"/>
        <w:left w:val="none" w:sz="0" w:space="0" w:color="auto"/>
        <w:bottom w:val="none" w:sz="0" w:space="0" w:color="auto"/>
        <w:right w:val="none" w:sz="0" w:space="0" w:color="auto"/>
      </w:divBdr>
    </w:div>
    <w:div w:id="493767788">
      <w:bodyDiv w:val="1"/>
      <w:marLeft w:val="0"/>
      <w:marRight w:val="0"/>
      <w:marTop w:val="0"/>
      <w:marBottom w:val="0"/>
      <w:divBdr>
        <w:top w:val="none" w:sz="0" w:space="0" w:color="auto"/>
        <w:left w:val="none" w:sz="0" w:space="0" w:color="auto"/>
        <w:bottom w:val="none" w:sz="0" w:space="0" w:color="auto"/>
        <w:right w:val="none" w:sz="0" w:space="0" w:color="auto"/>
      </w:divBdr>
    </w:div>
    <w:div w:id="569193884">
      <w:bodyDiv w:val="1"/>
      <w:marLeft w:val="0"/>
      <w:marRight w:val="0"/>
      <w:marTop w:val="0"/>
      <w:marBottom w:val="0"/>
      <w:divBdr>
        <w:top w:val="none" w:sz="0" w:space="0" w:color="auto"/>
        <w:left w:val="none" w:sz="0" w:space="0" w:color="auto"/>
        <w:bottom w:val="none" w:sz="0" w:space="0" w:color="auto"/>
        <w:right w:val="none" w:sz="0" w:space="0" w:color="auto"/>
      </w:divBdr>
    </w:div>
    <w:div w:id="619923700">
      <w:bodyDiv w:val="1"/>
      <w:marLeft w:val="0"/>
      <w:marRight w:val="0"/>
      <w:marTop w:val="0"/>
      <w:marBottom w:val="0"/>
      <w:divBdr>
        <w:top w:val="none" w:sz="0" w:space="0" w:color="auto"/>
        <w:left w:val="none" w:sz="0" w:space="0" w:color="auto"/>
        <w:bottom w:val="none" w:sz="0" w:space="0" w:color="auto"/>
        <w:right w:val="none" w:sz="0" w:space="0" w:color="auto"/>
      </w:divBdr>
    </w:div>
    <w:div w:id="788741523">
      <w:bodyDiv w:val="1"/>
      <w:marLeft w:val="0"/>
      <w:marRight w:val="0"/>
      <w:marTop w:val="0"/>
      <w:marBottom w:val="0"/>
      <w:divBdr>
        <w:top w:val="none" w:sz="0" w:space="0" w:color="auto"/>
        <w:left w:val="none" w:sz="0" w:space="0" w:color="auto"/>
        <w:bottom w:val="none" w:sz="0" w:space="0" w:color="auto"/>
        <w:right w:val="none" w:sz="0" w:space="0" w:color="auto"/>
      </w:divBdr>
    </w:div>
    <w:div w:id="832574442">
      <w:bodyDiv w:val="1"/>
      <w:marLeft w:val="0"/>
      <w:marRight w:val="0"/>
      <w:marTop w:val="0"/>
      <w:marBottom w:val="0"/>
      <w:divBdr>
        <w:top w:val="none" w:sz="0" w:space="0" w:color="auto"/>
        <w:left w:val="none" w:sz="0" w:space="0" w:color="auto"/>
        <w:bottom w:val="none" w:sz="0" w:space="0" w:color="auto"/>
        <w:right w:val="none" w:sz="0" w:space="0" w:color="auto"/>
      </w:divBdr>
    </w:div>
    <w:div w:id="1037773494">
      <w:bodyDiv w:val="1"/>
      <w:marLeft w:val="0"/>
      <w:marRight w:val="0"/>
      <w:marTop w:val="0"/>
      <w:marBottom w:val="0"/>
      <w:divBdr>
        <w:top w:val="none" w:sz="0" w:space="0" w:color="auto"/>
        <w:left w:val="none" w:sz="0" w:space="0" w:color="auto"/>
        <w:bottom w:val="none" w:sz="0" w:space="0" w:color="auto"/>
        <w:right w:val="none" w:sz="0" w:space="0" w:color="auto"/>
      </w:divBdr>
    </w:div>
    <w:div w:id="1075711513">
      <w:bodyDiv w:val="1"/>
      <w:marLeft w:val="0"/>
      <w:marRight w:val="0"/>
      <w:marTop w:val="0"/>
      <w:marBottom w:val="0"/>
      <w:divBdr>
        <w:top w:val="none" w:sz="0" w:space="0" w:color="auto"/>
        <w:left w:val="none" w:sz="0" w:space="0" w:color="auto"/>
        <w:bottom w:val="none" w:sz="0" w:space="0" w:color="auto"/>
        <w:right w:val="none" w:sz="0" w:space="0" w:color="auto"/>
      </w:divBdr>
    </w:div>
    <w:div w:id="1083843034">
      <w:bodyDiv w:val="1"/>
      <w:marLeft w:val="0"/>
      <w:marRight w:val="0"/>
      <w:marTop w:val="0"/>
      <w:marBottom w:val="0"/>
      <w:divBdr>
        <w:top w:val="none" w:sz="0" w:space="0" w:color="auto"/>
        <w:left w:val="none" w:sz="0" w:space="0" w:color="auto"/>
        <w:bottom w:val="none" w:sz="0" w:space="0" w:color="auto"/>
        <w:right w:val="none" w:sz="0" w:space="0" w:color="auto"/>
      </w:divBdr>
    </w:div>
    <w:div w:id="1110777050">
      <w:bodyDiv w:val="1"/>
      <w:marLeft w:val="0"/>
      <w:marRight w:val="0"/>
      <w:marTop w:val="0"/>
      <w:marBottom w:val="0"/>
      <w:divBdr>
        <w:top w:val="none" w:sz="0" w:space="0" w:color="auto"/>
        <w:left w:val="none" w:sz="0" w:space="0" w:color="auto"/>
        <w:bottom w:val="none" w:sz="0" w:space="0" w:color="auto"/>
        <w:right w:val="none" w:sz="0" w:space="0" w:color="auto"/>
      </w:divBdr>
    </w:div>
    <w:div w:id="1120806209">
      <w:bodyDiv w:val="1"/>
      <w:marLeft w:val="0"/>
      <w:marRight w:val="0"/>
      <w:marTop w:val="0"/>
      <w:marBottom w:val="0"/>
      <w:divBdr>
        <w:top w:val="none" w:sz="0" w:space="0" w:color="auto"/>
        <w:left w:val="none" w:sz="0" w:space="0" w:color="auto"/>
        <w:bottom w:val="none" w:sz="0" w:space="0" w:color="auto"/>
        <w:right w:val="none" w:sz="0" w:space="0" w:color="auto"/>
      </w:divBdr>
    </w:div>
    <w:div w:id="1260338142">
      <w:bodyDiv w:val="1"/>
      <w:marLeft w:val="0"/>
      <w:marRight w:val="0"/>
      <w:marTop w:val="0"/>
      <w:marBottom w:val="0"/>
      <w:divBdr>
        <w:top w:val="none" w:sz="0" w:space="0" w:color="auto"/>
        <w:left w:val="none" w:sz="0" w:space="0" w:color="auto"/>
        <w:bottom w:val="none" w:sz="0" w:space="0" w:color="auto"/>
        <w:right w:val="none" w:sz="0" w:space="0" w:color="auto"/>
      </w:divBdr>
    </w:div>
    <w:div w:id="1281373148">
      <w:bodyDiv w:val="1"/>
      <w:marLeft w:val="0"/>
      <w:marRight w:val="0"/>
      <w:marTop w:val="0"/>
      <w:marBottom w:val="0"/>
      <w:divBdr>
        <w:top w:val="none" w:sz="0" w:space="0" w:color="auto"/>
        <w:left w:val="none" w:sz="0" w:space="0" w:color="auto"/>
        <w:bottom w:val="none" w:sz="0" w:space="0" w:color="auto"/>
        <w:right w:val="none" w:sz="0" w:space="0" w:color="auto"/>
      </w:divBdr>
    </w:div>
    <w:div w:id="1723361165">
      <w:bodyDiv w:val="1"/>
      <w:marLeft w:val="0"/>
      <w:marRight w:val="0"/>
      <w:marTop w:val="0"/>
      <w:marBottom w:val="0"/>
      <w:divBdr>
        <w:top w:val="none" w:sz="0" w:space="0" w:color="auto"/>
        <w:left w:val="none" w:sz="0" w:space="0" w:color="auto"/>
        <w:bottom w:val="none" w:sz="0" w:space="0" w:color="auto"/>
        <w:right w:val="none" w:sz="0" w:space="0" w:color="auto"/>
      </w:divBdr>
    </w:div>
    <w:div w:id="1860392443">
      <w:bodyDiv w:val="1"/>
      <w:marLeft w:val="0"/>
      <w:marRight w:val="0"/>
      <w:marTop w:val="0"/>
      <w:marBottom w:val="0"/>
      <w:divBdr>
        <w:top w:val="none" w:sz="0" w:space="0" w:color="auto"/>
        <w:left w:val="none" w:sz="0" w:space="0" w:color="auto"/>
        <w:bottom w:val="none" w:sz="0" w:space="0" w:color="auto"/>
        <w:right w:val="none" w:sz="0" w:space="0" w:color="auto"/>
      </w:divBdr>
    </w:div>
    <w:div w:id="1917550411">
      <w:bodyDiv w:val="1"/>
      <w:marLeft w:val="0"/>
      <w:marRight w:val="0"/>
      <w:marTop w:val="0"/>
      <w:marBottom w:val="0"/>
      <w:divBdr>
        <w:top w:val="none" w:sz="0" w:space="0" w:color="auto"/>
        <w:left w:val="none" w:sz="0" w:space="0" w:color="auto"/>
        <w:bottom w:val="none" w:sz="0" w:space="0" w:color="auto"/>
        <w:right w:val="none" w:sz="0" w:space="0" w:color="auto"/>
      </w:divBdr>
      <w:divsChild>
        <w:div w:id="49890141">
          <w:marLeft w:val="0"/>
          <w:marRight w:val="0"/>
          <w:marTop w:val="0"/>
          <w:marBottom w:val="0"/>
          <w:divBdr>
            <w:top w:val="none" w:sz="0" w:space="0" w:color="auto"/>
            <w:left w:val="none" w:sz="0" w:space="0" w:color="auto"/>
            <w:bottom w:val="none" w:sz="0" w:space="0" w:color="auto"/>
            <w:right w:val="none" w:sz="0" w:space="0" w:color="auto"/>
          </w:divBdr>
        </w:div>
      </w:divsChild>
    </w:div>
    <w:div w:id="19663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s.acs.org/doi/10.1021/acs.chemrestox.4c0001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948F1-E0B7-4C7F-8EE5-17B764C3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1055</Words>
  <Characters>6016</Characters>
  <Application>Microsoft Office Word</Application>
  <DocSecurity>4</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 M</dc:creator>
  <cp:keywords/>
  <dc:description/>
  <cp:lastModifiedBy>Mahadev M</cp:lastModifiedBy>
  <cp:revision>2</cp:revision>
  <dcterms:created xsi:type="dcterms:W3CDTF">2025-04-17T06:28:00Z</dcterms:created>
  <dcterms:modified xsi:type="dcterms:W3CDTF">2025-04-17T06:28:00Z</dcterms:modified>
</cp:coreProperties>
</file>