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MACHINE LEARNING EXAM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Tursunov Akhmadjon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Model Reporting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Ushbu bo'lim loyihaning qisqacha tavsifi, maqsadi va asosiy natijalarini taqdim etadi.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Maqsad: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Ushbu loyiha maqsadi</w:t>
      </w:r>
      <w:r w:rsidDel="00000000" w:rsidR="00000000" w:rsidRPr="00000000">
        <w:rPr>
          <w:rtl w:val="0"/>
        </w:rPr>
        <w:t xml:space="preserve"> sug’urta mijozlaridan olingan ma’lumotlarga asoslanib, asoslanib Polisy Status ni aniqlashdir.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Ma'lumotlar Haqida Umumiy Ma'lumot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Ma'lumotlar to'plami 1 200 000 tani tashkil etib, 20 ta xususiyat(features)dan iborat. Target feature “Policy Type” boʻlib, turli siyosat toifalarini ifodalaydi.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Demografik xususiyatlar:  Yoshi, yillik daromadi, qaramog'idagilar soni, jinsi, oilaviy ahvoli, ta'lim darajasi va kasbi.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Salomatlik va turmush tarzi xususiyatlari: Salomatlik reytingi, chekish holati, mashqlar chastotasi va mijozlarning fikr-mulohazalari.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Siyosat va daʼvolar xususiyatlari:  Oldingi da'volar, sug'urta muddati, mukofot miqdori va siyosatning boshlanish sanasi (yil, oy, kun).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Mulk va joylashuv xususiyatlari:  Avtomobil yoshi, mulk turi va joylashuvi turi (qishloq, shahar atrofi, shahar).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 jarayoni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Data setimizdagi yetishmaydigan qiymatlarni to’ldirib oldik. So’ng Dataset dagi malummot turlarini to’g’irlab chiqdik. Policy start date -&gt; object ko’rinishidan, policy start yil, oy, kun ko’rinishidagi 3 ta featurega bo’lib numerical qilib oldik. Age, 'Number of Dependents, Previous Claims, Vehicle Age, Insurance Duration featurelarni “int” ko’rinishiga o’tkazib.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Feature larimizning bir biri o’rtasidagi munosabatlarni organdik. </w:t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4496" cy="9162098"/>
            <wp:effectExtent b="0" l="0" r="0" t="0"/>
            <wp:docPr id="10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4496" cy="9162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Target featuremizini label encoding bilan, qolgan feature larni get dummies bilan kodlab oldik. Bu data setimizni toliqligicha numerical o’rinishga o’tkazishga yordam beradi.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Maʼlumotlarni boʻlish: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Dataset imizni 80% ini traingn uchun qolgan 20% izini test uchun bo’lib oldik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Modelni Rivojlantirish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Tayyor data set imizni bir nechta modellar ga o’qitib, ularni o’zaro solishtiramiz.</w:t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Decision Tree Classifier natijasi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ROC AUC Score: </w:t>
      </w:r>
      <w:r w:rsidDel="00000000" w:rsidR="00000000" w:rsidRPr="00000000">
        <w:rPr>
          <w:rFonts w:ascii="Courier New" w:cs="Courier New" w:eastAsia="Courier New" w:hAnsi="Courier New"/>
          <w:b w:val="1"/>
          <w:highlight w:val="yellow"/>
          <w:rtl w:val="0"/>
        </w:rPr>
        <w:t xml:space="preserve">0.49975036226696945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       0       0.33      0.33      0.33     79412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       1       0.34      0.34      0.34     80253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       2       0.33      0.33      0.33     80335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accuracy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0.33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 240000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  macro avg       0.33      0.33      0.33    240000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weighted avg       0.33      0.33      0.33    240000</w:t>
      </w:r>
    </w:p>
    <w:p w:rsidR="00000000" w:rsidDel="00000000" w:rsidP="00000000" w:rsidRDefault="00000000" w:rsidRPr="00000000" w14:paraId="00000028">
      <w:pPr>
        <w:jc w:val="center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Ada Boost Classifier natijasi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1f1f1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ROC AUC Score: 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yellow"/>
          <w:rtl w:val="0"/>
        </w:rPr>
        <w:t xml:space="preserve">0.5015809231383136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0       0.33      0.30      0.32     79412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1       0.33      0.37      0.35     80253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2       0.34      0.33      0.33     80335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accuracy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0.34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240000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macro avg       0.34      0.33      0.33    240000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weighted avg       0.34      0.34      0.33    240000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GaussianNB natijasi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1f1f1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ROC AUC Score: 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yellow"/>
          <w:rtl w:val="0"/>
        </w:rPr>
        <w:t xml:space="preserve">0.5027014908033233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0       0.34      0.36      0.35     79412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1       0.33      0.27      0.30     80253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2       0.34      0.37      0.35     80335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accuracy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0.34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240000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macro avg       0.34      0.34      0.33    240000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weighted avg       0.34      0.34      0.33    240000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Logistic Regression natijasi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1f1f1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ROC AUC Score: 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yellow"/>
          <w:rtl w:val="0"/>
        </w:rPr>
        <w:t xml:space="preserve">0.5021117381127073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0       0.33      0.27      0.30     79412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1       0.33      0.20      0.25     80253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2       0.34      0.53      0.41     80335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accuracy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0.33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240000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macro avg       0.33      0.33      0.32    240000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weighted avg       0.33      0.33      0.32    240000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Linear Discriminant Analysis natijasi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1f1f1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ROC AUC Score: 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yellow"/>
          <w:rtl w:val="0"/>
        </w:rPr>
        <w:t xml:space="preserve">0.5021207506780441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0       0.33      0.29      0.31     79412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1       0.33      0.23      0.27     80253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2       0.33      0.49      0.40     80335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accuracy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 0.33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240000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macro avg       0.33      0.33      0.33    240000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weighted avg       0.33      0.33      0.33    240000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MLP Classifier natijasi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1f1f1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ROC AUC Score: 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yellow"/>
          <w:rtl w:val="0"/>
        </w:rPr>
        <w:t xml:space="preserve">0.4998684345390849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0       0.33      0.23      0.27     79412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1       0.33      0.21      0.26     80253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2       0.34      0.56      0.42     80335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accuracy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0.33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240000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macro avg       0.33      0.33      0.32    240000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weighted avg       0.33      0.33      0.32    240000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XGB Classifier natijasi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1f1f1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ROC AUC Score: 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yellow"/>
          <w:rtl w:val="0"/>
        </w:rPr>
        <w:t xml:space="preserve">0.5035922819286331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0       0.33      0.33      0.33     79412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1       0.34      0.31      0.32     80253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       2       0.34      0.37      0.35     80335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 accuracy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0.34 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240000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1f1f1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   macro avg       0.34      0.34      0.34    240000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highlight w:val="white"/>
          <w:rtl w:val="0"/>
        </w:rPr>
        <w:t xml:space="preserve">weighted avg       0.34      0.34      0.34    240000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Modelni Baholash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Accuracy Score: [Qiymat].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Xulosa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Natijamiz juda yomon xatolik juda katta, model aniqligi juda past. Bunga sabab dataset dagi feature lardir.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32220" cy="4038600"/>
            <wp:effectExtent b="0" l="0" r="0" t="0"/>
            <wp:docPr id="10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Correlation matrix dan ham ko’rinib turibdiki feature larimiz orasidagi munosabatlar 0 ga yaqin. Buni to’g’irlash uchun keyinchalik to’g’ri featurelar yaratishimiz kerak.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tyle4097" w:customStyle="1">
    <w:name w:val="normal"/>
    <w:next w:val="style4097"/>
    <w:pPr/>
  </w:style>
  <w:style w:type="table" w:styleId="style4098" w:customStyle="1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style2">
    <w:name w:val="heading 2"/>
    <w:basedOn w:val="style4097"/>
    <w:next w:val="style4097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style3">
    <w:name w:val="heading 3"/>
    <w:basedOn w:val="style4097"/>
    <w:next w:val="style4097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style4">
    <w:name w:val="heading 4"/>
    <w:basedOn w:val="style4097"/>
    <w:next w:val="style4097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style5">
    <w:name w:val="heading 5"/>
    <w:basedOn w:val="style4097"/>
    <w:next w:val="style4097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style6">
    <w:name w:val="heading 6"/>
    <w:basedOn w:val="style4097"/>
    <w:next w:val="style4097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paragraph" w:styleId="style62">
    <w:name w:val="Title"/>
    <w:basedOn w:val="style4097"/>
    <w:next w:val="style4097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paragraph" w:styleId="style74">
    <w:name w:val="Subtitle"/>
    <w:basedOn w:val="style4097"/>
    <w:next w:val="style4097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style154">
    <w:name w:val="Table Grid"/>
    <w:basedOn w:val="style105"/>
    <w:next w:val="style154"/>
    <w:uiPriority w:val="59"/>
    <w:pPr/>
    <w:rPr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c0c0c0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c0c0c0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000000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000000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808080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808080" w:val="clear"/>
      </w:tcPr>
    </w:tblStyle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d3dfee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3dfee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f81bd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f81bd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a7bfde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a7bfde" w:val="clear"/>
      </w:tcPr>
    </w:tblStyle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efd3d2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fd3d2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c0504d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c0504d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dfa7a6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dfa7a6" w:val="clear"/>
      </w:tcPr>
    </w:tblStyle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e6eed5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e6eed5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9bbb59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9bbb59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cdddac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cdddac" w:val="clear"/>
      </w:tcPr>
    </w:tblStyle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dfd8e8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fd8e8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8064a2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8064a2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bfb1d0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bfb1d0" w:val="clear"/>
      </w:tcPr>
    </w:tblStyle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d2eaf1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d2eaf1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bacc6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4bacc6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a5d5e2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a5d5e2" w:val="clear"/>
      </w:tcPr>
    </w:tblStyle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.0" w:type="dxa"/>
      <w:tblBorders>
        <w:top w:color="cce8cf" w:space="0" w:sz="8" w:val="single"/>
        <w:left w:color="cce8cf" w:space="0" w:sz="8" w:val="single"/>
        <w:bottom w:color="cce8cf" w:space="0" w:sz="8" w:val="single"/>
        <w:right w:color="cce8cf" w:space="0" w:sz="8" w:val="single"/>
        <w:insideH w:color="cce8cf" w:space="0" w:sz="6" w:val="single"/>
        <w:insideV w:color="cce8cf" w:space="0" w:sz="6" w:val="single"/>
      </w:tblBorders>
      <w:shd w:color="auto" w:fill="fde4d0" w:val="clear"/>
      <w:tblCellMar>
        <w:top w:w="0.0" w:type="dxa"/>
        <w:left w:w="108.0" w:type="dxa"/>
        <w:bottom w:w="0.0" w:type="dxa"/>
        <w:right w:w="108.0" w:type="dxa"/>
      </w:tblCellMar>
    </w:tblPr>
    <w:tcPr>
      <w:tcBorders/>
      <w:shd w:color="auto" w:fill="fde4d0" w:val="clear"/>
    </w:tcPr>
    <w:tblStylePr w:type="fir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8" w:val="single"/>
          <w:left w:color="cce8cf" w:space="0" w:sz="8" w:val="single"/>
          <w:bottom w:color="cce8cf" w:space="0" w:sz="24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f79646" w:val="clear"/>
      </w:tcPr>
    </w:tblStylePr>
    <w:tblStylePr w:type="lastRow">
      <w:pPr/>
      <w:rPr>
        <w:b w:val="1"/>
        <w:bCs w:val="1"/>
        <w:i w:val="0"/>
        <w:iCs w:val="0"/>
        <w:color w:val="cce8cf"/>
      </w:rPr>
      <w:tblPr/>
      <w:tcPr>
        <w:tcBorders>
          <w:top w:color="cce8cf" w:space="0" w:sz="24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color="cce8cf" w:space="0" w:sz="8" w:val="single"/>
        </w:tcBorders>
        <w:shd w:color="auto" w:fill="f79646" w:val="clear"/>
      </w:tcPr>
    </w:tblStylePr>
    <w:tblStylePr w:type="band1Horz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color="cce8cf" w:space="0" w:sz="8" w:val="single"/>
          <w:insideV w:color="cce8cf" w:space="0" w:sz="8" w:val="single"/>
        </w:tcBorders>
        <w:shd w:color="auto" w:fill="fbcaa2" w:val="clear"/>
      </w:tcPr>
    </w:tblStylePr>
    <w:tblStylePr w:type="firstCol">
      <w:pPr/>
      <w:rPr>
        <w:b w:val="1"/>
        <w:bCs w:val="1"/>
        <w:i w:val="0"/>
        <w:iCs w:val="0"/>
        <w:color w:val="cce8cf"/>
      </w:rPr>
      <w:tblPr/>
      <w:tcPr>
        <w:tcBorders>
          <w:left w:color="cce8cf" w:space="0" w:sz="8" w:val="single"/>
          <w:right w:color="cce8cf" w:space="0" w:sz="24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pPr/>
      <w:rPr>
        <w:b w:val="1"/>
        <w:bCs w:val="1"/>
        <w:i w:val="0"/>
        <w:iCs w:val="0"/>
        <w:color w:val="cce8cf"/>
      </w:rPr>
      <w:tblPr/>
      <w:tcPr>
        <w:tcBorders>
          <w:top w:space="0" w:sz="0" w:val="nil"/>
          <w:left w:color="cce8cf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pPr/>
      <w:tblPr/>
      <w:tcPr>
        <w:tcBorders>
          <w:top w:color="cce8cf" w:space="0" w:sz="8" w:val="single"/>
          <w:left w:color="cce8cf" w:space="0" w:sz="8" w:val="single"/>
          <w:bottom w:color="cce8cf" w:space="0" w:sz="8" w:val="single"/>
          <w:right w:color="cce8cf" w:space="0" w:sz="8" w:val="single"/>
          <w:insideH w:space="0" w:sz="0" w:val="nil"/>
          <w:insideV w:space="0" w:sz="0" w:val="nil"/>
        </w:tcBorders>
        <w:shd w:color="auto" w:fill="fbcaa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de4d0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4d0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FW01VHjfIX5RAQiaqP2BXgLtXg==">CgMxLjA4AHIhMTNoeEhKLUFiUlpWcDFJV3JCQlA5TEJWV2FRZmh5WU9w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2024-11-30T06:44:00Z</dcterms:created>
  <dc:creator>Пользователь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f3282f8fb770444ca63b39c8e981680d</vt:lpwstr>
  </property>
</Properties>
</file>