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520E8" w14:textId="78E1F19F" w:rsidR="0048278C" w:rsidRPr="0048278C" w:rsidRDefault="0048278C" w:rsidP="0048278C">
      <w:pPr>
        <w:jc w:val="center"/>
        <w:rPr>
          <w:rFonts w:ascii="Times New Roman" w:hAnsi="Times New Roman" w:cs="Times New Roman"/>
          <w:sz w:val="26"/>
          <w:szCs w:val="26"/>
        </w:rPr>
      </w:pPr>
      <w:r w:rsidRPr="0048278C">
        <w:rPr>
          <w:rFonts w:ascii="Times New Roman" w:hAnsi="Times New Roman" w:cs="Times New Roman"/>
          <w:sz w:val="26"/>
          <w:szCs w:val="26"/>
        </w:rPr>
        <w:t>МИНИСТЕРСТВО ОБРАЗОВАНИЯ И НАУКИ РОССИЙСКОЙ ФЕДЕРАЦИИ</w:t>
      </w:r>
    </w:p>
    <w:p w14:paraId="02FD277D" w14:textId="602B8327" w:rsidR="0048278C" w:rsidRPr="0048278C" w:rsidRDefault="0048278C" w:rsidP="0048278C">
      <w:pPr>
        <w:jc w:val="center"/>
        <w:rPr>
          <w:rFonts w:ascii="Times New Roman" w:hAnsi="Times New Roman" w:cs="Times New Roman"/>
          <w:sz w:val="26"/>
          <w:szCs w:val="26"/>
        </w:rPr>
      </w:pPr>
      <w:r w:rsidRPr="0048278C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</w:t>
      </w:r>
    </w:p>
    <w:p w14:paraId="00536AA8" w14:textId="72938A36" w:rsidR="0048278C" w:rsidRPr="0048278C" w:rsidRDefault="0048278C" w:rsidP="0048278C">
      <w:pPr>
        <w:jc w:val="center"/>
        <w:rPr>
          <w:rFonts w:ascii="Times New Roman" w:hAnsi="Times New Roman" w:cs="Times New Roman"/>
          <w:sz w:val="26"/>
          <w:szCs w:val="26"/>
        </w:rPr>
      </w:pPr>
      <w:r w:rsidRPr="0048278C">
        <w:rPr>
          <w:rFonts w:ascii="Times New Roman" w:hAnsi="Times New Roman" w:cs="Times New Roman"/>
          <w:sz w:val="26"/>
          <w:szCs w:val="26"/>
        </w:rPr>
        <w:t>УЧРЕЖДЕНИЕ ВЫСШЕГО ОБРАЗОВАНИЯ</w:t>
      </w:r>
    </w:p>
    <w:p w14:paraId="212A3ADF" w14:textId="7D559112" w:rsidR="0048278C" w:rsidRPr="0048278C" w:rsidRDefault="0048278C" w:rsidP="0048278C">
      <w:pPr>
        <w:jc w:val="center"/>
        <w:rPr>
          <w:rFonts w:ascii="Times New Roman" w:hAnsi="Times New Roman" w:cs="Times New Roman"/>
          <w:sz w:val="26"/>
          <w:szCs w:val="26"/>
        </w:rPr>
      </w:pPr>
      <w:r w:rsidRPr="0048278C">
        <w:rPr>
          <w:rFonts w:ascii="Times New Roman" w:hAnsi="Times New Roman" w:cs="Times New Roman"/>
          <w:sz w:val="26"/>
          <w:szCs w:val="26"/>
        </w:rPr>
        <w:t>«КАБАРДИНО – БАЛКАРСКИЙ ГОСУДАРСТВЕННЫЙ УНИВЕРСИТЕТ»</w:t>
      </w:r>
    </w:p>
    <w:p w14:paraId="7138D53A" w14:textId="1F23CC2E" w:rsidR="0048278C" w:rsidRPr="0048278C" w:rsidRDefault="0048278C" w:rsidP="0048278C">
      <w:pPr>
        <w:jc w:val="center"/>
        <w:rPr>
          <w:rFonts w:ascii="Times New Roman" w:hAnsi="Times New Roman" w:cs="Times New Roman"/>
          <w:sz w:val="26"/>
          <w:szCs w:val="26"/>
        </w:rPr>
      </w:pPr>
      <w:r w:rsidRPr="0048278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57EE9" wp14:editId="04030FAB">
                <wp:simplePos x="0" y="0"/>
                <wp:positionH relativeFrom="column">
                  <wp:posOffset>-489585</wp:posOffset>
                </wp:positionH>
                <wp:positionV relativeFrom="page">
                  <wp:posOffset>2238375</wp:posOffset>
                </wp:positionV>
                <wp:extent cx="6629400" cy="19050"/>
                <wp:effectExtent l="0" t="0" r="19050" b="19050"/>
                <wp:wrapTopAndBottom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D82D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8.55pt,176.25pt" to="483.45pt,1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" strokecolor="black [3200]" strokeweight="1pt">
                <v:stroke joinstyle="miter"/>
                <w10:wrap type="topAndBottom" anchory="page"/>
              </v:line>
            </w:pict>
          </mc:Fallback>
        </mc:AlternateContent>
      </w:r>
      <w:r w:rsidRPr="0048278C">
        <w:rPr>
          <w:rFonts w:ascii="Times New Roman" w:hAnsi="Times New Roman" w:cs="Times New Roman"/>
          <w:sz w:val="26"/>
          <w:szCs w:val="26"/>
        </w:rPr>
        <w:t>им. Х.М.БЕРБЕКОВА</w:t>
      </w:r>
    </w:p>
    <w:p w14:paraId="4A333FD5" w14:textId="047CB2D2" w:rsidR="0048278C" w:rsidRDefault="0048278C" w:rsidP="0048278C">
      <w:pPr>
        <w:jc w:val="center"/>
      </w:pPr>
      <w:r>
        <w:t xml:space="preserve"> </w:t>
      </w:r>
    </w:p>
    <w:p w14:paraId="3EE4CF65" w14:textId="6AF53CDE" w:rsidR="0048278C" w:rsidRDefault="0048278C" w:rsidP="0048278C">
      <w:pPr>
        <w:jc w:val="center"/>
      </w:pPr>
    </w:p>
    <w:p w14:paraId="5D2CEF0E" w14:textId="1FDBE732" w:rsidR="0048278C" w:rsidRPr="0048278C" w:rsidRDefault="0048278C" w:rsidP="004827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12D59" w14:textId="09447BBD" w:rsidR="0048278C" w:rsidRDefault="0048278C" w:rsidP="004827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278C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234BC1BA" w14:textId="6A460349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AF8F511" w14:textId="4F728352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«Управление проектами»</w:t>
      </w:r>
    </w:p>
    <w:p w14:paraId="7724B2D5" w14:textId="0EDE881C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«Управление проектом в сфере государственного и муниципального управления»</w:t>
      </w:r>
    </w:p>
    <w:p w14:paraId="0A18597D" w14:textId="632DD68B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C6CEF" w14:textId="563BEFE1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E69AC" w14:textId="2AD8CAA5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E2E9A4" w14:textId="712A2047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252C9D" w14:textId="0C88AA05" w:rsidR="0048278C" w:rsidRDefault="0048278C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1EF348A" w14:textId="601FF5EE" w:rsidR="0048278C" w:rsidRDefault="0048278C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3-го курса </w:t>
      </w:r>
    </w:p>
    <w:p w14:paraId="452A94A9" w14:textId="17AA4A23" w:rsidR="0048278C" w:rsidRDefault="0048278C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Ахматов Абдурахман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Хасиевич</w:t>
      </w:r>
      <w:proofErr w:type="spellEnd"/>
    </w:p>
    <w:p w14:paraId="6A93A121" w14:textId="7141A231" w:rsidR="0048278C" w:rsidRDefault="0048278C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DF81B39" w14:textId="77F819E1" w:rsidR="0048278C" w:rsidRDefault="0048278C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hAnsi="Times New Roman" w:cs="Times New Roman"/>
          <w:sz w:val="28"/>
          <w:szCs w:val="28"/>
        </w:rPr>
        <w:br/>
        <w:t>Преподаватель</w:t>
      </w:r>
    </w:p>
    <w:p w14:paraId="45A95F2E" w14:textId="6F1DC27B" w:rsidR="0048278C" w:rsidRDefault="008C3300" w:rsidP="008C330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Балкарова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278C">
        <w:rPr>
          <w:rFonts w:ascii="Times New Roman" w:hAnsi="Times New Roman" w:cs="Times New Roman"/>
          <w:sz w:val="28"/>
          <w:szCs w:val="28"/>
        </w:rPr>
        <w:t>Изабелла Владимировна</w:t>
      </w:r>
    </w:p>
    <w:p w14:paraId="693C1420" w14:textId="40DD038A" w:rsidR="0048278C" w:rsidRDefault="0048278C" w:rsidP="004827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9DD9EE5" w14:textId="4625A842" w:rsidR="0048278C" w:rsidRDefault="0048278C" w:rsidP="004827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B4C990" w14:textId="0BA56E23" w:rsidR="0048278C" w:rsidRDefault="0048278C" w:rsidP="004827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7ED981" w14:textId="716B0AD1" w:rsidR="0048278C" w:rsidRDefault="0048278C" w:rsidP="004827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8AF5C7" w14:textId="1803A4E5" w:rsidR="0048278C" w:rsidRDefault="0048278C" w:rsidP="004827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9F8C58" w14:textId="77777777" w:rsidR="008C3300" w:rsidRDefault="008C3300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DB6F7" w14:textId="454E59C0" w:rsidR="0048278C" w:rsidRDefault="0048278C" w:rsidP="0048278C">
      <w:pPr>
        <w:jc w:val="center"/>
        <w:rPr>
          <w:rFonts w:ascii="Times New Roman" w:hAnsi="Times New Roman" w:cs="Times New Roman"/>
          <w:sz w:val="28"/>
          <w:szCs w:val="28"/>
        </w:rPr>
      </w:pPr>
      <w:r w:rsidRPr="0048278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АЛЬЧИК</w:t>
      </w:r>
      <w:r w:rsidRPr="0048278C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554F7E7E" w14:textId="77777777" w:rsidR="008C3300" w:rsidRPr="008C3300" w:rsidRDefault="008C3300" w:rsidP="008C3300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СОДЕРЖАНИЕ</w:t>
      </w:r>
    </w:p>
    <w:p w14:paraId="1A25A24E" w14:textId="344F27F9" w:rsidR="000C31DC" w:rsidRPr="008C3300" w:rsidRDefault="008C3300" w:rsidP="000C31DC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ВВЕДЕНИЕ</w:t>
      </w:r>
      <w:r w:rsidR="000C31D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…………………………………………………………………</w:t>
      </w:r>
      <w:proofErr w:type="gramStart"/>
      <w:r w:rsidR="000C31D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…….</w:t>
      </w:r>
      <w:proofErr w:type="gramEnd"/>
      <w:r w:rsidR="000C31D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</w:p>
    <w:p w14:paraId="26B7A3FF" w14:textId="77777777" w:rsidR="008C3300" w:rsidRPr="008C3300" w:rsidRDefault="008C3300" w:rsidP="000C31D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ГЛАВА 1. ТЕОРЕТИКО-МЕТОДОЛОГИЧЕСКИЕ ОСНОВЫ ПРОЕКТНОГО УПРАВЛЕНИЯ В ГОСУДАРСТВЕННОМ СЕКТОРЕ</w:t>
      </w:r>
    </w:p>
    <w:p w14:paraId="6E1B3C02" w14:textId="485D6457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1.1. Сущность, принципы и особенности проектного управления.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1.1.1. Определение проекта и проектного управления. Отличия от операционной деятельности.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1.1.2. Базовые принципы и стандарты управления проектами (PMBOK, PRINCE2, ГОСТ Р 54869-2011/ISO 21500).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1.2. Специфика проектов в государственном и муниципальном управлении.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1.2.1. Цели и критерии успеха: общественная ценность, социально-экономический эффект, бюджетная дисциплина.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1.2.2. Классификация проектов: национальные проекты, федеральные целевые программы, инфраструктурные проекты, проекты цифровизации услуг, проекты благоустройства.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1.2.3. Ограничения и вызовы: нормативно-правовое регулирование, бюджетный процесс, публичность и общественный контроль, смена политических циклов.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1.3. Нормативно-правовая база проектной деятельности в России.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1.3.1. Обзор ключевых документов: Постановление Правительства РФ № 117 «Об утверждении Правил разработки и реализации ведомственных целевых программ», методологические рекомендации по проектному управлению.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1.3.2. Внедрение проектного подхода в органах власти: создание проектных офисов, назначение кураторов и руководителей проектов.</w:t>
      </w:r>
    </w:p>
    <w:p w14:paraId="25DA18C8" w14:textId="30D040E3" w:rsidR="008C3300" w:rsidRPr="008C3300" w:rsidRDefault="008C3300" w:rsidP="000C31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F57478" w14:textId="77777777" w:rsidR="008C3300" w:rsidRPr="008C3300" w:rsidRDefault="008C3300" w:rsidP="000C31D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ГЛАВА 2. АНАЛИЗ ПРОЦЕССОВ И ИНСТРУМЕНТОВ УПРАВЛЕНИЯ ГОСУДАРСТВЕННЫМИ ПРОЕКТАМИ</w:t>
      </w:r>
    </w:p>
    <w:p w14:paraId="7581E1D4" w14:textId="6BCE5B18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2.1. Жизненный цикл государственного проекта и его фазы.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2.1.1. Инициация: выявление общественной потребности, стратегическое соответствие, предварительная оценка.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2.1.2. Планирование: формирование детального плана проекта, сметы, управленческих планов (риски, коммуникации, заинтересованные стороны).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2.1.3. Исполнение и мониторинг: координация работ, управление контрактами, контроль сроков и бюджета.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2.1.4. Завершение: сдача результатов, оценка эффективности, административное закрытие.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2.2. Управление ключевыми параметрами проекта.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2.2.1. Управление содержанием и требованиями: формирование технического задания, управление изменениями.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2.2.2. Управление бюджетом и финансированием: особенности государственных закупок, казначейское сопровождение.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2.2.3. Управление рисками: идентификация специфических рисков 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(репутационные, регуляторные, бюджетные), методы их минимизации.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2.3. Управление заинтересованными сторонами и коммуникациями.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2.3.1. Идентификация стейкхолдеров: граждане, бизнес, вышестоящие органы власти, контролирующие органы.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2.3.2. Стратегия коммуникаций: обеспечение прозрачности, работа с общественными слушаниями и обратной связью.</w:t>
      </w:r>
    </w:p>
    <w:p w14:paraId="12C171BD" w14:textId="405600EF" w:rsidR="008C3300" w:rsidRPr="008C3300" w:rsidRDefault="008C3300" w:rsidP="000C31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350C8B" w14:textId="1248655F" w:rsidR="008C3300" w:rsidRPr="008C3300" w:rsidRDefault="008C3300" w:rsidP="000C31D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ГЛАВА 3. СОВРЕМЕННЫЕ ПРОБЛЕМЫ И ПУТИ СОВЕРШЕНСТВОВАНИЯ ПРОЕКТНОГО УПРАВЛЕНИЯ В МУНИЦИПАЛЬНОМ ОБРАЗОВАНИИ </w:t>
      </w:r>
    </w:p>
    <w:p w14:paraId="6E8A03F9" w14:textId="4CDC5B4C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3.1. Анализ практики управления проектами в конкретном муниципальном образовании (или на примере реализации национального проекта в регионе).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3.1.1. Краткая характеристика объекта исследования (например, городской округ или реализуемый проект «Формирование комфортной городской среды»).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3.1.2. Оценка применяемых методов и инструментов управления.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3.1.3. Выявление ключевых проблем: недостаток компетенций, бюрократические процедуры, низкая вовлеченность граждан, сложности межведомственного взаимодействия.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 Направления совершенствования системы проектного управления.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3.2.1. Развитие кадрового потенциала: создание кадрового резерва проектных управленцев, программы обучения.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3.2.2. Внедрение информационных систем и технологий (ИСУП) для автоматизации контроля и отчетности.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3.2.3. Повышение эффективности управления заинтересованными сторонами через цифровые платформы обратной связи.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3.2.4. Развитие гибких (</w:t>
      </w:r>
      <w:proofErr w:type="spellStart"/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Agile</w:t>
      </w:r>
      <w:proofErr w:type="spellEnd"/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подходов в пилотных проектах, связанных с цифровизацией услуг.</w:t>
      </w: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3.3. Оценка ожидаемого социально-экономического эффекта от предложенных мер.</w:t>
      </w:r>
    </w:p>
    <w:p w14:paraId="15A1E63B" w14:textId="77777777" w:rsidR="000C31DC" w:rsidRDefault="000C31DC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FC76171" w14:textId="27CD9A37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5EF1FACD" w14:textId="77777777" w:rsidR="008C3300" w:rsidRPr="008C3300" w:rsidRDefault="008C3300" w:rsidP="000C31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выводы по результатам исследования.</w:t>
      </w:r>
    </w:p>
    <w:p w14:paraId="042F60A5" w14:textId="77777777" w:rsidR="008C3300" w:rsidRPr="008C3300" w:rsidRDefault="008C3300" w:rsidP="000C31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Обобщение ключевых проблем и предложенных решений.</w:t>
      </w:r>
    </w:p>
    <w:p w14:paraId="289B4913" w14:textId="77777777" w:rsidR="008C3300" w:rsidRPr="008C3300" w:rsidRDefault="008C3300" w:rsidP="000C31D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Перспективы развития проектного управления в государственном и муниципальном секторе.</w:t>
      </w:r>
    </w:p>
    <w:p w14:paraId="684F1B0B" w14:textId="77777777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ИСПОЛЬЗОВАННЫХ ИСТОЧНИКОВ</w:t>
      </w:r>
    </w:p>
    <w:p w14:paraId="3DCD573A" w14:textId="77777777" w:rsidR="008C3300" w:rsidRPr="008C3300" w:rsidRDefault="008C3300" w:rsidP="000C31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C33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ПРИЛОЖЕНИЯ</w:t>
      </w:r>
    </w:p>
    <w:p w14:paraId="0CCEB459" w14:textId="77777777" w:rsidR="008C3300" w:rsidRDefault="008C3300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78D787" w14:textId="77777777" w:rsidR="008C3300" w:rsidRPr="0048278C" w:rsidRDefault="008C3300" w:rsidP="0048278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C3300" w:rsidRPr="00482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6AD1"/>
    <w:multiLevelType w:val="multilevel"/>
    <w:tmpl w:val="6336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570DF"/>
    <w:multiLevelType w:val="multilevel"/>
    <w:tmpl w:val="B450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E6"/>
    <w:rsid w:val="000C31DC"/>
    <w:rsid w:val="00126BE6"/>
    <w:rsid w:val="00306B57"/>
    <w:rsid w:val="0048278C"/>
    <w:rsid w:val="008C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0DC91"/>
  <w15:chartTrackingRefBased/>
  <w15:docId w15:val="{3F613C61-8CBB-414D-9A1F-31A95E93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3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33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C3300"/>
    <w:rPr>
      <w:b/>
      <w:bCs/>
    </w:rPr>
  </w:style>
  <w:style w:type="paragraph" w:customStyle="1" w:styleId="ds-markdown-paragraph">
    <w:name w:val="ds-markdown-paragraph"/>
    <w:basedOn w:val="a"/>
    <w:rsid w:val="008C3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5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33783-F6BC-46CE-913B-55736ADE3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2026-01-26T12:25:00Z</dcterms:created>
  <dcterms:modified xsi:type="dcterms:W3CDTF">2026-01-26T12:53:00Z</dcterms:modified>
</cp:coreProperties>
</file>