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A877C">
      <w:pPr>
        <w:pStyle w:val="2"/>
        <w:pBdr>
          <w:bottom w:val="single" w:color="auto" w:sz="4" w:space="0"/>
        </w:pBdr>
        <w:bidi w:val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Типы разложения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</w:p>
    <w:p w14:paraId="458A9A3C"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Декомпозиция из задания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14:paraId="0FA3A93A">
      <w:pPr>
        <w:rPr>
          <w:rFonts w:hint="default" w:ascii="Times New Roman" w:hAnsi="Times New Roman" w:cs="Times New Roman"/>
        </w:rPr>
      </w:pPr>
    </w:p>
    <w:p w14:paraId="6D81F6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267585"/>
            <wp:effectExtent l="0" t="0" r="7620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CD69">
      <w:pPr>
        <w:pStyle w:val="3"/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Задачи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3846B27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Укажите цель и тип декомпозиции;</w:t>
      </w:r>
    </w:p>
    <w:p w14:paraId="30B0FB2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Укажите количество уровней декомпозиции;</w:t>
      </w:r>
    </w:p>
    <w:p w14:paraId="57F97F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Найдите ошибки декомпозиции и перечислите их;</w:t>
      </w:r>
    </w:p>
    <w:p w14:paraId="1549A98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Исправьте ошибки в разложении и примените исправленную версию к следующему заданию.</w:t>
      </w:r>
    </w:p>
    <w:p w14:paraId="225BB33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leftChars="0" w:hanging="360" w:firstLineChars="0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 xml:space="preserve">Разработайте объектную декомпозицию завтрака на основе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уточнённой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 xml:space="preserve"> декомпозиции в параграфе выше:</w:t>
      </w:r>
    </w:p>
    <w:p w14:paraId="723DE4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 w:firstLine="704" w:firstLineChars="0"/>
        <w:rPr>
          <w:rFonts w:hint="default" w:ascii="Times New Roman" w:hAnsi="Times New Roman" w:cs="Times New Roman"/>
          <w:color w:val="21212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5.1.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Укажите цель разложения;</w:t>
      </w:r>
    </w:p>
    <w:p w14:paraId="74848D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 w:firstLine="704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5.2.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Построить декомпозицию до уровня 2;</w:t>
      </w:r>
    </w:p>
    <w:p w14:paraId="5B711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 w:firstLine="704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5.3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 xml:space="preserve">Укажите критерии разбиения для каждого уровня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построенной декомпозиции.</w:t>
      </w:r>
    </w:p>
    <w:p w14:paraId="03D2F4C7">
      <w:pPr>
        <w:pBdr>
          <w:bottom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23F05C18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Укажите цель и тип декомпозиции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9BBC971">
      <w:pPr>
        <w:pStyle w:val="3"/>
        <w:bidi w:val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Цель декомпозиции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20E2319">
      <w:pPr>
        <w:spacing w:beforeLines="0" w:after="283" w:afterLines="0"/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Анализ и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структурирование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компонентов приготовления завтрака </w:t>
      </w:r>
    </w:p>
    <w:p w14:paraId="57B67258">
      <w:pPr>
        <w:spacing w:beforeLines="0" w:after="283" w:afterLines="0"/>
        <w:jc w:val="left"/>
        <w:rPr>
          <w:rStyle w:val="7"/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u w:val="single"/>
          <w:lang w:val="ru-RU"/>
        </w:rPr>
        <w:t>Тип декомпозиции</w:t>
      </w:r>
      <w:r>
        <w:rPr>
          <w:rStyle w:val="7"/>
          <w:rFonts w:hint="default"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E60802A">
      <w:pPr>
        <w:spacing w:beforeLines="0" w:after="283" w:afterLines="0"/>
        <w:ind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ru-RU"/>
        </w:rPr>
        <w:t>Функциональная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Что делает/должна делать система? Что делает/должна предоставлять система?</w:t>
      </w:r>
    </w:p>
    <w:p w14:paraId="1833A127">
      <w:pPr>
        <w:rPr>
          <w:rFonts w:hint="default" w:ascii="Times New Roman" w:hAnsi="Times New Roman" w:cs="Times New Roman"/>
          <w:lang w:val="en-US"/>
        </w:rPr>
      </w:pPr>
    </w:p>
    <w:p w14:paraId="552990CA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Укажите количество уровней декомпозиции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D3E32E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271D03">
      <w:pP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ru-RU"/>
        </w:rPr>
        <w:t>уровня декомпозиции (</w:t>
      </w:r>
      <w:r>
        <w:rPr>
          <w:rFonts w:hint="default" w:ascii="Times New Roman" w:hAnsi="Times New Roman" w:eastAsia="Times" w:cs="Times New Roman"/>
          <w:i/>
          <w:iCs/>
          <w:color w:val="000000"/>
          <w:sz w:val="24"/>
          <w:szCs w:val="24"/>
          <w:lang w:val="ru-RU"/>
        </w:rPr>
        <w:t>0-1-2-3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ru-RU"/>
        </w:rPr>
        <w:t>)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.</w:t>
      </w:r>
    </w:p>
    <w:p w14:paraId="014D161D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Найдите ошибки декомпозиции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перечислите 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исправьте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34B5A0D">
      <w:pPr>
        <w:pBdr>
          <w:bottom w:val="single" w:color="auto" w:sz="4" w:space="0"/>
        </w:pBd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</w:rPr>
        <w:t>Уровень 0 пункт 0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>– неверная нумерация блока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.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</w:rPr>
        <w:t>Уровень 2 пункт 1.3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>– “Вареное яйцо”  - “Сварить яйцо”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.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</w:rPr>
        <w:t>Уровень 3 пункт 1.1.1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>–  “Вымыть” - “вымыть сырое яйцо”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.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</w:rPr>
        <w:t>Уровень 3 пункты 1.3.1 и 1.3.2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>– неверный номер блока декомпозиции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.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</w:rPr>
        <w:t>Уровень 2 пункт 2.2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– “Поджаренный в тостере хлеб” - “Поджарить хлеб в тостере”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.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</w:rPr>
        <w:t>Уровень 2 пункт 2.3</w:t>
      </w:r>
      <w:r>
        <w:rPr>
          <w:rFonts w:hint="default" w:ascii="Times New Roman" w:hAnsi="Times New Roman" w:eastAsia="Times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–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исправить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</w:rPr>
        <w:t xml:space="preserve"> нумерацию блока 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>декомпозиции.</w:t>
      </w:r>
    </w:p>
    <w:p w14:paraId="6CA67C87">
      <w:pPr>
        <w:pBdr>
          <w:bottom w:val="none" w:color="auto" w:sz="0" w:space="0"/>
        </w:pBd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896745"/>
            <wp:effectExtent l="0" t="0" r="698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C8CF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объектную декомпозицию завтрака на основе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уточнённой</w:t>
      </w:r>
      <w:r>
        <w:rPr>
          <w:rFonts w:hint="default" w:ascii="Times New Roman" w:hAnsi="Times New Roman" w:cs="Times New Roman"/>
          <w:sz w:val="28"/>
          <w:szCs w:val="28"/>
        </w:rPr>
        <w:t xml:space="preserve"> декомпозиции в параграфе выше:</w:t>
      </w:r>
    </w:p>
    <w:p w14:paraId="3845C685">
      <w:pP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</w:pPr>
    </w:p>
    <w:p w14:paraId="3E593772">
      <w:pPr>
        <w:spacing w:beforeLines="0" w:after="283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u w:val="single"/>
          <w:lang w:val="ru-RU"/>
        </w:rPr>
        <w:t>Цель</w:t>
      </w:r>
      <w:r>
        <w:rPr>
          <w:rStyle w:val="7"/>
          <w:rFonts w:hint="default"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Цель декомпозиции завтрака заключается в разложении его компонентов на более подробные критерии, для упрощения выбора продуктов. Планирования приготовления и обеспечения разнообразия питания</w:t>
      </w:r>
    </w:p>
    <w:p w14:paraId="3B07627A">
      <w:pPr>
        <w:pStyle w:val="3"/>
        <w:bidi w:val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Критерии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07DD88E3"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Завтрак: </w:t>
      </w:r>
    </w:p>
    <w:p w14:paraId="07ACC33A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О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беспечение разнообразия блюд в зависимости от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калорийности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, жиров, белков, углеводов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Горячее блюдо:  </w:t>
      </w:r>
    </w:p>
    <w:p w14:paraId="0FD5C8E0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О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беспечение разнообразия горячих блюд в зависимости от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калорийности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, жиров, белков, углеводов и пищевой ценности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Напиток: </w:t>
      </w:r>
    </w:p>
    <w:p w14:paraId="256F7A03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Разбиение по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калорийности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, температуре напитка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.</w:t>
      </w:r>
    </w:p>
    <w:p w14:paraId="7050D884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14:paraId="3D6F5EC5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59070" cy="1551305"/>
            <wp:effectExtent l="0" t="0" r="1778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128D">
      <w:pPr>
        <w:spacing w:beforeLines="0" w:after="283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14:paraId="6E1114BE">
      <w:pPr>
        <w:numPr>
          <w:ilvl w:val="0"/>
          <w:numId w:val="0"/>
        </w:numPr>
        <w:spacing w:beforeLines="0" w:after="283" w:afterLine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</w:pPr>
    </w:p>
    <w:p w14:paraId="1F70E82C">
      <w:pPr>
        <w:spacing w:beforeLines="0" w:after="283" w:afterLine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2"/>
          <w:szCs w:val="22"/>
          <w:shd w:val="clear" w:fill="FFFFFF"/>
          <w:lang w:val="en-US"/>
        </w:rPr>
      </w:pPr>
    </w:p>
    <w:p w14:paraId="4634D4FA">
      <w:pPr>
        <w:spacing w:beforeLines="0" w:after="283" w:afterLine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2"/>
          <w:szCs w:val="22"/>
          <w:shd w:val="clear" w:fill="FFFFFF"/>
          <w:lang w:val="en-US"/>
        </w:rPr>
      </w:pPr>
    </w:p>
    <w:p w14:paraId="2A6A281E">
      <w:pPr>
        <w:spacing w:beforeLines="0" w:after="283" w:afterLine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217DD"/>
    <w:multiLevelType w:val="multilevel"/>
    <w:tmpl w:val="DE6217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325D9AD"/>
    <w:multiLevelType w:val="singleLevel"/>
    <w:tmpl w:val="F325D9AD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166F5E"/>
    <w:rsid w:val="3651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Заголовок 3 Char"/>
    <w:link w:val="3"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2025-03-23T08:02:00Z</dcterms:created>
  <dc:creator>respo</dc:creator>
  <cp:lastModifiedBy>respo</cp:lastModifiedBy>
  <dcterms:modified xsi:type="dcterms:W3CDTF">2025-03-24T09:22:01Z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67E94A5602614709A01F5ACEE5B8E5A9_12</vt:lpwstr>
  </property>
</Properties>
</file>