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Resolving Persistent App Login / OTP Failures</w:t>
      </w:r>
    </w:p>
    <w:p/>
    <w:p>
      <w:r>
        <w:t>Document ID: SOP_C13_APP_ACCESS_ISSUES</w:t>
      </w:r>
    </w:p>
    <w:p>
      <w:r>
        <w:t>Category: C13 — App &amp; Self-Care Portal</w:t>
      </w:r>
    </w:p>
    <w:p>
      <w:r>
        <w:t>Department: Digital Channels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Purpose</w:t>
      </w:r>
    </w:p>
    <w:p>
      <w:r>
        <w:t>To provide a consistent troubleshooting and escalation path for customers unable to log in to the My NovaTel app.</w:t>
      </w:r>
    </w:p>
    <w:p>
      <w:pPr>
        <w:pStyle w:val="Heading1"/>
      </w:pPr>
      <w:r>
        <w:t>Scope</w:t>
      </w:r>
    </w:p>
    <w:p>
      <w:r>
        <w:t>Applies to all channels and customer segments unless a specific exception is noted below.</w:t>
      </w:r>
    </w:p>
    <w:p>
      <w:pPr>
        <w:pStyle w:val="Heading1"/>
      </w:pPr>
      <w:r>
        <w:t>Preconditions</w:t>
      </w:r>
    </w:p>
    <w:p>
      <w:pPr>
        <w:pStyle w:val="ListParagraph"/>
      </w:pPr>
      <w:r>
        <w:t>Customer identity verified (registered number and OTP where applicable).</w:t>
      </w:r>
    </w:p>
    <w:p>
      <w:pPr>
        <w:pStyle w:val="ListParagraph"/>
      </w:pPr>
      <w:r>
        <w:t>Account is active and not under a fraud, legal, or compliance hold.</w:t>
      </w:r>
    </w:p>
    <w:p>
      <w:pPr>
        <w:pStyle w:val="Heading1"/>
      </w:pPr>
      <w:r>
        <w:t>Roles &amp; 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First-line Agent</w:t>
            </w:r>
          </w:p>
        </w:tc>
        <w:tc>
          <w:tcPr>
            <w:tcW w:type="dxa" w:w="4320"/>
          </w:tcPr>
          <w:p>
            <w:r>
              <w:t>Verify identity, apply standard steps, escalate if unresolved</w:t>
            </w:r>
          </w:p>
        </w:tc>
      </w:tr>
      <w:tr>
        <w:tc>
          <w:tcPr>
            <w:tcW w:type="dxa" w:w="4320"/>
          </w:tcPr>
          <w:p>
            <w:r>
              <w:t>Digital Channels Team</w:t>
            </w:r>
          </w:p>
        </w:tc>
        <w:tc>
          <w:tcPr>
            <w:tcW w:type="dxa" w:w="4320"/>
          </w:tcPr>
          <w:p>
            <w:r>
              <w:t>Handle escalations and cases requiring backend access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Review cases breaching SLA and approve exceptions</w:t>
            </w:r>
          </w:p>
        </w:tc>
      </w:tr>
    </w:tbl>
    <w:p>
      <w:pPr>
        <w:pStyle w:val="Heading1"/>
      </w:pPr>
      <w:r>
        <w:t>Required Information</w:t>
      </w:r>
    </w:p>
    <w:p>
      <w:pPr>
        <w:pStyle w:val="ListParagraph"/>
      </w:pPr>
      <w:r>
        <w:t>Registered mobile number / account ID.</w:t>
      </w:r>
    </w:p>
    <w:p>
      <w:pPr>
        <w:pStyle w:val="ListParagraph"/>
      </w:pPr>
      <w:r>
        <w:t>Nature of the request and any reference numbers already issued.</w:t>
      </w:r>
    </w:p>
    <w:p>
      <w:pPr>
        <w:pStyle w:val="ListParagraph"/>
      </w:pPr>
      <w:r>
        <w:t>Relevant transaction or ticket ID, where applicable.</w:t>
      </w:r>
    </w:p>
    <w:p>
      <w:pPr>
        <w:pStyle w:val="Heading1"/>
      </w:pPr>
      <w:r>
        <w:t>Procedure</w:t>
      </w:r>
    </w:p>
    <w:p>
      <w:pPr>
        <w:pStyle w:val="ListParagraph"/>
      </w:pPr>
      <w:r>
        <w:t>Confirm SIM has active signal and the device is not on Airplane Mode.</w:t>
      </w:r>
    </w:p>
    <w:p>
      <w:pPr>
        <w:pStyle w:val="ListParagraph"/>
      </w:pPr>
      <w:r>
        <w:t>Attempt OTP resend after the mandatory 30-second cooldown.</w:t>
      </w:r>
    </w:p>
    <w:p>
      <w:pPr>
        <w:pStyle w:val="ListParagraph"/>
      </w:pPr>
      <w:r>
        <w:t>If OTP still fails, offer 'Login via Missed Call' as an alternate verification method.</w:t>
      </w:r>
    </w:p>
    <w:p>
      <w:pPr>
        <w:pStyle w:val="ListParagraph"/>
      </w:pPr>
      <w:r>
        <w:t>If account shows 'Locked' status, advise the 30-minute auto-unlock window or process a manual unlock after identity verification.</w:t>
      </w:r>
    </w:p>
    <w:p>
      <w:pPr>
        <w:pStyle w:val="ListParagraph"/>
      </w:pPr>
      <w:r>
        <w:t>Escalate to Digital Channels engineering if failures are reported at scale (&gt;50 tickets/hour) as a potential platform incident.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If Failed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Confirm SIM has active signal and the device is not on Airplane Mode.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Attempt OTP resend after the mandatory 30-second cooldown.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If OTP still fails, offer 'Login via Missed Call' as an alternate veri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If account shows 'Locked' status, advise the 30-minute auto-unlock win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</w:tbl>
    <w:p>
      <w:pPr>
        <w:pStyle w:val="Heading1"/>
      </w:pPr>
      <w:r>
        <w:t>Decision Points</w:t>
      </w:r>
    </w:p>
    <w:p>
      <w:pPr>
        <w:pStyle w:val="ListParagraph"/>
      </w:pPr>
      <w:r>
        <w:t>If the request qualifies under standard criteria, proceed with automatic processing.</w:t>
      </w:r>
    </w:p>
    <w:p>
      <w:pPr>
        <w:pStyle w:val="ListParagraph"/>
      </w:pPr>
      <w:r>
        <w:t>If suspected fraud indicators are present at any step, halt standard processing and route per the Fraud &amp; Security Response SOP.</w:t>
      </w:r>
    </w:p>
    <w:p>
      <w:pPr>
        <w:pStyle w:val="Heading1"/>
      </w:pPr>
      <w:r>
        <w:t>Exception Handling</w:t>
      </w:r>
    </w:p>
    <w:p>
      <w:pPr>
        <w:pStyle w:val="ListParagraph"/>
      </w:pPr>
      <w:r>
        <w:t>Cases outside standard scope require supervisor sign-off before proceeding.</w:t>
      </w:r>
    </w:p>
    <w:p>
      <w:pPr>
        <w:pStyle w:val="Heading1"/>
      </w:pPr>
      <w:r>
        <w:t>Validation</w:t>
      </w:r>
    </w:p>
    <w:p>
      <w:r>
        <w:t>Confirm the account/system reflects the expected end state before the case is closed, and obtain customer confirmation where applicable.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Unresolved cases are automatically flagged for supervisor review after the stated SLA window, ensuring no request is left without a defined next action.</w:t>
      </w:r>
    </w:p>
    <w:p>
      <w:pPr>
        <w:pStyle w:val="Heading1"/>
      </w:pPr>
      <w:r>
        <w:t>SLA / Timing</w:t>
      </w:r>
    </w:p>
    <w:p>
      <w:r>
        <w:t>First-line resolution target is same working day; escalations to specialist teams carry a 2-3 working day SLA.</w:t>
      </w:r>
    </w:p>
    <w:p>
      <w:pPr>
        <w:pStyle w:val="Heading1"/>
      </w:pPr>
      <w:r>
        <w:t>Audit Requirements</w:t>
      </w:r>
    </w:p>
    <w:p>
      <w:r>
        <w:t>Every action taken under this SOP must be logged against the account with agent ID, timestamp, and outcome for audit and quality-review purposes.</w:t>
      </w:r>
    </w:p>
    <w:p>
      <w:pPr>
        <w:pStyle w:val="Heading1"/>
      </w:pPr>
      <w:r>
        <w:t>Related Documents</w:t>
      </w:r>
    </w:p>
    <w:p>
      <w:r>
        <w:t>KB_C13_selfcare_login_issues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