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RCA: Duplicate Postpaid Billing Cycle Run (INC-2026-0163)</w:t>
      </w:r>
    </w:p>
    <w:p/>
    <w:p>
      <w:r>
        <w:rPr>
          <w:b/>
          <w:bCs/>
        </w:rPr>
        <w:t xml:space="preserve">Document ID: RCA_INC_2026_0163</w:t>
      </w:r>
    </w:p>
    <w:p>
      <w:r>
        <w:t xml:space="preserve">Category: C04 — Billing &amp; Invoices</w:t>
      </w:r>
    </w:p>
    <w:p>
      <w:r>
        <w:t xml:space="preserve">Department: Billing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Incident Reference</w:t>
      </w:r>
    </w:p>
    <w:p>
      <w:r>
        <w:t xml:space="preserve">INC-2026-0163</w:t>
      </w:r>
    </w:p>
    <w:p>
      <w:pPr>
        <w:pStyle w:val="Heading1"/>
      </w:pPr>
      <w:r>
        <w:t xml:space="preserve">Problem Statement</w:t>
      </w:r>
    </w:p>
    <w:p>
      <w:r>
        <w:t xml:space="preserve">Approximately 12,000 postpaid customers were billed twice for the June cycle due to a duplicate batch-job execution.</w:t>
      </w:r>
    </w:p>
    <w:p>
      <w:pPr>
        <w:pStyle w:val="Heading1"/>
      </w:pPr>
      <w:r>
        <w:t xml:space="preserve">Root Cause</w:t>
      </w:r>
    </w:p>
    <w:p>
      <w:r>
        <w:t xml:space="preserve">A scheduler configuration change inadvertently left the previous month's billing job trigger active alongside the new one, causing the batch to fire twice for the same cycle.</w:t>
      </w:r>
    </w:p>
    <w:p>
      <w:pPr>
        <w:pStyle w:val="Heading1"/>
      </w:pPr>
      <w:r>
        <w:t xml:space="preserve">Contributing Factors</w:t>
      </w:r>
    </w:p>
    <w:p>
      <w:pPr>
        <w:pStyle w:val="ListParagraph"/>
        <w:numPr>
          <w:ilvl w:val="0"/>
          <w:numId w:val="1"/>
        </w:numPr>
      </w:pPr>
      <w:r>
        <w:t xml:space="preserve">Scheduler change was not validated against a full pre-production dry run covering trigger de-duplication.</w:t>
      </w:r>
    </w:p>
    <w:p>
      <w:pPr>
        <w:pStyle w:val="ListParagraph"/>
        <w:numPr>
          <w:ilvl w:val="0"/>
          <w:numId w:val="1"/>
        </w:numPr>
      </w:pPr>
      <w:r>
        <w:t xml:space="preserve">Automated reconciliation alerting caught the issue only after the second run completed, not before.</w:t>
      </w:r>
    </w:p>
    <w:p>
      <w:pPr>
        <w:pStyle w:val="Heading1"/>
      </w:pPr>
      <w:r>
        <w:t xml:space="preserve">Corrective Actions</w:t>
      </w:r>
    </w:p>
    <w:p>
      <w:pPr>
        <w:pStyle w:val="ListParagraph"/>
        <w:numPr>
          <w:ilvl w:val="0"/>
          <w:numId w:val="2"/>
        </w:numPr>
      </w:pPr>
      <w:r>
        <w:t xml:space="preserve">Add a pre-execution duplicate-trigger check to the billing batch framework (target: 30 days).</w:t>
      </w:r>
    </w:p>
    <w:p>
      <w:pPr>
        <w:pStyle w:val="ListParagraph"/>
        <w:numPr>
          <w:ilvl w:val="0"/>
          <w:numId w:val="2"/>
        </w:numPr>
      </w:pPr>
      <w:r>
        <w:t xml:space="preserve">Introduce a mandatory dry-run validation gate for all scheduler configuration changes affecting billing (target: 45 days).</w:t>
      </w:r>
    </w:p>
    <w:p>
      <w:pPr>
        <w:pStyle w:val="ListParagraph"/>
        <w:numPr>
          <w:ilvl w:val="0"/>
          <w:numId w:val="2"/>
        </w:numPr>
      </w:pPr>
      <w:r>
        <w:t xml:space="preserve">Add a pre-completion alert threshold so duplicate runs are caught before charges are finalised, not only after.</w:t>
      </w:r>
    </w:p>
    <w:p>
      <w:pPr>
        <w:pStyle w:val="Heading1"/>
      </w:pPr>
      <w:r>
        <w:t xml:space="preserve">Status</w:t>
      </w:r>
    </w:p>
    <w:p>
      <w:r>
        <w:t xml:space="preserve">Action 1 completed; Actions 2-3 in progress; owner: Billing Engineering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2026-08-09T12:01:06.800Z</dcterms:created>
  <dcterms:modified xsi:type="dcterms:W3CDTF">2026-08-09T12:01:06.800Z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