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RCA: Pune FTTH Regional Outage (INC-2026-0179)</w:t>
      </w:r>
    </w:p>
    <w:p/>
    <w:p>
      <w:r>
        <w:rPr>
          <w:b/>
          <w:bCs/>
        </w:rPr>
        <w:t xml:space="preserve">Document ID: RCA_INC_2026_0179</w:t>
      </w:r>
    </w:p>
    <w:p>
      <w:r>
        <w:t xml:space="preserve">Category: C25 — Broadband &amp; FTTH Services</w:t>
      </w:r>
    </w:p>
    <w:p>
      <w:r>
        <w:t xml:space="preserve">Department: Network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Incident Reference</w:t>
      </w:r>
    </w:p>
    <w:p>
      <w:r>
        <w:t xml:space="preserve">INC-2026-0179</w:t>
      </w:r>
    </w:p>
    <w:p>
      <w:pPr>
        <w:pStyle w:val="Heading1"/>
      </w:pPr>
      <w:r>
        <w:t xml:space="preserve">Problem Statement</w:t>
      </w:r>
    </w:p>
    <w:p>
      <w:r>
        <w:t xml:space="preserve">A construction excavation severed a primary fibre trunk, affecting ~2,800 broadband customers for approximately 5.7 hours.</w:t>
      </w:r>
    </w:p>
    <w:p>
      <w:pPr>
        <w:pStyle w:val="Heading1"/>
      </w:pPr>
      <w:r>
        <w:t xml:space="preserve">Root Cause</w:t>
      </w:r>
    </w:p>
    <w:p>
      <w:r>
        <w:t xml:space="preserve">The affected trunk route lacked route diversity, meaning a single cut caused a full regional outage with no automatic failover path.</w:t>
      </w:r>
    </w:p>
    <w:p>
      <w:pPr>
        <w:pStyle w:val="Heading1"/>
      </w:pPr>
      <w:r>
        <w:t xml:space="preserve">Contributing Factors</w:t>
      </w:r>
    </w:p>
    <w:p>
      <w:pPr>
        <w:pStyle w:val="ListParagraph"/>
        <w:numPr>
          <w:ilvl w:val="0"/>
          <w:numId w:val="1"/>
        </w:numPr>
      </w:pPr>
      <w:r>
        <w:t xml:space="preserve">Splicing team dispatch relied on a single on-call technician for the region.</w:t>
      </w:r>
    </w:p>
    <w:p>
      <w:pPr>
        <w:pStyle w:val="ListParagraph"/>
        <w:numPr>
          <w:ilvl w:val="0"/>
          <w:numId w:val="1"/>
        </w:numPr>
      </w:pPr>
      <w:r>
        <w:t xml:space="preserve">Route-diversity investment for this corridor was previously deprioritised due to lower customer density at the time of original build.</w:t>
      </w:r>
    </w:p>
    <w:p>
      <w:pPr>
        <w:pStyle w:val="Heading1"/>
      </w:pPr>
      <w:r>
        <w:t xml:space="preserve">Corrective Actions</w:t>
      </w:r>
    </w:p>
    <w:p>
      <w:pPr>
        <w:pStyle w:val="ListParagraph"/>
        <w:numPr>
          <w:ilvl w:val="0"/>
          <w:numId w:val="2"/>
        </w:numPr>
      </w:pPr>
      <w:r>
        <w:t xml:space="preserve">Prioritise route-diversity build-out for the Pune regional trunk given increased customer density (target: 6 months, capital planning required).</w:t>
      </w:r>
    </w:p>
    <w:p>
      <w:pPr>
        <w:pStyle w:val="ListParagraph"/>
        <w:numPr>
          <w:ilvl w:val="0"/>
          <w:numId w:val="2"/>
        </w:numPr>
      </w:pPr>
      <w:r>
        <w:t xml:space="preserve">Increase on-call splicing technician coverage for the region to at least two available resources (target: 30 days).</w:t>
      </w:r>
    </w:p>
    <w:p>
      <w:pPr>
        <w:pStyle w:val="Heading1"/>
      </w:pPr>
      <w:r>
        <w:t xml:space="preserve">Status</w:t>
      </w:r>
    </w:p>
    <w:p>
      <w:r>
        <w:t xml:space="preserve">Action 2 completed; Action 1 submitted for capital budget approval; owner: Network Infrastructure team.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2026-08-09T12:01:07.371Z</dcterms:created>
  <dcterms:modified xsi:type="dcterms:W3CDTF">2026-08-09T12:01:07.371Z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