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Complaint Escalation and Nodal Officer Referral</w:t>
      </w:r>
    </w:p>
    <w:p/>
    <w:p>
      <w:r>
        <w:rPr>
          <w:b/>
          <w:bCs/>
        </w:rPr>
        <w:t xml:space="preserve">Document ID: SOP_C16_COMPLAINT_ESCALATION</w:t>
      </w:r>
    </w:p>
    <w:p>
      <w:r>
        <w:t xml:space="preserve">Category: C16 — Complaints &amp; Grievances</w:t>
      </w:r>
    </w:p>
    <w:p>
      <w:r>
        <w:t xml:space="preserve">Department: Customer Care</w:t>
      </w:r>
    </w:p>
    <w:p>
      <w:r>
        <w:t xml:space="preserve">Customer Scope: all</w:t>
      </w:r>
    </w:p>
    <w:p>
      <w:r>
        <w:t xml:space="preserve">Version: 1.0    Last Updated: 2026-08-08    Source Authority: Internal Knowledge Base</w:t>
      </w:r>
    </w:p>
    <w:p/>
    <w:p>
      <w:pPr>
        <w:pStyle w:val="Heading1"/>
      </w:pPr>
      <w:r>
        <w:t xml:space="preserve">Purpose</w:t>
      </w:r>
    </w:p>
    <w:p>
      <w:r>
        <w:t xml:space="preserve">To define the tiered escalation process for complaints exceeding standard resolution SLAs, aligned to TRAI's grievance redressal framework.</w:t>
      </w:r>
    </w:p>
    <w:p>
      <w:pPr>
        <w:pStyle w:val="Heading1"/>
      </w:pPr>
      <w:r>
        <w:t xml:space="preserve">Procedure</w:t>
      </w:r>
    </w:p>
    <w:p>
      <w:pPr>
        <w:pStyle w:val="ListParagraph"/>
        <w:numPr>
          <w:ilvl w:val="0"/>
          <w:numId w:val="2"/>
        </w:numPr>
      </w:pPr>
      <w:r>
        <w:t xml:space="preserve">Tier 1 (Customer Care): target resolution within 3-7 working days depending on complaint category.</w:t>
      </w:r>
    </w:p>
    <w:p>
      <w:pPr>
        <w:pStyle w:val="ListParagraph"/>
        <w:numPr>
          <w:ilvl w:val="0"/>
          <w:numId w:val="2"/>
        </w:numPr>
      </w:pPr>
      <w:r>
        <w:t xml:space="preserve">If unresolved at Tier 1 SLA expiry, auto-escalate to the circle Nodal Officer with full ticket history.</w:t>
      </w:r>
    </w:p>
    <w:p>
      <w:pPr>
        <w:pStyle w:val="ListParagraph"/>
        <w:numPr>
          <w:ilvl w:val="0"/>
          <w:numId w:val="2"/>
        </w:numPr>
      </w:pPr>
      <w:r>
        <w:t xml:space="preserve">Nodal Officer reviews and responds within 2 additional working days.</w:t>
      </w:r>
    </w:p>
    <w:p>
      <w:pPr>
        <w:pStyle w:val="ListParagraph"/>
        <w:numPr>
          <w:ilvl w:val="0"/>
          <w:numId w:val="2"/>
        </w:numPr>
      </w:pPr>
      <w:r>
        <w:t xml:space="preserve">If still unresolved, escalate to the Appellate Authority, and inform the customer of their right to approach TRAI/consumer forum if applicable.</w:t>
      </w:r>
    </w:p>
    <w:p>
      <w:pPr>
        <w:pStyle w:val="Heading1"/>
      </w:pPr>
      <w:r>
        <w:t xml:space="preserve">Related Documents</w:t>
      </w:r>
    </w:p>
    <w:p>
      <w:r>
        <w:t xml:space="preserve">KB_C16_complaint_escalation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2026-08-09T12:01:04.708Z</dcterms:created>
  <dcterms:modified xsi:type="dcterms:W3CDTF">2026-08-09T12:01:04.708Z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