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SIM Swap Fraud and Phishing Incident Response</w:t>
      </w:r>
    </w:p>
    <w:p/>
    <w:p>
      <w:r>
        <w:rPr>
          <w:b/>
          <w:bCs/>
        </w:rPr>
        <w:t xml:space="preserve">Document ID: SOP_C18_FRAUD_RESPONSE</w:t>
      </w:r>
    </w:p>
    <w:p>
      <w:r>
        <w:t xml:space="preserve">Category: C18 — Security &amp; Fraud</w:t>
      </w:r>
    </w:p>
    <w:p>
      <w:r>
        <w:t xml:space="preserve">Department: Security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Purpose</w:t>
      </w:r>
    </w:p>
    <w:p>
      <w:r>
        <w:t xml:space="preserve">To enable rapid containment of suspected SIM swap fraud, phishing, or account takeover attempts.</w:t>
      </w:r>
    </w:p>
    <w:p>
      <w:pPr>
        <w:pStyle w:val="Heading1"/>
      </w:pPr>
      <w:r>
        <w:t xml:space="preserve">Procedure</w:t>
      </w:r>
    </w:p>
    <w:p>
      <w:pPr>
        <w:pStyle w:val="ListParagraph"/>
        <w:numPr>
          <w:ilvl w:val="0"/>
          <w:numId w:val="2"/>
        </w:numPr>
      </w:pPr>
      <w:r>
        <w:t xml:space="preserve">Verify caller identity via an independent channel (not the potentially compromised number).</w:t>
      </w:r>
    </w:p>
    <w:p>
      <w:pPr>
        <w:pStyle w:val="ListParagraph"/>
        <w:numPr>
          <w:ilvl w:val="0"/>
          <w:numId w:val="2"/>
        </w:numPr>
      </w:pPr>
      <w:r>
        <w:t xml:space="preserve">Block the affected SIM immediately if fraud indicators are present, even before full verification completes, if risk is imminent.</w:t>
      </w:r>
    </w:p>
    <w:p>
      <w:pPr>
        <w:pStyle w:val="ListParagraph"/>
        <w:numPr>
          <w:ilvl w:val="0"/>
          <w:numId w:val="2"/>
        </w:numPr>
      </w:pPr>
      <w:r>
        <w:t xml:space="preserve">Log the case as a P1 security incident.</w:t>
      </w:r>
    </w:p>
    <w:p>
      <w:pPr>
        <w:pStyle w:val="ListParagraph"/>
        <w:numPr>
          <w:ilvl w:val="0"/>
          <w:numId w:val="2"/>
        </w:numPr>
      </w:pPr>
      <w:r>
        <w:t xml:space="preserve">Issue a verified replacement SIM only after standard KYC re-verification.</w:t>
      </w:r>
    </w:p>
    <w:p>
      <w:pPr>
        <w:pStyle w:val="ListParagraph"/>
        <w:numPr>
          <w:ilvl w:val="0"/>
          <w:numId w:val="2"/>
        </w:numPr>
      </w:pPr>
      <w:r>
        <w:t xml:space="preserve">Notify the Security and Legal teams for cases involving confirmed financial loss for potential law-enforcement liaison.</w:t>
      </w:r>
    </w:p>
    <w:p>
      <w:pPr>
        <w:pStyle w:val="Heading1"/>
      </w:pPr>
      <w:r>
        <w:t xml:space="preserve">Related Documents</w:t>
      </w:r>
    </w:p>
    <w:p>
      <w:r>
        <w:t xml:space="preserve">KB_C18_fraud_response, TRN_003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2026-08-09T12:01:05.006Z</dcterms:created>
  <dcterms:modified xsi:type="dcterms:W3CDTF">2026-08-09T12:01:05.006Z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