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New Connection Activation Delay Resolution</w:t>
      </w:r>
    </w:p>
    <w:p/>
    <w:p>
      <w:r>
        <w:rPr>
          <w:b/>
          <w:bCs/>
        </w:rPr>
        <w:t xml:space="preserve">Document ID: SOP_C22_ACTIVATION_DELAY</w:t>
      </w:r>
    </w:p>
    <w:p>
      <w:r>
        <w:t xml:space="preserve">Category: C22 — New Connection Activation</w:t>
      </w:r>
    </w:p>
    <w:p>
      <w:r>
        <w:t xml:space="preserve">Department: Customer Care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Purpose</w:t>
      </w:r>
    </w:p>
    <w:p>
      <w:r>
        <w:t xml:space="preserve">To resolve cases where a new SIM has not activated within the expected service window.</w:t>
      </w:r>
    </w:p>
    <w:p>
      <w:pPr>
        <w:pStyle w:val="Heading1"/>
      </w:pPr>
      <w: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Check Activation Status for a rejection or pending-reason code.</w:t>
      </w:r>
    </w:p>
    <w:p>
      <w:pPr>
        <w:pStyle w:val="ListParagraph"/>
        <w:numPr>
          <w:ilvl w:val="0"/>
          <w:numId w:val="2"/>
        </w:numPr>
      </w:pPr>
      <w:r>
        <w:t xml:space="preserve">If KYC document mismatch is the cause, contact customer for re-submission.</w:t>
      </w:r>
    </w:p>
    <w:p>
      <w:pPr>
        <w:pStyle w:val="ListParagraph"/>
        <w:numPr>
          <w:ilvl w:val="0"/>
          <w:numId w:val="2"/>
        </w:numPr>
      </w:pPr>
      <w:r>
        <w:t xml:space="preserve">If a provisioning delay is confirmed with no document issue, escalate to Network Provisioning for manual activation.</w:t>
      </w:r>
    </w:p>
    <w:p>
      <w:pPr>
        <w:pStyle w:val="ListParagraph"/>
        <w:numPr>
          <w:ilvl w:val="0"/>
          <w:numId w:val="2"/>
        </w:numPr>
      </w:pPr>
      <w:r>
        <w:t xml:space="preserve">Target resolution: 48 hours (prepaid), 72 hours (postpaid) from original activation request.</w:t>
      </w:r>
    </w:p>
    <w:p>
      <w:pPr>
        <w:pStyle w:val="Heading1"/>
      </w:pPr>
      <w:r>
        <w:t xml:space="preserve">Related Documents</w:t>
      </w:r>
    </w:p>
    <w:p>
      <w:r>
        <w:t xml:space="preserve">KB_C22_new_activation_delay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2026-08-09T12:01:05.168Z</dcterms:created>
  <dcterms:modified xsi:type="dcterms:W3CDTF">2026-08-09T12:01:05.169Z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