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96B80" w14:textId="2D0A7200" w:rsidR="00156C08" w:rsidRDefault="00156C08" w:rsidP="00156C08">
      <w:pPr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782DCBEA" w14:textId="29BA192A" w:rsidR="00156C08" w:rsidRPr="000D6947" w:rsidRDefault="00156C08" w:rsidP="00156C08">
      <w:pPr>
        <w:jc w:val="center"/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選擇權I</w:t>
      </w:r>
      <w:r w:rsidR="00A00D5C">
        <w:rPr>
          <w:rFonts w:ascii="標楷體" w:eastAsia="標楷體" w:hAnsi="標楷體"/>
          <w:sz w:val="48"/>
          <w:szCs w:val="48"/>
        </w:rPr>
        <w:t>II</w:t>
      </w:r>
    </w:p>
    <w:p w14:paraId="0FF4B59D" w14:textId="3BCFF8D1" w:rsidR="00156C08" w:rsidRDefault="00156C08" w:rsidP="00156C08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(續</w:t>
      </w:r>
      <w:r>
        <w:rPr>
          <w:rFonts w:ascii="標楷體" w:eastAsia="標楷體" w:hAnsi="標楷體"/>
          <w:b/>
          <w:bCs/>
          <w:sz w:val="32"/>
          <w:szCs w:val="32"/>
        </w:rPr>
        <w:t>)</w:t>
      </w:r>
      <w:r>
        <w:rPr>
          <w:rFonts w:ascii="標楷體" w:eastAsia="標楷體" w:hAnsi="標楷體" w:hint="eastAsia"/>
          <w:b/>
          <w:bCs/>
          <w:sz w:val="32"/>
          <w:szCs w:val="32"/>
        </w:rPr>
        <w:t>選擇權</w:t>
      </w:r>
    </w:p>
    <w:p w14:paraId="7D5909D4" w14:textId="694DFCAE" w:rsidR="00156C08" w:rsidRDefault="00156C08" w:rsidP="00156C08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四、各式各樣選擇權操作策略</w:t>
      </w:r>
    </w:p>
    <w:p w14:paraId="5BDB01C0" w14:textId="061DF5C5" w:rsidR="00156C08" w:rsidRDefault="00156C08" w:rsidP="00156C08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（一）選擇權與標的物</w:t>
      </w:r>
    </w:p>
    <w:p w14:paraId="7BDF06C7" w14:textId="72375C28" w:rsidR="00156C08" w:rsidRDefault="00156C08" w:rsidP="00156C08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 w:rsidR="00A00D5C">
        <w:rPr>
          <w:rFonts w:ascii="標楷體" w:eastAsia="標楷體" w:hAnsi="標楷體"/>
          <w:b/>
          <w:bCs/>
          <w:sz w:val="32"/>
          <w:szCs w:val="32"/>
        </w:rPr>
        <w:t xml:space="preserve">1. </w:t>
      </w:r>
      <w:r>
        <w:rPr>
          <w:rFonts w:ascii="標楷體" w:eastAsia="標楷體" w:hAnsi="標楷體" w:hint="eastAsia"/>
          <w:b/>
          <w:bCs/>
          <w:sz w:val="32"/>
          <w:szCs w:val="32"/>
        </w:rPr>
        <w:t>覆蓋性</w:t>
      </w:r>
      <w:r>
        <w:rPr>
          <w:rFonts w:ascii="標楷體" w:eastAsia="標楷體" w:hAnsi="標楷體" w:hint="eastAsia"/>
          <w:b/>
          <w:bCs/>
          <w:sz w:val="32"/>
          <w:szCs w:val="32"/>
        </w:rPr>
        <w:t>選擇權</w:t>
      </w:r>
    </w:p>
    <w:p w14:paraId="001F0251" w14:textId="431C92DD" w:rsidR="00156C08" w:rsidRDefault="00156C08" w:rsidP="00156C08">
      <w:pPr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Theme="minorEastAsia" w:hAnsiTheme="minorEastAsia" w:hint="eastAsia"/>
          <w:szCs w:val="24"/>
        </w:rPr>
        <w:t>買入現貨，放空買權，形成覆蓋性賣權，似賣賣權；買入現</w:t>
      </w:r>
    </w:p>
    <w:p w14:paraId="5FB38D91" w14:textId="669EACAA" w:rsidR="00156C08" w:rsidRPr="00156C08" w:rsidRDefault="00156C08" w:rsidP="00156C08">
      <w:pPr>
        <w:ind w:left="960"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貨，放空賣權，形成覆蓋性賣權，似賣買權。</w:t>
      </w:r>
    </w:p>
    <w:p w14:paraId="3613ECF1" w14:textId="4909BD1D" w:rsidR="00156C08" w:rsidRDefault="00156C08" w:rsidP="00156C08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 w:rsidR="00A00D5C">
        <w:rPr>
          <w:rFonts w:ascii="標楷體" w:eastAsia="標楷體" w:hAnsi="標楷體"/>
          <w:b/>
          <w:bCs/>
          <w:sz w:val="32"/>
          <w:szCs w:val="32"/>
        </w:rPr>
        <w:t xml:space="preserve">2. </w:t>
      </w:r>
      <w:r>
        <w:rPr>
          <w:rFonts w:ascii="標楷體" w:eastAsia="標楷體" w:hAnsi="標楷體" w:hint="eastAsia"/>
          <w:b/>
          <w:bCs/>
          <w:sz w:val="32"/>
          <w:szCs w:val="32"/>
        </w:rPr>
        <w:t>保護性</w:t>
      </w:r>
    </w:p>
    <w:p w14:paraId="21C93228" w14:textId="45DA082B" w:rsidR="00156C08" w:rsidRDefault="00156C08" w:rsidP="00156C08">
      <w:pPr>
        <w:ind w:firstLine="480"/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Theme="minorEastAsia" w:hAnsiTheme="minorEastAsia" w:hint="eastAsia"/>
          <w:szCs w:val="24"/>
        </w:rPr>
        <w:t>買入現貨，買買權，形成保護性買權，似買賣權；買入現貨，買</w:t>
      </w:r>
    </w:p>
    <w:p w14:paraId="2837693B" w14:textId="12D0E090" w:rsidR="00156C08" w:rsidRPr="00156C08" w:rsidRDefault="00156C08" w:rsidP="00156C08">
      <w:pPr>
        <w:ind w:left="960"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賣權，形成保護性賣權，似買買權。</w:t>
      </w:r>
    </w:p>
    <w:p w14:paraId="35759BB7" w14:textId="07F5085D" w:rsidR="00156C08" w:rsidRDefault="00156C08" w:rsidP="00156C08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（二）價差交易</w:t>
      </w:r>
      <w:r w:rsidR="006B3FAF">
        <w:rPr>
          <w:rFonts w:ascii="標楷體" w:eastAsia="標楷體" w:hAnsi="標楷體" w:hint="eastAsia"/>
          <w:b/>
          <w:bCs/>
          <w:sz w:val="32"/>
          <w:szCs w:val="32"/>
        </w:rPr>
        <w:t>：同Cl</w:t>
      </w:r>
      <w:r w:rsidR="006B3FAF">
        <w:rPr>
          <w:rFonts w:ascii="標楷體" w:eastAsia="標楷體" w:hAnsi="標楷體"/>
          <w:b/>
          <w:bCs/>
          <w:sz w:val="32"/>
          <w:szCs w:val="32"/>
        </w:rPr>
        <w:t>ass</w:t>
      </w:r>
      <w:r w:rsidR="006B3FAF">
        <w:rPr>
          <w:rFonts w:ascii="標楷體" w:eastAsia="標楷體" w:hAnsi="標楷體" w:hint="eastAsia"/>
          <w:b/>
          <w:bCs/>
          <w:sz w:val="32"/>
          <w:szCs w:val="32"/>
        </w:rPr>
        <w:t>，一買一賣</w:t>
      </w:r>
    </w:p>
    <w:p w14:paraId="67F91739" w14:textId="54B1EBDA" w:rsidR="00A00D5C" w:rsidRDefault="00156C08" w:rsidP="00A00D5C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　</w:t>
      </w:r>
      <w:r w:rsidR="00A00D5C">
        <w:rPr>
          <w:rFonts w:ascii="標楷體" w:eastAsia="標楷體" w:hAnsi="標楷體"/>
          <w:b/>
          <w:bCs/>
          <w:sz w:val="32"/>
          <w:szCs w:val="32"/>
        </w:rPr>
        <w:tab/>
        <w:t xml:space="preserve">1. </w:t>
      </w:r>
      <w:r>
        <w:rPr>
          <w:rFonts w:ascii="標楷體" w:eastAsia="標楷體" w:hAnsi="標楷體" w:hint="eastAsia"/>
          <w:b/>
          <w:bCs/>
          <w:sz w:val="32"/>
          <w:szCs w:val="32"/>
        </w:rPr>
        <w:t>多頭、空頭</w:t>
      </w:r>
      <w:r>
        <w:rPr>
          <w:rFonts w:ascii="標楷體" w:eastAsia="標楷體" w:hAnsi="標楷體" w:hint="eastAsia"/>
          <w:b/>
          <w:bCs/>
          <w:sz w:val="32"/>
          <w:szCs w:val="32"/>
        </w:rPr>
        <w:t>（水平）</w:t>
      </w:r>
    </w:p>
    <w:p w14:paraId="079C1450" w14:textId="16DB935A" w:rsidR="00A00D5C" w:rsidRDefault="006B3FAF" w:rsidP="00A00D5C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E6C0E28" wp14:editId="06BB7CFC">
            <wp:simplePos x="0" y="0"/>
            <wp:positionH relativeFrom="column">
              <wp:posOffset>1455420</wp:posOffset>
            </wp:positionH>
            <wp:positionV relativeFrom="paragraph">
              <wp:posOffset>419100</wp:posOffset>
            </wp:positionV>
            <wp:extent cx="4450080" cy="4050398"/>
            <wp:effectExtent l="0" t="0" r="7620" b="762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4050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D5C">
        <w:rPr>
          <w:rFonts w:ascii="標楷體" w:eastAsia="標楷體" w:hAnsi="標楷體"/>
          <w:b/>
          <w:bCs/>
          <w:sz w:val="32"/>
          <w:szCs w:val="32"/>
        </w:rPr>
        <w:tab/>
      </w:r>
      <w:r w:rsidR="00A00D5C">
        <w:rPr>
          <w:rFonts w:ascii="標楷體" w:eastAsia="標楷體" w:hAnsi="標楷體"/>
          <w:b/>
          <w:bCs/>
          <w:sz w:val="32"/>
          <w:szCs w:val="32"/>
        </w:rPr>
        <w:tab/>
        <w:t xml:space="preserve">(1) </w:t>
      </w:r>
      <w:r w:rsidR="00A00D5C">
        <w:rPr>
          <w:rFonts w:ascii="標楷體" w:eastAsia="標楷體" w:hAnsi="標楷體" w:hint="eastAsia"/>
          <w:b/>
          <w:bCs/>
          <w:sz w:val="32"/>
          <w:szCs w:val="32"/>
        </w:rPr>
        <w:t>多頭：買低賣高（履約價）</w:t>
      </w:r>
    </w:p>
    <w:p w14:paraId="36D4533D" w14:textId="4DBFAC84" w:rsidR="00A00D5C" w:rsidRDefault="00A00D5C" w:rsidP="00156C08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16197F9F" w14:textId="77777777" w:rsidR="006B3FAF" w:rsidRDefault="00A00D5C" w:rsidP="00A00D5C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5379FD52" w14:textId="77777777" w:rsidR="006B3FAF" w:rsidRDefault="006B3FAF" w:rsidP="00A00D5C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BDB503C" w14:textId="77777777" w:rsidR="006B3FAF" w:rsidRDefault="006B3FAF" w:rsidP="00A00D5C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1D13F81" w14:textId="77777777" w:rsidR="006B3FAF" w:rsidRDefault="006B3FAF" w:rsidP="00A00D5C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14FB38E" w14:textId="77777777" w:rsidR="006B3FAF" w:rsidRDefault="006B3FAF" w:rsidP="00A00D5C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FB416D8" w14:textId="77777777" w:rsidR="006B3FAF" w:rsidRDefault="006B3FAF" w:rsidP="00A00D5C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CBE70BA" w14:textId="486E8B9F" w:rsidR="00156C08" w:rsidRDefault="006B3FAF" w:rsidP="00A00D5C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4DD5D2F5" wp14:editId="5C62E321">
            <wp:simplePos x="0" y="0"/>
            <wp:positionH relativeFrom="column">
              <wp:posOffset>670560</wp:posOffset>
            </wp:positionH>
            <wp:positionV relativeFrom="paragraph">
              <wp:posOffset>365760</wp:posOffset>
            </wp:positionV>
            <wp:extent cx="5274310" cy="2472690"/>
            <wp:effectExtent l="0" t="0" r="2540" b="381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D5C">
        <w:rPr>
          <w:rFonts w:ascii="標楷體" w:eastAsia="標楷體" w:hAnsi="標楷體" w:hint="eastAsia"/>
          <w:b/>
          <w:bCs/>
          <w:sz w:val="32"/>
          <w:szCs w:val="32"/>
        </w:rPr>
        <w:t>(2)</w:t>
      </w:r>
      <w:r w:rsidR="00A00D5C"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 w:rsidR="00A00D5C">
        <w:rPr>
          <w:rFonts w:ascii="標楷體" w:eastAsia="標楷體" w:hAnsi="標楷體" w:hint="eastAsia"/>
          <w:b/>
          <w:bCs/>
          <w:sz w:val="32"/>
          <w:szCs w:val="32"/>
        </w:rPr>
        <w:t>空頭：買高賣低</w:t>
      </w:r>
    </w:p>
    <w:p w14:paraId="7893749E" w14:textId="5C2984D8" w:rsidR="006B3FAF" w:rsidRPr="006B3FAF" w:rsidRDefault="006B3FAF" w:rsidP="00A00D5C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2DEE991D" w14:textId="762B8C34" w:rsidR="006B3FAF" w:rsidRDefault="00156C08" w:rsidP="00156C08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　</w:t>
      </w:r>
    </w:p>
    <w:p w14:paraId="57997304" w14:textId="4B42AA72" w:rsidR="006B3FAF" w:rsidRDefault="006B3FAF" w:rsidP="00156C08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0B36FC6" w14:textId="09EA223F" w:rsidR="006B3FAF" w:rsidRDefault="006B3FAF" w:rsidP="00156C08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127041D" w14:textId="0CCA2DEA" w:rsidR="006B3FAF" w:rsidRDefault="006B3FAF" w:rsidP="00156C08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3255B42" w14:textId="77777777" w:rsidR="006B3FAF" w:rsidRDefault="006B3FAF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B09F9EE" w14:textId="036BA1A8" w:rsidR="006B3FAF" w:rsidRDefault="006B3FAF" w:rsidP="006B3FAF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E01464C" wp14:editId="11F1B436">
            <wp:simplePos x="0" y="0"/>
            <wp:positionH relativeFrom="column">
              <wp:posOffset>708660</wp:posOffset>
            </wp:positionH>
            <wp:positionV relativeFrom="paragraph">
              <wp:posOffset>426720</wp:posOffset>
            </wp:positionV>
            <wp:extent cx="5274310" cy="3627120"/>
            <wp:effectExtent l="0" t="0" r="254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D5C">
        <w:rPr>
          <w:rFonts w:ascii="標楷體" w:eastAsia="標楷體" w:hAnsi="標楷體"/>
          <w:b/>
          <w:bCs/>
          <w:sz w:val="32"/>
          <w:szCs w:val="32"/>
        </w:rPr>
        <w:t xml:space="preserve">2. </w:t>
      </w:r>
      <w:r w:rsidR="00156C08">
        <w:rPr>
          <w:rFonts w:ascii="標楷體" w:eastAsia="標楷體" w:hAnsi="標楷體" w:hint="eastAsia"/>
          <w:b/>
          <w:bCs/>
          <w:sz w:val="32"/>
          <w:szCs w:val="32"/>
        </w:rPr>
        <w:t>日曆</w:t>
      </w:r>
      <w:r w:rsidR="00156C08">
        <w:rPr>
          <w:rFonts w:ascii="標楷體" w:eastAsia="標楷體" w:hAnsi="標楷體" w:hint="eastAsia"/>
          <w:b/>
          <w:bCs/>
          <w:sz w:val="32"/>
          <w:szCs w:val="32"/>
        </w:rPr>
        <w:t>（垂直）</w:t>
      </w:r>
      <w:r>
        <w:rPr>
          <w:rFonts w:ascii="標楷體" w:eastAsia="標楷體" w:hAnsi="標楷體" w:hint="eastAsia"/>
          <w:b/>
          <w:bCs/>
          <w:sz w:val="32"/>
          <w:szCs w:val="32"/>
        </w:rPr>
        <w:t>：買遠賣近</w:t>
      </w:r>
    </w:p>
    <w:p w14:paraId="3DD32D80" w14:textId="28FAB8A8" w:rsidR="006B3FAF" w:rsidRDefault="006B3FAF" w:rsidP="00156C08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496D9DB3" w14:textId="77299C80" w:rsidR="006B3FAF" w:rsidRDefault="00A00D5C" w:rsidP="006B3FAF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15FE75F5" w14:textId="48C8BEF5" w:rsidR="006B3FAF" w:rsidRDefault="006B3FAF" w:rsidP="006B3FAF">
      <w:pPr>
        <w:rPr>
          <w:rFonts w:ascii="標楷體" w:eastAsia="標楷體" w:hAnsi="標楷體"/>
          <w:b/>
          <w:bCs/>
          <w:sz w:val="32"/>
          <w:szCs w:val="32"/>
        </w:rPr>
      </w:pPr>
    </w:p>
    <w:p w14:paraId="3F8C0D40" w14:textId="0E3B9F10" w:rsidR="006B3FAF" w:rsidRDefault="006B3FAF" w:rsidP="006B3FAF">
      <w:pPr>
        <w:rPr>
          <w:rFonts w:ascii="標楷體" w:eastAsia="標楷體" w:hAnsi="標楷體"/>
          <w:b/>
          <w:bCs/>
          <w:sz w:val="32"/>
          <w:szCs w:val="32"/>
        </w:rPr>
      </w:pPr>
    </w:p>
    <w:p w14:paraId="4441C964" w14:textId="6123911F" w:rsidR="006B3FAF" w:rsidRDefault="006B3FAF" w:rsidP="006B3FAF">
      <w:pPr>
        <w:rPr>
          <w:rFonts w:ascii="標楷體" w:eastAsia="標楷體" w:hAnsi="標楷體"/>
          <w:b/>
          <w:bCs/>
          <w:sz w:val="32"/>
          <w:szCs w:val="32"/>
        </w:rPr>
      </w:pPr>
    </w:p>
    <w:p w14:paraId="34BDE0C7" w14:textId="77777777" w:rsidR="006B3FAF" w:rsidRDefault="006B3FAF" w:rsidP="006B3FAF">
      <w:pPr>
        <w:rPr>
          <w:rFonts w:ascii="標楷體" w:eastAsia="標楷體" w:hAnsi="標楷體"/>
          <w:b/>
          <w:bCs/>
          <w:sz w:val="32"/>
          <w:szCs w:val="32"/>
        </w:rPr>
      </w:pPr>
    </w:p>
    <w:p w14:paraId="06AC04BC" w14:textId="77777777" w:rsidR="006B3FAF" w:rsidRDefault="006B3FAF" w:rsidP="006B3FAF">
      <w:pPr>
        <w:rPr>
          <w:rFonts w:ascii="標楷體" w:eastAsia="標楷體" w:hAnsi="標楷體"/>
          <w:b/>
          <w:bCs/>
          <w:sz w:val="32"/>
          <w:szCs w:val="32"/>
        </w:rPr>
      </w:pPr>
    </w:p>
    <w:p w14:paraId="41A22A4B" w14:textId="77777777" w:rsidR="006B3FAF" w:rsidRDefault="006B3FAF" w:rsidP="006B3FAF">
      <w:pPr>
        <w:rPr>
          <w:rFonts w:ascii="標楷體" w:eastAsia="標楷體" w:hAnsi="標楷體"/>
          <w:b/>
          <w:bCs/>
          <w:sz w:val="32"/>
          <w:szCs w:val="32"/>
        </w:rPr>
      </w:pPr>
    </w:p>
    <w:p w14:paraId="1BEBC58C" w14:textId="77777777" w:rsidR="006B3FAF" w:rsidRDefault="006B3FAF" w:rsidP="006B3FAF">
      <w:pPr>
        <w:rPr>
          <w:rFonts w:ascii="標楷體" w:eastAsia="標楷體" w:hAnsi="標楷體"/>
          <w:b/>
          <w:bCs/>
          <w:sz w:val="32"/>
          <w:szCs w:val="32"/>
        </w:rPr>
      </w:pPr>
    </w:p>
    <w:p w14:paraId="0010CD35" w14:textId="77777777" w:rsidR="006B3FAF" w:rsidRDefault="006B3FAF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5E89F3D" w14:textId="77777777" w:rsidR="006B3FAF" w:rsidRDefault="006B3FAF" w:rsidP="006B3FAF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2FE9FF56" w14:textId="614A3BCD" w:rsidR="002850EC" w:rsidRDefault="006B3FAF" w:rsidP="006B3FAF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47B01E60" wp14:editId="03F91C65">
            <wp:simplePos x="0" y="0"/>
            <wp:positionH relativeFrom="column">
              <wp:posOffset>784860</wp:posOffset>
            </wp:positionH>
            <wp:positionV relativeFrom="paragraph">
              <wp:posOffset>358140</wp:posOffset>
            </wp:positionV>
            <wp:extent cx="5274310" cy="4798060"/>
            <wp:effectExtent l="0" t="0" r="2540" b="254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D5C">
        <w:rPr>
          <w:rFonts w:ascii="標楷體" w:eastAsia="標楷體" w:hAnsi="標楷體" w:hint="eastAsia"/>
          <w:b/>
          <w:bCs/>
          <w:sz w:val="32"/>
          <w:szCs w:val="32"/>
        </w:rPr>
        <w:t>3</w:t>
      </w:r>
      <w:r w:rsidR="00A00D5C">
        <w:rPr>
          <w:rFonts w:ascii="標楷體" w:eastAsia="標楷體" w:hAnsi="標楷體"/>
          <w:b/>
          <w:bCs/>
          <w:sz w:val="32"/>
          <w:szCs w:val="32"/>
        </w:rPr>
        <w:t xml:space="preserve">. </w:t>
      </w:r>
      <w:r w:rsidR="00156C08">
        <w:rPr>
          <w:rFonts w:ascii="標楷體" w:eastAsia="標楷體" w:hAnsi="標楷體" w:hint="eastAsia"/>
          <w:b/>
          <w:bCs/>
          <w:sz w:val="32"/>
          <w:szCs w:val="32"/>
        </w:rPr>
        <w:t>蝴蝶</w:t>
      </w:r>
      <w:r w:rsidR="00156C08">
        <w:rPr>
          <w:rFonts w:ascii="標楷體" w:eastAsia="標楷體" w:hAnsi="標楷體" w:hint="eastAsia"/>
          <w:b/>
          <w:bCs/>
          <w:sz w:val="32"/>
          <w:szCs w:val="32"/>
        </w:rPr>
        <w:t>（垂直）</w:t>
      </w:r>
      <w:r>
        <w:rPr>
          <w:rFonts w:ascii="標楷體" w:eastAsia="標楷體" w:hAnsi="標楷體" w:hint="eastAsia"/>
          <w:b/>
          <w:bCs/>
          <w:sz w:val="32"/>
          <w:szCs w:val="32"/>
        </w:rPr>
        <w:t>：可拆解為Bu</w:t>
      </w:r>
      <w:r>
        <w:rPr>
          <w:rFonts w:ascii="標楷體" w:eastAsia="標楷體" w:hAnsi="標楷體"/>
          <w:b/>
          <w:bCs/>
          <w:sz w:val="32"/>
          <w:szCs w:val="32"/>
        </w:rPr>
        <w:t>ll+Bear</w:t>
      </w:r>
    </w:p>
    <w:p w14:paraId="1D356E1C" w14:textId="59773114" w:rsidR="006B3FAF" w:rsidRDefault="006B3FAF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4CA2BEFB" w14:textId="1A85808C" w:rsidR="00856CC7" w:rsidRDefault="00856CC7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EA13AC7" w14:textId="5A589572" w:rsidR="00856CC7" w:rsidRDefault="00856CC7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36A1640" w14:textId="67E454F0" w:rsidR="00856CC7" w:rsidRDefault="00856CC7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D9B642A" w14:textId="0D5E6518" w:rsidR="00856CC7" w:rsidRDefault="00856CC7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9590848" w14:textId="679FA5B2" w:rsidR="00856CC7" w:rsidRDefault="00856CC7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2A47B19" w14:textId="2B135B54" w:rsidR="00856CC7" w:rsidRDefault="00856CC7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0A37910" w14:textId="3A682298" w:rsidR="00856CC7" w:rsidRDefault="00856CC7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803FB82" w14:textId="5BD47F58" w:rsidR="00856CC7" w:rsidRDefault="00856CC7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2263A00" w14:textId="0F8BBC1D" w:rsidR="00856CC7" w:rsidRDefault="00856CC7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BF68A8B" w14:textId="7C2DCDA2" w:rsidR="00856CC7" w:rsidRDefault="00856CC7" w:rsidP="006B3FAF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436C993" w14:textId="3B1EB445" w:rsidR="00856CC7" w:rsidRDefault="00856CC7" w:rsidP="00856CC7">
      <w:pPr>
        <w:ind w:left="480"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五、選擇權價值間的關係</w:t>
      </w:r>
    </w:p>
    <w:p w14:paraId="23F69F66" w14:textId="26D3ED4C" w:rsidR="00856CC7" w:rsidRDefault="00856CC7" w:rsidP="00856CC7">
      <w:pPr>
        <w:ind w:left="480"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（一）買賣權平價關係</w:t>
      </w:r>
    </w:p>
    <w:p w14:paraId="0DAA8056" w14:textId="77777777" w:rsidR="00856CC7" w:rsidRDefault="00856CC7" w:rsidP="00856CC7">
      <w:pPr>
        <w:ind w:left="480" w:firstLine="480"/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Theme="minorEastAsia" w:hAnsiTheme="minorEastAsia" w:hint="eastAsia"/>
          <w:szCs w:val="24"/>
        </w:rPr>
        <w:t>買賣權兩者雖屬不同Cl</w:t>
      </w:r>
      <w:r>
        <w:rPr>
          <w:rFonts w:asciiTheme="minorEastAsia" w:hAnsiTheme="minorEastAsia"/>
          <w:szCs w:val="24"/>
        </w:rPr>
        <w:t>ass</w:t>
      </w:r>
      <w:r>
        <w:rPr>
          <w:rFonts w:asciiTheme="minorEastAsia" w:hAnsiTheme="minorEastAsia" w:hint="eastAsia"/>
          <w:szCs w:val="24"/>
        </w:rPr>
        <w:t>，價值卻有密切關係，當平價</w:t>
      </w:r>
    </w:p>
    <w:p w14:paraId="2B434A03" w14:textId="2679A09B" w:rsidR="00856CC7" w:rsidRPr="00856CC7" w:rsidRDefault="00856CC7" w:rsidP="00856CC7">
      <w:pPr>
        <w:ind w:left="1920"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關係不完美，則存在套利空間。</w:t>
      </w:r>
    </w:p>
    <w:p w14:paraId="111CE50F" w14:textId="23132850" w:rsidR="00856CC7" w:rsidRDefault="00856CC7" w:rsidP="00856CC7">
      <w:pPr>
        <w:ind w:left="480"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（二）買權價值與履約價值</w:t>
      </w:r>
    </w:p>
    <w:p w14:paraId="30FE3BE9" w14:textId="0630C75E" w:rsidR="00856CC7" w:rsidRPr="00856CC7" w:rsidRDefault="00856CC7" w:rsidP="00856CC7">
      <w:pPr>
        <w:ind w:left="240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若履約價越低，代表能用更低的價格去行使標的物長部位，因此履約價越低，買權價值越高。</w:t>
      </w:r>
    </w:p>
    <w:p w14:paraId="0CC0A2BC" w14:textId="44A55E8A" w:rsidR="00856CC7" w:rsidRDefault="00856CC7" w:rsidP="00856CC7">
      <w:pPr>
        <w:ind w:left="480"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（三）賣權價值與履約價值</w:t>
      </w:r>
    </w:p>
    <w:p w14:paraId="158E7A44" w14:textId="336E8EF0" w:rsidR="00856CC7" w:rsidRPr="00856CC7" w:rsidRDefault="00856CC7" w:rsidP="00856CC7">
      <w:pPr>
        <w:ind w:left="240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若履約價越</w:t>
      </w:r>
      <w:r>
        <w:rPr>
          <w:rFonts w:asciiTheme="minorEastAsia" w:hAnsiTheme="minorEastAsia" w:hint="eastAsia"/>
          <w:szCs w:val="24"/>
        </w:rPr>
        <w:t>高</w:t>
      </w:r>
      <w:r>
        <w:rPr>
          <w:rFonts w:asciiTheme="minorEastAsia" w:hAnsiTheme="minorEastAsia" w:hint="eastAsia"/>
          <w:szCs w:val="24"/>
        </w:rPr>
        <w:t>，代表能用更</w:t>
      </w:r>
      <w:r>
        <w:rPr>
          <w:rFonts w:asciiTheme="minorEastAsia" w:hAnsiTheme="minorEastAsia" w:hint="eastAsia"/>
          <w:szCs w:val="24"/>
        </w:rPr>
        <w:t>高</w:t>
      </w:r>
      <w:r>
        <w:rPr>
          <w:rFonts w:asciiTheme="minorEastAsia" w:hAnsiTheme="minorEastAsia" w:hint="eastAsia"/>
          <w:szCs w:val="24"/>
        </w:rPr>
        <w:t>的價格去行使標的物</w:t>
      </w:r>
      <w:r>
        <w:rPr>
          <w:rFonts w:asciiTheme="minorEastAsia" w:hAnsiTheme="minorEastAsia" w:hint="eastAsia"/>
          <w:szCs w:val="24"/>
        </w:rPr>
        <w:t>短</w:t>
      </w:r>
      <w:r>
        <w:rPr>
          <w:rFonts w:asciiTheme="minorEastAsia" w:hAnsiTheme="minorEastAsia" w:hint="eastAsia"/>
          <w:szCs w:val="24"/>
        </w:rPr>
        <w:t>部位，因此履約價越</w:t>
      </w:r>
      <w:r>
        <w:rPr>
          <w:rFonts w:asciiTheme="minorEastAsia" w:hAnsiTheme="minorEastAsia" w:hint="eastAsia"/>
          <w:szCs w:val="24"/>
        </w:rPr>
        <w:t>高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賣</w:t>
      </w:r>
      <w:r>
        <w:rPr>
          <w:rFonts w:asciiTheme="minorEastAsia" w:hAnsiTheme="minorEastAsia" w:hint="eastAsia"/>
          <w:szCs w:val="24"/>
        </w:rPr>
        <w:t>權價值越高。</w:t>
      </w:r>
    </w:p>
    <w:p w14:paraId="1728B6F7" w14:textId="3AFDDB6C" w:rsidR="00856CC7" w:rsidRPr="00856CC7" w:rsidRDefault="00856CC7" w:rsidP="00856CC7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856CC7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問題</w:t>
      </w:r>
    </w:p>
    <w:p w14:paraId="04CA817E" w14:textId="286BF658" w:rsidR="00C55B80" w:rsidRPr="00C55B80" w:rsidRDefault="00C55B80" w:rsidP="00C55B80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若選擇權為美式，要怎麼去使用BS Fo</w:t>
      </w:r>
      <w:r>
        <w:rPr>
          <w:rFonts w:ascii="標楷體" w:eastAsia="標楷體" w:hAnsi="標楷體"/>
          <w:b/>
          <w:bCs/>
          <w:sz w:val="32"/>
          <w:szCs w:val="32"/>
        </w:rPr>
        <w:t>rmula?</w:t>
      </w:r>
    </w:p>
    <w:p w14:paraId="27176274" w14:textId="77777777" w:rsidR="00856CC7" w:rsidRPr="00856CC7" w:rsidRDefault="00856CC7" w:rsidP="00856CC7">
      <w:pPr>
        <w:rPr>
          <w:rFonts w:asciiTheme="minorEastAsia" w:hAnsiTheme="minorEastAsia" w:hint="eastAsia"/>
          <w:szCs w:val="24"/>
        </w:rPr>
      </w:pPr>
    </w:p>
    <w:sectPr w:rsidR="00856CC7" w:rsidRPr="00856CC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6A6E8" w14:textId="77777777" w:rsidR="001A54C8" w:rsidRDefault="00C55B80">
    <w:pPr>
      <w:pStyle w:val="a3"/>
    </w:pPr>
    <w:r>
      <w:tab/>
    </w:r>
    <w:r>
      <w:rPr>
        <w:rFonts w:hint="eastAsia"/>
      </w:rPr>
      <w:t xml:space="preserve">              </w:t>
    </w:r>
    <w:r>
      <w:tab/>
    </w:r>
    <w:r>
      <w:rPr>
        <w:rFonts w:hint="eastAsia"/>
      </w:rPr>
      <w:t xml:space="preserve">   1</w:t>
    </w:r>
    <w:r>
      <w:t xml:space="preserve">07071073 </w:t>
    </w:r>
    <w:r>
      <w:rPr>
        <w:rFonts w:hint="eastAsia"/>
      </w:rPr>
      <w:t>計財</w:t>
    </w:r>
    <w:r>
      <w:rPr>
        <w:rFonts w:hint="eastAsia"/>
      </w:rPr>
      <w:t>2</w:t>
    </w:r>
    <w:r>
      <w:t>2</w:t>
    </w:r>
    <w:r>
      <w:rPr>
        <w:rFonts w:hint="eastAsia"/>
      </w:rPr>
      <w:t xml:space="preserve"> </w:t>
    </w:r>
    <w:r>
      <w:rPr>
        <w:rFonts w:hint="eastAsia"/>
      </w:rPr>
      <w:t>林雅琪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B65"/>
    <w:multiLevelType w:val="hybridMultilevel"/>
    <w:tmpl w:val="ED3CC572"/>
    <w:lvl w:ilvl="0" w:tplc="4C7CBC70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9E50A0"/>
    <w:multiLevelType w:val="hybridMultilevel"/>
    <w:tmpl w:val="C94846D4"/>
    <w:lvl w:ilvl="0" w:tplc="66E863E6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5517E4"/>
    <w:multiLevelType w:val="hybridMultilevel"/>
    <w:tmpl w:val="2494C69A"/>
    <w:lvl w:ilvl="0" w:tplc="AA8EB744">
      <w:start w:val="1"/>
      <w:numFmt w:val="taiwaneseCountingThousand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08"/>
    <w:rsid w:val="00156C08"/>
    <w:rsid w:val="002850EC"/>
    <w:rsid w:val="006B3FAF"/>
    <w:rsid w:val="00856CC7"/>
    <w:rsid w:val="00A00D5C"/>
    <w:rsid w:val="00C5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991C"/>
  <w15:chartTrackingRefBased/>
  <w15:docId w15:val="{AE521F19-EC5C-4CE7-B7CF-317001ED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C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C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6C08"/>
    <w:rPr>
      <w:sz w:val="20"/>
      <w:szCs w:val="20"/>
    </w:rPr>
  </w:style>
  <w:style w:type="paragraph" w:styleId="a5">
    <w:name w:val="List Paragraph"/>
    <w:basedOn w:val="a"/>
    <w:uiPriority w:val="34"/>
    <w:qFormat/>
    <w:rsid w:val="00156C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1</cp:revision>
  <dcterms:created xsi:type="dcterms:W3CDTF">2021-03-21T09:38:00Z</dcterms:created>
  <dcterms:modified xsi:type="dcterms:W3CDTF">2021-03-21T11:32:00Z</dcterms:modified>
</cp:coreProperties>
</file>