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29622" w14:textId="77777777" w:rsidR="00216EE0" w:rsidRDefault="00216EE0" w:rsidP="00216EE0">
      <w:pPr>
        <w:jc w:val="center"/>
        <w:rPr>
          <w:rFonts w:ascii="標楷體" w:eastAsia="標楷體" w:hAnsi="標楷體"/>
          <w:sz w:val="48"/>
          <w:szCs w:val="48"/>
        </w:rPr>
      </w:pPr>
      <w:r w:rsidRPr="000D6947">
        <w:rPr>
          <w:rFonts w:ascii="標楷體" w:eastAsia="標楷體" w:hAnsi="標楷體" w:hint="eastAsia"/>
          <w:sz w:val="48"/>
          <w:szCs w:val="48"/>
        </w:rPr>
        <w:t>金融商品設計與評價</w:t>
      </w:r>
    </w:p>
    <w:p w14:paraId="6DD64ED8" w14:textId="77777777" w:rsidR="00216EE0" w:rsidRPr="000D6947" w:rsidRDefault="00216EE0" w:rsidP="00216EE0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選擇權I</w:t>
      </w:r>
      <w:r>
        <w:rPr>
          <w:rFonts w:ascii="標楷體" w:eastAsia="標楷體" w:hAnsi="標楷體"/>
          <w:sz w:val="48"/>
          <w:szCs w:val="48"/>
        </w:rPr>
        <w:t>II</w:t>
      </w:r>
    </w:p>
    <w:p w14:paraId="6BD05C75" w14:textId="77777777" w:rsidR="00216EE0" w:rsidRDefault="00216EE0" w:rsidP="00216EE0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(續</w:t>
      </w:r>
      <w:r>
        <w:rPr>
          <w:rFonts w:ascii="標楷體" w:eastAsia="標楷體" w:hAnsi="標楷體"/>
          <w:b/>
          <w:bCs/>
          <w:sz w:val="32"/>
          <w:szCs w:val="32"/>
        </w:rPr>
        <w:t>)</w:t>
      </w:r>
      <w:r>
        <w:rPr>
          <w:rFonts w:ascii="標楷體" w:eastAsia="標楷體" w:hAnsi="標楷體" w:hint="eastAsia"/>
          <w:b/>
          <w:bCs/>
          <w:sz w:val="32"/>
          <w:szCs w:val="32"/>
        </w:rPr>
        <w:t>選擇權</w:t>
      </w:r>
    </w:p>
    <w:p w14:paraId="5715B302" w14:textId="2E86289A" w:rsidR="003257B5" w:rsidRPr="00216EE0" w:rsidRDefault="00216EE0" w:rsidP="00216EE0">
      <w:pPr>
        <w:pStyle w:val="a5"/>
        <w:ind w:leftChars="0"/>
        <w:rPr>
          <w:rFonts w:ascii="標楷體" w:eastAsia="標楷體" w:hAnsi="標楷體"/>
          <w:b/>
          <w:bCs/>
          <w:sz w:val="32"/>
          <w:szCs w:val="32"/>
        </w:rPr>
      </w:pPr>
      <w:r w:rsidRPr="00216EE0">
        <w:rPr>
          <w:rFonts w:ascii="標楷體" w:eastAsia="標楷體" w:hAnsi="標楷體" w:hint="eastAsia"/>
          <w:b/>
          <w:bCs/>
          <w:sz w:val="32"/>
          <w:szCs w:val="32"/>
        </w:rPr>
        <w:t>五、選擇權價值間的關係</w:t>
      </w:r>
    </w:p>
    <w:p w14:paraId="732DABFD" w14:textId="77777777" w:rsidR="00216EE0" w:rsidRDefault="00216EE0" w:rsidP="00216EE0">
      <w:pPr>
        <w:ind w:left="480"/>
        <w:rPr>
          <w:rFonts w:asciiTheme="minorEastAsia" w:hAnsiTheme="minorEastAsia"/>
          <w:szCs w:val="24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Theme="minorEastAsia" w:hAnsiTheme="minorEastAsia" w:hint="eastAsia"/>
          <w:szCs w:val="24"/>
        </w:rPr>
        <w:t>套利機會指的是在同一個時間點，在不同的場所同樣的標的物(物品)，卻有不同的價格，有價差的存在，便存在套利機會，比如便利商店跟電商。在選擇權方面可以透過選擇權之評價理論取尋找套利機會。</w:t>
      </w:r>
    </w:p>
    <w:p w14:paraId="1DA1CEBE" w14:textId="2E05E5C1" w:rsidR="00216EE0" w:rsidRDefault="00216EE0" w:rsidP="00216EE0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  <w:b/>
          <w:bCs/>
          <w:sz w:val="32"/>
          <w:szCs w:val="32"/>
        </w:rPr>
      </w:pPr>
      <w:r w:rsidRPr="00216EE0">
        <w:rPr>
          <w:rFonts w:ascii="標楷體" w:eastAsia="標楷體" w:hAnsi="標楷體" w:hint="eastAsia"/>
          <w:b/>
          <w:bCs/>
          <w:sz w:val="32"/>
          <w:szCs w:val="32"/>
        </w:rPr>
        <w:t>選擇權評價理論</w:t>
      </w:r>
    </w:p>
    <w:p w14:paraId="334BD95B" w14:textId="2695B325" w:rsidR="00C16CC7" w:rsidRPr="00C16CC7" w:rsidRDefault="00C16CC7" w:rsidP="00C16CC7">
      <w:pPr>
        <w:ind w:left="1452"/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假設市場完美、存在無風險利率、標的物在選擇權期間不產生現金流、為歐式選擇權。</w:t>
      </w:r>
    </w:p>
    <w:p w14:paraId="791F683E" w14:textId="4041AE73" w:rsidR="00C16CC7" w:rsidRPr="00C16CC7" w:rsidRDefault="00C16CC7" w:rsidP="00C16CC7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hint="eastAsia"/>
          <w:b/>
          <w:bCs/>
          <w:sz w:val="32"/>
          <w:szCs w:val="32"/>
        </w:rPr>
      </w:pPr>
      <w:r w:rsidRPr="00C16CC7">
        <w:rPr>
          <w:rFonts w:ascii="標楷體" w:eastAsia="標楷體" w:hAnsi="標楷體"/>
          <w:b/>
          <w:bCs/>
          <w:sz w:val="32"/>
          <w:szCs w:val="32"/>
        </w:rPr>
        <w:t>Put-Call Parity</w:t>
      </w:r>
      <w:r>
        <w:rPr>
          <w:rFonts w:ascii="標楷體" w:eastAsia="標楷體" w:hAnsi="標楷體" w:hint="eastAsia"/>
          <w:b/>
          <w:bCs/>
          <w:sz w:val="32"/>
          <w:szCs w:val="32"/>
        </w:rPr>
        <w:t>：</w:t>
      </w:r>
      <w:r w:rsidRPr="00C16CC7">
        <w:rPr>
          <w:rFonts w:ascii="標楷體" w:eastAsia="標楷體" w:hAnsi="標楷體" w:hint="eastAsia"/>
          <w:b/>
          <w:bCs/>
          <w:sz w:val="32"/>
          <w:szCs w:val="32"/>
        </w:rPr>
        <w:t>C-</w:t>
      </w:r>
      <w:r w:rsidRPr="00C16CC7">
        <w:rPr>
          <w:rFonts w:ascii="標楷體" w:eastAsia="標楷體" w:hAnsi="標楷體"/>
          <w:b/>
          <w:bCs/>
          <w:sz w:val="32"/>
          <w:szCs w:val="32"/>
        </w:rPr>
        <w:t>S = P-K</w:t>
      </w:r>
      <m:oMath>
        <m:sSup>
          <m:sSupPr>
            <m:ctrlPr>
              <w:rPr>
                <w:rFonts w:ascii="Cambria Math" w:eastAsia="標楷體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-rT</m:t>
            </m:r>
          </m:sup>
        </m:sSup>
      </m:oMath>
    </w:p>
    <w:p w14:paraId="7C0579D2" w14:textId="41C8DCB3" w:rsidR="00C16CC7" w:rsidRPr="00C16CC7" w:rsidRDefault="00C16CC7" w:rsidP="00C16CC7">
      <w:pPr>
        <w:pStyle w:val="a5"/>
        <w:ind w:leftChars="0" w:left="1452"/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只要能評估出買權或賣權的其一價格，另一者便可推得。</w:t>
      </w:r>
    </w:p>
    <w:p w14:paraId="3CF6E7B1" w14:textId="51C7999D" w:rsidR="00C16CC7" w:rsidRDefault="00C16CC7" w:rsidP="00C16CC7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Pu</w:t>
      </w:r>
      <w:r>
        <w:rPr>
          <w:rFonts w:ascii="標楷體" w:eastAsia="標楷體" w:hAnsi="標楷體"/>
          <w:b/>
          <w:bCs/>
          <w:sz w:val="32"/>
          <w:szCs w:val="32"/>
        </w:rPr>
        <w:t>t</w:t>
      </w:r>
      <w:r>
        <w:rPr>
          <w:rFonts w:ascii="標楷體" w:eastAsia="標楷體" w:hAnsi="標楷體" w:hint="eastAsia"/>
          <w:b/>
          <w:bCs/>
          <w:sz w:val="32"/>
          <w:szCs w:val="32"/>
        </w:rPr>
        <w:t>、C</w:t>
      </w:r>
      <w:r>
        <w:rPr>
          <w:rFonts w:ascii="標楷體" w:eastAsia="標楷體" w:hAnsi="標楷體"/>
          <w:b/>
          <w:bCs/>
          <w:sz w:val="32"/>
          <w:szCs w:val="32"/>
        </w:rPr>
        <w:t>all</w:t>
      </w:r>
      <w:r>
        <w:rPr>
          <w:rFonts w:ascii="標楷體" w:eastAsia="標楷體" w:hAnsi="標楷體" w:hint="eastAsia"/>
          <w:b/>
          <w:bCs/>
          <w:sz w:val="32"/>
          <w:szCs w:val="32"/>
        </w:rPr>
        <w:t>與K間的關係</w:t>
      </w:r>
    </w:p>
    <w:tbl>
      <w:tblPr>
        <w:tblStyle w:val="a7"/>
        <w:tblW w:w="0" w:type="auto"/>
        <w:tblInd w:w="1452" w:type="dxa"/>
        <w:tblLook w:val="04A0" w:firstRow="1" w:lastRow="0" w:firstColumn="1" w:lastColumn="0" w:noHBand="0" w:noVBand="1"/>
      </w:tblPr>
      <w:tblGrid>
        <w:gridCol w:w="2195"/>
        <w:gridCol w:w="2328"/>
        <w:gridCol w:w="2321"/>
      </w:tblGrid>
      <w:tr w:rsidR="003F7676" w14:paraId="0611BE90" w14:textId="77777777" w:rsidTr="003F7676">
        <w:trPr>
          <w:trHeight w:val="730"/>
        </w:trPr>
        <w:tc>
          <w:tcPr>
            <w:tcW w:w="2195" w:type="dxa"/>
          </w:tcPr>
          <w:p w14:paraId="75A75369" w14:textId="77777777" w:rsidR="003F7676" w:rsidRDefault="003F7676" w:rsidP="003F7676">
            <w:pPr>
              <w:pStyle w:val="a5"/>
              <w:ind w:leftChars="0" w:left="0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2328" w:type="dxa"/>
          </w:tcPr>
          <w:p w14:paraId="2F37E0A7" w14:textId="7AA5F2D8" w:rsidR="003F7676" w:rsidRDefault="003F7676" w:rsidP="003F7676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C</w:t>
            </w:r>
            <w:r>
              <w:rPr>
                <w:rFonts w:asciiTheme="minorEastAsia" w:hAnsiTheme="minorEastAsia"/>
                <w:szCs w:val="24"/>
              </w:rPr>
              <w:t>all</w:t>
            </w:r>
          </w:p>
        </w:tc>
        <w:tc>
          <w:tcPr>
            <w:tcW w:w="2321" w:type="dxa"/>
          </w:tcPr>
          <w:p w14:paraId="0DB223BD" w14:textId="5E8BA416" w:rsidR="003F7676" w:rsidRDefault="003F7676" w:rsidP="003F7676">
            <w:pPr>
              <w:pStyle w:val="a5"/>
              <w:ind w:leftChars="0" w:left="0"/>
              <w:rPr>
                <w:rFonts w:asciiTheme="minorEastAsia" w:hAnsiTheme="minorEastAsia"/>
                <w:szCs w:val="24"/>
              </w:rPr>
            </w:pPr>
            <w:r w:rsidRPr="002A7F5A">
              <w:rPr>
                <w:rFonts w:asciiTheme="minorEastAsia" w:hAnsiTheme="minorEastAsia" w:hint="eastAsia"/>
                <w:szCs w:val="24"/>
              </w:rPr>
              <w:t>P</w:t>
            </w:r>
            <w:r w:rsidRPr="002A7F5A">
              <w:rPr>
                <w:rFonts w:asciiTheme="minorEastAsia" w:hAnsiTheme="minorEastAsia"/>
                <w:szCs w:val="24"/>
              </w:rPr>
              <w:t>ut</w:t>
            </w:r>
          </w:p>
        </w:tc>
      </w:tr>
      <w:tr w:rsidR="003F7676" w14:paraId="33B8C949" w14:textId="77777777" w:rsidTr="003F7676">
        <w:tc>
          <w:tcPr>
            <w:tcW w:w="2195" w:type="dxa"/>
          </w:tcPr>
          <w:p w14:paraId="71C856ED" w14:textId="3325479F" w:rsidR="00C16CC7" w:rsidRDefault="003F7676" w:rsidP="00C16CC7">
            <w:pPr>
              <w:pStyle w:val="a5"/>
              <w:ind w:leftChars="0" w:left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一階</w:t>
            </w:r>
          </w:p>
        </w:tc>
        <w:tc>
          <w:tcPr>
            <w:tcW w:w="2328" w:type="dxa"/>
          </w:tcPr>
          <w:p w14:paraId="2DBBC047" w14:textId="681C2693" w:rsidR="00C16CC7" w:rsidRDefault="003F7676" w:rsidP="00C16CC7">
            <w:pPr>
              <w:pStyle w:val="a5"/>
              <w:ind w:leftChars="0" w:left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C''</w:t>
            </w:r>
            <w:r>
              <w:rPr>
                <w:rFonts w:asciiTheme="minorEastAsia" w:hAnsiTheme="minorEastAsia"/>
                <w:szCs w:val="24"/>
              </w:rPr>
              <w:t>(K</w:t>
            </w:r>
            <w:r>
              <w:rPr>
                <w:rFonts w:asciiTheme="minorEastAsia" w:hAnsiTheme="minorEastAsia"/>
                <w:szCs w:val="24"/>
              </w:rPr>
              <w:t>)&gt;-1</w:t>
            </w:r>
          </w:p>
        </w:tc>
        <w:tc>
          <w:tcPr>
            <w:tcW w:w="2321" w:type="dxa"/>
          </w:tcPr>
          <w:p w14:paraId="16CC3924" w14:textId="1360F595" w:rsidR="00C16CC7" w:rsidRDefault="003F7676" w:rsidP="00C16CC7">
            <w:pPr>
              <w:pStyle w:val="a5"/>
              <w:ind w:leftChars="0" w:left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P</w:t>
            </w:r>
            <w:r>
              <w:rPr>
                <w:rFonts w:asciiTheme="minorEastAsia" w:hAnsiTheme="minorEastAsia" w:hint="eastAsia"/>
                <w:szCs w:val="24"/>
              </w:rPr>
              <w:t>''</w:t>
            </w:r>
            <w:r>
              <w:rPr>
                <w:rFonts w:asciiTheme="minorEastAsia" w:hAnsiTheme="minorEastAsia"/>
                <w:szCs w:val="24"/>
              </w:rPr>
              <w:t>(K)</w:t>
            </w:r>
            <w:r>
              <w:rPr>
                <w:rFonts w:asciiTheme="minorEastAsia" w:hAnsiTheme="minorEastAsia"/>
                <w:szCs w:val="24"/>
              </w:rPr>
              <w:t>&lt;1</w:t>
            </w:r>
          </w:p>
        </w:tc>
      </w:tr>
      <w:tr w:rsidR="003F7676" w14:paraId="03D84DAC" w14:textId="77777777" w:rsidTr="003F7676">
        <w:tc>
          <w:tcPr>
            <w:tcW w:w="2195" w:type="dxa"/>
          </w:tcPr>
          <w:p w14:paraId="530EB9A1" w14:textId="30AAB040" w:rsidR="00C16CC7" w:rsidRDefault="003F7676" w:rsidP="00C16CC7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二階</w:t>
            </w:r>
          </w:p>
        </w:tc>
        <w:tc>
          <w:tcPr>
            <w:tcW w:w="2328" w:type="dxa"/>
          </w:tcPr>
          <w:p w14:paraId="76F43398" w14:textId="59A1C2E9" w:rsidR="00C16CC7" w:rsidRDefault="003F7676" w:rsidP="00C16CC7">
            <w:pPr>
              <w:pStyle w:val="a5"/>
              <w:ind w:leftChars="0" w:left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-1&lt;</w:t>
            </w:r>
            <w:r>
              <w:rPr>
                <w:rFonts w:asciiTheme="minorEastAsia" w:hAnsiTheme="minorEastAsia" w:hint="eastAsia"/>
                <w:szCs w:val="24"/>
              </w:rPr>
              <w:t>C''</w:t>
            </w:r>
            <w:r>
              <w:rPr>
                <w:rFonts w:asciiTheme="minorEastAsia" w:hAnsiTheme="minorEastAsia"/>
                <w:szCs w:val="24"/>
              </w:rPr>
              <w:t>(K)</w:t>
            </w:r>
            <w:r>
              <w:rPr>
                <w:rFonts w:asciiTheme="minorEastAsia" w:hAnsiTheme="minorEastAsia" w:hint="eastAsia"/>
                <w:szCs w:val="24"/>
              </w:rPr>
              <w:t>&lt;0</w:t>
            </w:r>
          </w:p>
        </w:tc>
        <w:tc>
          <w:tcPr>
            <w:tcW w:w="2321" w:type="dxa"/>
          </w:tcPr>
          <w:p w14:paraId="116C53D2" w14:textId="758A7561" w:rsidR="00C16CC7" w:rsidRDefault="003F7676" w:rsidP="00C16CC7">
            <w:pPr>
              <w:pStyle w:val="a5"/>
              <w:ind w:leftChars="0" w:left="0"/>
              <w:rPr>
                <w:rFonts w:asciiTheme="minorEastAsia" w:hAnsiTheme="minorEastAsia"/>
                <w:szCs w:val="24"/>
              </w:rPr>
            </w:pPr>
            <w:bookmarkStart w:id="0" w:name="_Hlk67930943"/>
            <w:r>
              <w:rPr>
                <w:rFonts w:asciiTheme="minorEastAsia" w:hAnsiTheme="minorEastAsia"/>
                <w:szCs w:val="24"/>
              </w:rPr>
              <w:t>P</w:t>
            </w:r>
            <w:r>
              <w:rPr>
                <w:rFonts w:asciiTheme="minorEastAsia" w:hAnsiTheme="minorEastAsia" w:hint="eastAsia"/>
                <w:szCs w:val="24"/>
              </w:rPr>
              <w:t>''</w:t>
            </w:r>
            <w:r>
              <w:rPr>
                <w:rFonts w:asciiTheme="minorEastAsia" w:hAnsiTheme="minorEastAsia"/>
                <w:szCs w:val="24"/>
              </w:rPr>
              <w:t>(K)</w:t>
            </w:r>
            <w:r>
              <w:rPr>
                <w:rFonts w:asciiTheme="minorEastAsia" w:hAnsiTheme="minorEastAsia" w:hint="eastAsia"/>
                <w:szCs w:val="24"/>
              </w:rPr>
              <w:t>&lt;0</w:t>
            </w:r>
            <w:bookmarkEnd w:id="0"/>
          </w:p>
        </w:tc>
      </w:tr>
      <w:tr w:rsidR="003F7676" w14:paraId="704547A6" w14:textId="77777777" w:rsidTr="003F7676">
        <w:tc>
          <w:tcPr>
            <w:tcW w:w="2195" w:type="dxa"/>
          </w:tcPr>
          <w:p w14:paraId="652EFCAA" w14:textId="01B09B8E" w:rsidR="003F7676" w:rsidRDefault="003F7676" w:rsidP="00C16CC7">
            <w:pPr>
              <w:pStyle w:val="a5"/>
              <w:ind w:leftChars="0" w:left="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G</w:t>
            </w:r>
            <w:r>
              <w:rPr>
                <w:rFonts w:asciiTheme="minorEastAsia" w:hAnsiTheme="minorEastAsia"/>
                <w:szCs w:val="24"/>
              </w:rPr>
              <w:t>raph</w:t>
            </w:r>
          </w:p>
        </w:tc>
        <w:tc>
          <w:tcPr>
            <w:tcW w:w="2328" w:type="dxa"/>
          </w:tcPr>
          <w:p w14:paraId="569FECDC" w14:textId="7B33FEA3" w:rsidR="003F7676" w:rsidRDefault="003F7676" w:rsidP="00C16CC7">
            <w:pPr>
              <w:pStyle w:val="a5"/>
              <w:ind w:leftChars="0" w:left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C</w:t>
            </w:r>
            <w:r>
              <w:rPr>
                <w:rFonts w:asciiTheme="minorEastAsia" w:hAnsiTheme="minorEastAsia"/>
                <w:szCs w:val="24"/>
              </w:rPr>
              <w:t>onvex</w:t>
            </w:r>
          </w:p>
        </w:tc>
        <w:tc>
          <w:tcPr>
            <w:tcW w:w="2321" w:type="dxa"/>
          </w:tcPr>
          <w:p w14:paraId="504E8B5D" w14:textId="283971DD" w:rsidR="003F7676" w:rsidRDefault="003F7676" w:rsidP="00C16CC7">
            <w:pPr>
              <w:pStyle w:val="a5"/>
              <w:ind w:leftChars="0" w:left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C</w:t>
            </w:r>
            <w:r>
              <w:rPr>
                <w:rFonts w:asciiTheme="minorEastAsia" w:hAnsiTheme="minorEastAsia"/>
                <w:szCs w:val="24"/>
              </w:rPr>
              <w:t>onvex</w:t>
            </w:r>
          </w:p>
        </w:tc>
      </w:tr>
    </w:tbl>
    <w:p w14:paraId="0F95253A" w14:textId="602176AE" w:rsidR="003F7676" w:rsidRDefault="003F7676" w:rsidP="003F7676">
      <w:pPr>
        <w:pStyle w:val="a5"/>
        <w:ind w:leftChars="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六</w:t>
      </w:r>
      <w:r w:rsidRPr="00216EE0">
        <w:rPr>
          <w:rFonts w:ascii="標楷體" w:eastAsia="標楷體" w:hAnsi="標楷體" w:hint="eastAsia"/>
          <w:b/>
          <w:bCs/>
          <w:sz w:val="32"/>
          <w:szCs w:val="32"/>
        </w:rPr>
        <w:t>、選擇權</w:t>
      </w:r>
      <w:r>
        <w:rPr>
          <w:rFonts w:ascii="標楷體" w:eastAsia="標楷體" w:hAnsi="標楷體" w:hint="eastAsia"/>
          <w:b/>
          <w:bCs/>
          <w:sz w:val="32"/>
          <w:szCs w:val="32"/>
        </w:rPr>
        <w:t>之評價方法</w:t>
      </w:r>
    </w:p>
    <w:p w14:paraId="24D4CCBD" w14:textId="2D1297D3" w:rsidR="009E62F1" w:rsidRDefault="009E62F1" w:rsidP="009E62F1">
      <w:pPr>
        <w:ind w:left="96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隨機變數為一個時點，而隨機過程為一個時段，對數常態分配為隨機變數，幾何布朗運動為隨機過程，後者的假設較前者強大</w:t>
      </w:r>
      <w:r w:rsidR="00E34494">
        <w:rPr>
          <w:rFonts w:asciiTheme="minorEastAsia" w:hAnsiTheme="minorEastAsia" w:hint="eastAsia"/>
          <w:szCs w:val="24"/>
        </w:rPr>
        <w:t>。</w:t>
      </w:r>
    </w:p>
    <w:p w14:paraId="006B657E" w14:textId="432557F8" w:rsidR="009E62F1" w:rsidRPr="009E62F1" w:rsidRDefault="009E62F1" w:rsidP="009E62F1">
      <w:pPr>
        <w:pStyle w:val="a5"/>
        <w:numPr>
          <w:ilvl w:val="0"/>
          <w:numId w:val="4"/>
        </w:numPr>
        <w:ind w:leftChars="0"/>
        <w:rPr>
          <w:rFonts w:ascii="標楷體" w:eastAsia="標楷體" w:hAnsi="標楷體"/>
          <w:b/>
          <w:bCs/>
          <w:sz w:val="32"/>
          <w:szCs w:val="32"/>
        </w:rPr>
      </w:pPr>
      <w:r w:rsidRPr="009E62F1">
        <w:rPr>
          <w:rFonts w:ascii="標楷體" w:eastAsia="標楷體" w:hAnsi="標楷體" w:hint="eastAsia"/>
          <w:b/>
          <w:bCs/>
          <w:sz w:val="32"/>
          <w:szCs w:val="32"/>
        </w:rPr>
        <w:t>BS</w:t>
      </w:r>
    </w:p>
    <w:p w14:paraId="420E8C33" w14:textId="48055953" w:rsidR="009E62F1" w:rsidRPr="009E62F1" w:rsidRDefault="009E62F1" w:rsidP="009E62F1">
      <w:pPr>
        <w:pStyle w:val="a5"/>
        <w:numPr>
          <w:ilvl w:val="0"/>
          <w:numId w:val="5"/>
        </w:numPr>
        <w:ind w:leftChars="0"/>
        <w:rPr>
          <w:rFonts w:ascii="標楷體" w:eastAsia="標楷體" w:hAnsi="標楷體"/>
          <w:b/>
          <w:bCs/>
          <w:sz w:val="32"/>
          <w:szCs w:val="32"/>
        </w:rPr>
      </w:pPr>
      <w:r w:rsidRPr="009E62F1">
        <w:rPr>
          <w:rFonts w:ascii="標楷體" w:eastAsia="標楷體" w:hAnsi="標楷體" w:hint="eastAsia"/>
          <w:b/>
          <w:bCs/>
          <w:sz w:val="32"/>
          <w:szCs w:val="32"/>
        </w:rPr>
        <w:t>In</w:t>
      </w:r>
      <w:r w:rsidRPr="009E62F1">
        <w:rPr>
          <w:rFonts w:ascii="標楷體" w:eastAsia="標楷體" w:hAnsi="標楷體"/>
          <w:b/>
          <w:bCs/>
          <w:sz w:val="32"/>
          <w:szCs w:val="32"/>
        </w:rPr>
        <w:t>dex Option</w:t>
      </w:r>
      <w:r>
        <w:rPr>
          <w:rFonts w:ascii="標楷體" w:eastAsia="標楷體" w:hAnsi="標楷體" w:hint="eastAsia"/>
          <w:b/>
          <w:bCs/>
          <w:sz w:val="32"/>
          <w:szCs w:val="32"/>
        </w:rPr>
        <w:t>：q</w:t>
      </w:r>
      <w:r>
        <w:rPr>
          <w:rFonts w:ascii="標楷體" w:eastAsia="標楷體" w:hAnsi="標楷體"/>
          <w:b/>
          <w:bCs/>
          <w:sz w:val="32"/>
          <w:szCs w:val="32"/>
        </w:rPr>
        <w:t xml:space="preserve"> </w:t>
      </w:r>
      <w:r>
        <w:rPr>
          <w:rFonts w:ascii="標楷體" w:eastAsia="標楷體" w:hAnsi="標楷體" w:hint="eastAsia"/>
          <w:b/>
          <w:bCs/>
          <w:sz w:val="32"/>
          <w:szCs w:val="32"/>
        </w:rPr>
        <w:t xml:space="preserve">≠ </w:t>
      </w:r>
      <w:r>
        <w:rPr>
          <w:rFonts w:ascii="標楷體" w:eastAsia="標楷體" w:hAnsi="標楷體"/>
          <w:b/>
          <w:bCs/>
          <w:sz w:val="32"/>
          <w:szCs w:val="32"/>
        </w:rPr>
        <w:t>0</w:t>
      </w:r>
      <w:r w:rsidR="00D167B7">
        <w:rPr>
          <w:rFonts w:ascii="標楷體" w:eastAsia="標楷體" w:hAnsi="標楷體" w:hint="eastAsia"/>
          <w:b/>
          <w:bCs/>
          <w:sz w:val="32"/>
          <w:szCs w:val="32"/>
        </w:rPr>
        <w:t xml:space="preserve"> (幾何布朗)</w:t>
      </w:r>
    </w:p>
    <w:p w14:paraId="0622ADC2" w14:textId="3F365112" w:rsidR="009E62F1" w:rsidRDefault="009E62F1" w:rsidP="009E62F1">
      <w:pPr>
        <w:pStyle w:val="a5"/>
        <w:numPr>
          <w:ilvl w:val="0"/>
          <w:numId w:val="5"/>
        </w:numPr>
        <w:ind w:leftChars="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C</w:t>
      </w:r>
      <w:r>
        <w:rPr>
          <w:rFonts w:ascii="標楷體" w:eastAsia="標楷體" w:hAnsi="標楷體"/>
          <w:b/>
          <w:bCs/>
          <w:sz w:val="32"/>
          <w:szCs w:val="32"/>
        </w:rPr>
        <w:t>urrency Option</w:t>
      </w:r>
      <w:r>
        <w:rPr>
          <w:rFonts w:ascii="標楷體" w:eastAsia="標楷體" w:hAnsi="標楷體" w:hint="eastAsia"/>
          <w:b/>
          <w:bCs/>
          <w:sz w:val="32"/>
          <w:szCs w:val="32"/>
        </w:rPr>
        <w:t>：q</w:t>
      </w:r>
      <w:r>
        <w:rPr>
          <w:rFonts w:ascii="標楷體" w:eastAsia="標楷體" w:hAnsi="標楷體"/>
          <w:b/>
          <w:bCs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eastAsia="標楷體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f</m:t>
            </m:r>
          </m:sup>
        </m:sSup>
      </m:oMath>
      <w:r w:rsidR="00D167B7">
        <w:rPr>
          <w:rFonts w:ascii="標楷體" w:eastAsia="標楷體" w:hAnsi="標楷體" w:hint="eastAsia"/>
          <w:b/>
          <w:bCs/>
          <w:sz w:val="32"/>
          <w:szCs w:val="32"/>
        </w:rPr>
        <w:t>(假設幾何布朗)</w:t>
      </w:r>
    </w:p>
    <w:p w14:paraId="5A2C18E2" w14:textId="5A86CD65" w:rsidR="009E62F1" w:rsidRPr="009E62F1" w:rsidRDefault="009E62F1" w:rsidP="009E62F1">
      <w:pPr>
        <w:pStyle w:val="a5"/>
        <w:numPr>
          <w:ilvl w:val="0"/>
          <w:numId w:val="5"/>
        </w:numPr>
        <w:ind w:leftChars="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/>
          <w:b/>
          <w:bCs/>
          <w:sz w:val="32"/>
          <w:szCs w:val="32"/>
        </w:rPr>
        <w:t>Futures Option</w:t>
      </w:r>
      <w:r>
        <w:rPr>
          <w:rFonts w:ascii="標楷體" w:eastAsia="標楷體" w:hAnsi="標楷體" w:hint="eastAsia"/>
          <w:b/>
          <w:bCs/>
          <w:sz w:val="32"/>
          <w:szCs w:val="32"/>
        </w:rPr>
        <w:t>：q</w:t>
      </w:r>
      <w:r>
        <w:rPr>
          <w:rFonts w:ascii="標楷體" w:eastAsia="標楷體" w:hAnsi="標楷體"/>
          <w:b/>
          <w:bCs/>
          <w:sz w:val="32"/>
          <w:szCs w:val="32"/>
        </w:rPr>
        <w:t xml:space="preserve"> = r</w:t>
      </w:r>
      <w:r w:rsidR="00D167B7">
        <w:rPr>
          <w:rFonts w:ascii="標楷體" w:eastAsia="標楷體" w:hAnsi="標楷體" w:hint="eastAsia"/>
          <w:b/>
          <w:bCs/>
          <w:sz w:val="32"/>
          <w:szCs w:val="32"/>
        </w:rPr>
        <w:t>(幾何布朗)</w:t>
      </w:r>
    </w:p>
    <w:p w14:paraId="0BE72D44" w14:textId="277314F0" w:rsidR="009E62F1" w:rsidRDefault="009E62F1" w:rsidP="009E62F1">
      <w:pPr>
        <w:pStyle w:val="a5"/>
        <w:numPr>
          <w:ilvl w:val="0"/>
          <w:numId w:val="5"/>
        </w:numPr>
        <w:ind w:leftChars="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/>
          <w:b/>
          <w:bCs/>
          <w:sz w:val="32"/>
          <w:szCs w:val="32"/>
        </w:rPr>
        <w:t>Greek Letters</w:t>
      </w:r>
    </w:p>
    <w:p w14:paraId="4265975B" w14:textId="5C475346" w:rsidR="009E62F1" w:rsidRDefault="009E62F1" w:rsidP="009E62F1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lastRenderedPageBreak/>
        <w:t>七</w:t>
      </w:r>
      <w:r w:rsidRPr="009E62F1">
        <w:rPr>
          <w:rFonts w:ascii="標楷體" w:eastAsia="標楷體" w:hAnsi="標楷體" w:hint="eastAsia"/>
          <w:b/>
          <w:bCs/>
          <w:sz w:val="32"/>
          <w:szCs w:val="32"/>
        </w:rPr>
        <w:t>、</w:t>
      </w:r>
      <w:r w:rsidR="009C50C3" w:rsidRPr="009C50C3">
        <w:rPr>
          <w:rFonts w:ascii="標楷體" w:eastAsia="標楷體" w:hAnsi="標楷體" w:hint="eastAsia"/>
          <w:b/>
          <w:bCs/>
          <w:sz w:val="32"/>
          <w:szCs w:val="32"/>
        </w:rPr>
        <w:t>Ex</w:t>
      </w:r>
      <w:r w:rsidR="009C50C3" w:rsidRPr="009C50C3">
        <w:rPr>
          <w:rFonts w:ascii="標楷體" w:eastAsia="標楷體" w:hAnsi="標楷體"/>
          <w:b/>
          <w:bCs/>
          <w:sz w:val="32"/>
          <w:szCs w:val="32"/>
        </w:rPr>
        <w:t>otic Opt</w:t>
      </w:r>
      <w:r w:rsidR="009C50C3">
        <w:rPr>
          <w:rFonts w:ascii="標楷體" w:eastAsia="標楷體" w:hAnsi="標楷體"/>
          <w:b/>
          <w:bCs/>
          <w:sz w:val="32"/>
          <w:szCs w:val="32"/>
        </w:rPr>
        <w:t>ion</w:t>
      </w:r>
    </w:p>
    <w:p w14:paraId="37528BFB" w14:textId="081E7BFE" w:rsidR="009C50C3" w:rsidRDefault="006907FD" w:rsidP="009E62F1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D5FDD00" wp14:editId="2D8327D1">
            <wp:simplePos x="0" y="0"/>
            <wp:positionH relativeFrom="page">
              <wp:align>right</wp:align>
            </wp:positionH>
            <wp:positionV relativeFrom="paragraph">
              <wp:posOffset>335280</wp:posOffset>
            </wp:positionV>
            <wp:extent cx="5274310" cy="4288790"/>
            <wp:effectExtent l="0" t="0" r="2540" b="0"/>
            <wp:wrapNone/>
            <wp:docPr id="5" name="圖片 5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桌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50C3">
        <w:rPr>
          <w:rFonts w:ascii="標楷體" w:eastAsia="標楷體" w:hAnsi="標楷體"/>
          <w:b/>
          <w:bCs/>
          <w:sz w:val="32"/>
          <w:szCs w:val="32"/>
        </w:rPr>
        <w:tab/>
      </w:r>
      <w:r w:rsidR="009C50C3">
        <w:rPr>
          <w:rFonts w:ascii="標楷體" w:eastAsia="標楷體" w:hAnsi="標楷體" w:hint="eastAsia"/>
          <w:b/>
          <w:bCs/>
          <w:sz w:val="32"/>
          <w:szCs w:val="32"/>
        </w:rPr>
        <w:t>（一）二元</w:t>
      </w:r>
    </w:p>
    <w:p w14:paraId="415ADBBA" w14:textId="0A15DB95" w:rsidR="006907FD" w:rsidRDefault="006907FD" w:rsidP="009E62F1">
      <w:pPr>
        <w:ind w:firstLine="480"/>
        <w:rPr>
          <w:rFonts w:ascii="標楷體" w:eastAsia="標楷體" w:hAnsi="標楷體" w:hint="eastAsia"/>
          <w:b/>
          <w:bCs/>
          <w:sz w:val="32"/>
          <w:szCs w:val="32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="標楷體" w:eastAsia="標楷體" w:hAnsi="標楷體"/>
          <w:b/>
          <w:bCs/>
          <w:sz w:val="32"/>
          <w:szCs w:val="32"/>
        </w:rPr>
        <w:tab/>
      </w:r>
    </w:p>
    <w:p w14:paraId="2E81C3DF" w14:textId="2BD02FCD" w:rsidR="006907FD" w:rsidRDefault="009C50C3" w:rsidP="009E62F1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</w:r>
    </w:p>
    <w:p w14:paraId="22F0D9C8" w14:textId="242F165A" w:rsidR="006907FD" w:rsidRDefault="006907FD" w:rsidP="009E62F1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761EDEDF" w14:textId="14A9BC4E" w:rsidR="006907FD" w:rsidRDefault="006907FD" w:rsidP="009E62F1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0A3B0E0B" w14:textId="77777777" w:rsidR="006907FD" w:rsidRDefault="006907FD" w:rsidP="009E62F1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2361F097" w14:textId="58710762" w:rsidR="006907FD" w:rsidRDefault="006907FD" w:rsidP="009E62F1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5CFAD159" w14:textId="38E5E4DA" w:rsidR="006907FD" w:rsidRDefault="006907FD" w:rsidP="009E62F1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76FCC419" w14:textId="25F3F805" w:rsidR="006907FD" w:rsidRDefault="006907FD" w:rsidP="009E62F1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2DC2F688" w14:textId="48C26A89" w:rsidR="006907FD" w:rsidRDefault="006907FD" w:rsidP="009E62F1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4B45C6F3" w14:textId="4EA9B8E1" w:rsidR="006907FD" w:rsidRDefault="006907FD" w:rsidP="009E62F1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noProof/>
          <w:sz w:val="32"/>
          <w:szCs w:val="32"/>
          <w:lang w:val="zh-TW"/>
        </w:rPr>
        <w:drawing>
          <wp:anchor distT="0" distB="0" distL="114300" distR="114300" simplePos="0" relativeHeight="251659264" behindDoc="1" locked="0" layoutInCell="1" allowOverlap="1" wp14:anchorId="0232DD06" wp14:editId="037B9144">
            <wp:simplePos x="0" y="0"/>
            <wp:positionH relativeFrom="column">
              <wp:posOffset>1203960</wp:posOffset>
            </wp:positionH>
            <wp:positionV relativeFrom="paragraph">
              <wp:posOffset>52070</wp:posOffset>
            </wp:positionV>
            <wp:extent cx="5128704" cy="3307367"/>
            <wp:effectExtent l="0" t="0" r="0" b="7620"/>
            <wp:wrapNone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B529B4" w14:textId="4A75A859" w:rsidR="006907FD" w:rsidRDefault="006907FD" w:rsidP="009E62F1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10F4A4DF" w14:textId="5199DFC2" w:rsidR="006907FD" w:rsidRDefault="006907FD" w:rsidP="009E62F1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1E96BEE7" w14:textId="003E78D4" w:rsidR="006907FD" w:rsidRDefault="006907FD" w:rsidP="009E62F1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1160F5F6" w14:textId="77777777" w:rsidR="006907FD" w:rsidRDefault="006907FD" w:rsidP="009E62F1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5F3EDE3B" w14:textId="77777777" w:rsidR="006907FD" w:rsidRDefault="006907FD" w:rsidP="009E62F1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004FB549" w14:textId="77777777" w:rsidR="006907FD" w:rsidRDefault="006907FD" w:rsidP="009E62F1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156E109E" w14:textId="72CF50C3" w:rsidR="006907FD" w:rsidRDefault="006907FD" w:rsidP="009E62F1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165A3437" w14:textId="3E1F0500" w:rsidR="006907FD" w:rsidRDefault="006907FD" w:rsidP="009E62F1">
      <w:pPr>
        <w:ind w:firstLine="480"/>
        <w:rPr>
          <w:rFonts w:ascii="標楷體" w:eastAsia="標楷體" w:hAnsi="標楷體" w:hint="eastAsia"/>
          <w:b/>
          <w:bCs/>
          <w:sz w:val="32"/>
          <w:szCs w:val="32"/>
        </w:rPr>
      </w:pPr>
    </w:p>
    <w:p w14:paraId="7CBCA5F8" w14:textId="539BE48B" w:rsidR="009C50C3" w:rsidRPr="006907FD" w:rsidRDefault="006907FD" w:rsidP="006907FD">
      <w:pPr>
        <w:pStyle w:val="a5"/>
        <w:numPr>
          <w:ilvl w:val="0"/>
          <w:numId w:val="4"/>
        </w:numPr>
        <w:ind w:leftChars="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11174688" wp14:editId="58FF09BC">
            <wp:simplePos x="0" y="0"/>
            <wp:positionH relativeFrom="page">
              <wp:align>right</wp:align>
            </wp:positionH>
            <wp:positionV relativeFrom="paragraph">
              <wp:posOffset>342900</wp:posOffset>
            </wp:positionV>
            <wp:extent cx="5029636" cy="3711262"/>
            <wp:effectExtent l="0" t="0" r="0" b="3810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50C3" w:rsidRPr="006907FD">
        <w:rPr>
          <w:rFonts w:ascii="標楷體" w:eastAsia="標楷體" w:hAnsi="標楷體" w:hint="eastAsia"/>
          <w:b/>
          <w:bCs/>
          <w:sz w:val="32"/>
          <w:szCs w:val="32"/>
        </w:rPr>
        <w:t>路徑相依</w:t>
      </w:r>
    </w:p>
    <w:p w14:paraId="3B5433F5" w14:textId="25023D36" w:rsidR="006907FD" w:rsidRDefault="006907FD" w:rsidP="006907FD">
      <w:pPr>
        <w:pStyle w:val="a5"/>
        <w:ind w:leftChars="0" w:left="1764"/>
        <w:rPr>
          <w:rFonts w:ascii="標楷體" w:eastAsia="標楷體" w:hAnsi="標楷體"/>
          <w:b/>
          <w:bCs/>
          <w:sz w:val="32"/>
          <w:szCs w:val="32"/>
        </w:rPr>
      </w:pPr>
    </w:p>
    <w:p w14:paraId="2ED11FC8" w14:textId="065BCFCA" w:rsidR="006907FD" w:rsidRDefault="006907FD" w:rsidP="006907FD">
      <w:pPr>
        <w:pStyle w:val="a5"/>
        <w:ind w:leftChars="0" w:left="1764"/>
        <w:rPr>
          <w:rFonts w:ascii="標楷體" w:eastAsia="標楷體" w:hAnsi="標楷體"/>
          <w:b/>
          <w:bCs/>
          <w:sz w:val="32"/>
          <w:szCs w:val="32"/>
        </w:rPr>
      </w:pPr>
    </w:p>
    <w:p w14:paraId="48A553BA" w14:textId="2DD75F05" w:rsidR="006907FD" w:rsidRDefault="006907FD" w:rsidP="006907FD">
      <w:pPr>
        <w:pStyle w:val="a5"/>
        <w:ind w:leftChars="0" w:left="1764"/>
        <w:rPr>
          <w:rFonts w:ascii="標楷體" w:eastAsia="標楷體" w:hAnsi="標楷體"/>
          <w:b/>
          <w:bCs/>
          <w:sz w:val="32"/>
          <w:szCs w:val="32"/>
        </w:rPr>
      </w:pPr>
    </w:p>
    <w:p w14:paraId="08257CD2" w14:textId="0DF9C659" w:rsidR="006907FD" w:rsidRDefault="006907FD" w:rsidP="006907FD">
      <w:pPr>
        <w:pStyle w:val="a5"/>
        <w:ind w:leftChars="0" w:left="1764"/>
        <w:rPr>
          <w:rFonts w:ascii="標楷體" w:eastAsia="標楷體" w:hAnsi="標楷體"/>
          <w:b/>
          <w:bCs/>
          <w:sz w:val="32"/>
          <w:szCs w:val="32"/>
        </w:rPr>
      </w:pPr>
    </w:p>
    <w:p w14:paraId="21274E22" w14:textId="29C5BEF2" w:rsidR="006907FD" w:rsidRDefault="006907FD" w:rsidP="006907FD">
      <w:pPr>
        <w:pStyle w:val="a5"/>
        <w:ind w:leftChars="0" w:left="1764"/>
        <w:rPr>
          <w:rFonts w:ascii="標楷體" w:eastAsia="標楷體" w:hAnsi="標楷體"/>
          <w:b/>
          <w:bCs/>
          <w:sz w:val="32"/>
          <w:szCs w:val="32"/>
        </w:rPr>
      </w:pPr>
    </w:p>
    <w:p w14:paraId="54D58110" w14:textId="2BB4F0B4" w:rsidR="006907FD" w:rsidRDefault="006907FD" w:rsidP="006907FD">
      <w:pPr>
        <w:pStyle w:val="a5"/>
        <w:ind w:leftChars="0" w:left="1764"/>
        <w:rPr>
          <w:rFonts w:ascii="標楷體" w:eastAsia="標楷體" w:hAnsi="標楷體"/>
          <w:b/>
          <w:bCs/>
          <w:sz w:val="32"/>
          <w:szCs w:val="32"/>
        </w:rPr>
      </w:pPr>
    </w:p>
    <w:p w14:paraId="30EB61AF" w14:textId="10689881" w:rsidR="006907FD" w:rsidRDefault="006907FD" w:rsidP="006907FD">
      <w:pPr>
        <w:pStyle w:val="a5"/>
        <w:ind w:leftChars="0" w:left="1764"/>
        <w:rPr>
          <w:rFonts w:ascii="標楷體" w:eastAsia="標楷體" w:hAnsi="標楷體"/>
          <w:b/>
          <w:bCs/>
          <w:sz w:val="32"/>
          <w:szCs w:val="32"/>
        </w:rPr>
      </w:pPr>
    </w:p>
    <w:p w14:paraId="4EF23934" w14:textId="38AB245F" w:rsidR="006907FD" w:rsidRDefault="006907FD" w:rsidP="006907FD">
      <w:pPr>
        <w:pStyle w:val="a5"/>
        <w:ind w:leftChars="0" w:left="1764"/>
        <w:rPr>
          <w:rFonts w:ascii="標楷體" w:eastAsia="標楷體" w:hAnsi="標楷體"/>
          <w:b/>
          <w:bCs/>
          <w:sz w:val="32"/>
          <w:szCs w:val="32"/>
        </w:rPr>
      </w:pPr>
    </w:p>
    <w:p w14:paraId="59722A89" w14:textId="223B0EB3" w:rsidR="006907FD" w:rsidRDefault="006907FD" w:rsidP="006907FD">
      <w:pPr>
        <w:pStyle w:val="a5"/>
        <w:ind w:leftChars="0" w:left="1764"/>
        <w:rPr>
          <w:rFonts w:ascii="標楷體" w:eastAsia="標楷體" w:hAnsi="標楷體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E9E0180" wp14:editId="4EAFB920">
            <wp:simplePos x="0" y="0"/>
            <wp:positionH relativeFrom="page">
              <wp:align>right</wp:align>
            </wp:positionH>
            <wp:positionV relativeFrom="paragraph">
              <wp:posOffset>2362200</wp:posOffset>
            </wp:positionV>
            <wp:extent cx="5274310" cy="2790825"/>
            <wp:effectExtent l="0" t="0" r="2540" b="9525"/>
            <wp:wrapNone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/>
          <w:b/>
          <w:bCs/>
          <w:noProof/>
          <w:sz w:val="32"/>
          <w:szCs w:val="32"/>
        </w:rPr>
        <w:drawing>
          <wp:inline distT="0" distB="0" distL="0" distR="0" wp14:anchorId="7869B9A1" wp14:editId="2E8CA922">
            <wp:extent cx="5274310" cy="2288540"/>
            <wp:effectExtent l="0" t="0" r="2540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0D84" w14:textId="1500891B" w:rsidR="006907FD" w:rsidRPr="006907FD" w:rsidRDefault="006907FD" w:rsidP="006907FD">
      <w:pPr>
        <w:rPr>
          <w:rFonts w:ascii="標楷體" w:eastAsia="標楷體" w:hAnsi="標楷體" w:hint="eastAsia"/>
          <w:b/>
          <w:bCs/>
          <w:sz w:val="32"/>
          <w:szCs w:val="32"/>
        </w:rPr>
      </w:pPr>
    </w:p>
    <w:p w14:paraId="6462D848" w14:textId="39346E20" w:rsidR="006907FD" w:rsidRDefault="009C50C3" w:rsidP="009E62F1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</w:r>
    </w:p>
    <w:p w14:paraId="6AAF790B" w14:textId="77777777" w:rsidR="006907FD" w:rsidRDefault="006907FD" w:rsidP="009E62F1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324B4F07" w14:textId="7EFA2015" w:rsidR="006907FD" w:rsidRDefault="006907FD" w:rsidP="009E62F1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08BFC43A" w14:textId="1166EF12" w:rsidR="006907FD" w:rsidRPr="006907FD" w:rsidRDefault="006907FD" w:rsidP="006907FD">
      <w:pPr>
        <w:pStyle w:val="a5"/>
        <w:numPr>
          <w:ilvl w:val="0"/>
          <w:numId w:val="4"/>
        </w:numPr>
        <w:ind w:leftChars="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2B86BE5" wp14:editId="34EE48FA">
            <wp:simplePos x="0" y="0"/>
            <wp:positionH relativeFrom="page">
              <wp:align>right</wp:align>
            </wp:positionH>
            <wp:positionV relativeFrom="paragraph">
              <wp:posOffset>457200</wp:posOffset>
            </wp:positionV>
            <wp:extent cx="5274310" cy="3380105"/>
            <wp:effectExtent l="0" t="0" r="2540" b="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50C3" w:rsidRPr="006907FD">
        <w:rPr>
          <w:rFonts w:ascii="標楷體" w:eastAsia="標楷體" w:hAnsi="標楷體" w:hint="eastAsia"/>
          <w:b/>
          <w:bCs/>
          <w:sz w:val="32"/>
          <w:szCs w:val="32"/>
        </w:rPr>
        <w:t>C</w:t>
      </w:r>
      <w:r w:rsidR="009C50C3" w:rsidRPr="006907FD">
        <w:rPr>
          <w:rFonts w:ascii="標楷體" w:eastAsia="標楷體" w:hAnsi="標楷體"/>
          <w:b/>
          <w:bCs/>
          <w:sz w:val="32"/>
          <w:szCs w:val="32"/>
        </w:rPr>
        <w:t>hooser</w:t>
      </w:r>
    </w:p>
    <w:p w14:paraId="004D55EA" w14:textId="34726494" w:rsidR="00C16CC7" w:rsidRDefault="00C16CC7" w:rsidP="006907FD">
      <w:pPr>
        <w:pStyle w:val="a5"/>
        <w:ind w:leftChars="0" w:left="2134"/>
        <w:rPr>
          <w:rFonts w:ascii="標楷體" w:eastAsia="標楷體" w:hAnsi="標楷體"/>
          <w:b/>
          <w:bCs/>
          <w:sz w:val="32"/>
          <w:szCs w:val="32"/>
        </w:rPr>
      </w:pPr>
    </w:p>
    <w:p w14:paraId="23895FBA" w14:textId="1CC1BA8A" w:rsidR="006907FD" w:rsidRDefault="006907FD" w:rsidP="006907FD">
      <w:pPr>
        <w:pStyle w:val="a5"/>
        <w:ind w:leftChars="0" w:left="2134"/>
        <w:rPr>
          <w:rFonts w:ascii="標楷體" w:eastAsia="標楷體" w:hAnsi="標楷體"/>
          <w:b/>
          <w:bCs/>
          <w:sz w:val="32"/>
          <w:szCs w:val="32"/>
        </w:rPr>
      </w:pPr>
    </w:p>
    <w:p w14:paraId="4F1DF75B" w14:textId="4BA732E1" w:rsidR="006907FD" w:rsidRDefault="006907FD" w:rsidP="006907FD">
      <w:pPr>
        <w:pStyle w:val="a5"/>
        <w:ind w:leftChars="0" w:left="2134"/>
        <w:rPr>
          <w:rFonts w:ascii="標楷體" w:eastAsia="標楷體" w:hAnsi="標楷體"/>
          <w:b/>
          <w:bCs/>
          <w:sz w:val="32"/>
          <w:szCs w:val="32"/>
        </w:rPr>
      </w:pPr>
    </w:p>
    <w:p w14:paraId="6857ACE4" w14:textId="069087CA" w:rsidR="006907FD" w:rsidRDefault="006907FD" w:rsidP="006907FD">
      <w:pPr>
        <w:pStyle w:val="a5"/>
        <w:ind w:leftChars="0" w:left="2134"/>
        <w:rPr>
          <w:rFonts w:ascii="標楷體" w:eastAsia="標楷體" w:hAnsi="標楷體"/>
          <w:b/>
          <w:bCs/>
          <w:sz w:val="32"/>
          <w:szCs w:val="32"/>
        </w:rPr>
      </w:pPr>
    </w:p>
    <w:p w14:paraId="71B60581" w14:textId="6EFE1DBF" w:rsidR="006907FD" w:rsidRDefault="006907FD" w:rsidP="006907FD">
      <w:pPr>
        <w:pStyle w:val="a5"/>
        <w:ind w:leftChars="0" w:left="2134"/>
        <w:rPr>
          <w:rFonts w:ascii="標楷體" w:eastAsia="標楷體" w:hAnsi="標楷體"/>
          <w:b/>
          <w:bCs/>
          <w:sz w:val="32"/>
          <w:szCs w:val="32"/>
        </w:rPr>
      </w:pPr>
    </w:p>
    <w:p w14:paraId="25C81A34" w14:textId="08A21370" w:rsidR="006907FD" w:rsidRDefault="006907FD" w:rsidP="006907FD">
      <w:pPr>
        <w:pStyle w:val="a5"/>
        <w:ind w:leftChars="0" w:left="2134"/>
        <w:rPr>
          <w:rFonts w:ascii="標楷體" w:eastAsia="標楷體" w:hAnsi="標楷體"/>
          <w:b/>
          <w:bCs/>
          <w:sz w:val="32"/>
          <w:szCs w:val="32"/>
        </w:rPr>
      </w:pPr>
    </w:p>
    <w:p w14:paraId="57C12CB5" w14:textId="28DCF18C" w:rsidR="006907FD" w:rsidRDefault="006907FD" w:rsidP="006907FD">
      <w:pPr>
        <w:pStyle w:val="a5"/>
        <w:ind w:leftChars="0" w:left="2134"/>
        <w:rPr>
          <w:rFonts w:ascii="標楷體" w:eastAsia="標楷體" w:hAnsi="標楷體"/>
          <w:b/>
          <w:bCs/>
          <w:sz w:val="32"/>
          <w:szCs w:val="32"/>
        </w:rPr>
      </w:pPr>
    </w:p>
    <w:p w14:paraId="1C8BDC9F" w14:textId="3C9B8A04" w:rsidR="006907FD" w:rsidRDefault="006907FD" w:rsidP="006907FD">
      <w:pPr>
        <w:pStyle w:val="a5"/>
        <w:ind w:leftChars="0" w:left="2134"/>
        <w:rPr>
          <w:rFonts w:ascii="標楷體" w:eastAsia="標楷體" w:hAnsi="標楷體"/>
          <w:b/>
          <w:bCs/>
          <w:sz w:val="32"/>
          <w:szCs w:val="32"/>
        </w:rPr>
      </w:pPr>
    </w:p>
    <w:p w14:paraId="360A9585" w14:textId="4F16CF88" w:rsidR="006907FD" w:rsidRDefault="006907FD" w:rsidP="006907FD">
      <w:pPr>
        <w:pStyle w:val="a5"/>
        <w:ind w:leftChars="0" w:left="2134"/>
        <w:rPr>
          <w:rFonts w:ascii="標楷體" w:eastAsia="標楷體" w:hAnsi="標楷體"/>
          <w:b/>
          <w:bCs/>
          <w:sz w:val="32"/>
          <w:szCs w:val="32"/>
        </w:rPr>
      </w:pPr>
    </w:p>
    <w:p w14:paraId="3924616F" w14:textId="383B54AE" w:rsidR="006907FD" w:rsidRDefault="006907FD" w:rsidP="006907FD">
      <w:pPr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問題:</w:t>
      </w:r>
    </w:p>
    <w:p w14:paraId="34AE41D6" w14:textId="0295F43C" w:rsidR="006907FD" w:rsidRPr="006907FD" w:rsidRDefault="006907FD" w:rsidP="006907FD">
      <w:pPr>
        <w:pStyle w:val="a5"/>
        <w:numPr>
          <w:ilvl w:val="0"/>
          <w:numId w:val="6"/>
        </w:numPr>
        <w:ind w:leftChars="0"/>
        <w:rPr>
          <w:rFonts w:asciiTheme="minorEastAsia" w:hAnsiTheme="minorEastAsia"/>
          <w:b/>
          <w:bCs/>
          <w:sz w:val="32"/>
          <w:szCs w:val="32"/>
        </w:rPr>
      </w:pPr>
      <w:r w:rsidRPr="006907FD">
        <w:rPr>
          <w:rFonts w:asciiTheme="minorEastAsia" w:hAnsiTheme="minorEastAsia"/>
          <w:b/>
          <w:bCs/>
          <w:sz w:val="32"/>
          <w:szCs w:val="32"/>
        </w:rPr>
        <w:t>P</w:t>
      </w:r>
      <w:r w:rsidRPr="006907FD">
        <w:rPr>
          <w:rFonts w:asciiTheme="minorEastAsia" w:hAnsiTheme="minorEastAsia" w:hint="eastAsia"/>
          <w:b/>
          <w:bCs/>
          <w:sz w:val="32"/>
          <w:szCs w:val="32"/>
        </w:rPr>
        <w:t>''</w:t>
      </w:r>
      <w:r w:rsidRPr="006907FD">
        <w:rPr>
          <w:rFonts w:asciiTheme="minorEastAsia" w:hAnsiTheme="minorEastAsia"/>
          <w:b/>
          <w:bCs/>
          <w:sz w:val="32"/>
          <w:szCs w:val="32"/>
        </w:rPr>
        <w:t>(K)</w:t>
      </w:r>
      <w:r>
        <w:rPr>
          <w:rFonts w:asciiTheme="minorEastAsia" w:hAnsiTheme="minorEastAsia" w:hint="eastAsia"/>
          <w:b/>
          <w:bCs/>
          <w:sz w:val="32"/>
          <w:szCs w:val="32"/>
        </w:rPr>
        <w:t xml:space="preserve"> </w:t>
      </w:r>
      <w:r w:rsidRPr="006907FD">
        <w:rPr>
          <w:rFonts w:ascii="標楷體" w:eastAsia="標楷體" w:hAnsi="標楷體" w:hint="eastAsia"/>
          <w:b/>
          <w:bCs/>
          <w:sz w:val="32"/>
          <w:szCs w:val="32"/>
        </w:rPr>
        <w:t>會</w:t>
      </w:r>
      <w:r>
        <w:rPr>
          <w:rFonts w:ascii="標楷體" w:eastAsia="標楷體" w:hAnsi="標楷體" w:hint="eastAsia"/>
          <w:b/>
          <w:bCs/>
          <w:sz w:val="32"/>
          <w:szCs w:val="32"/>
        </w:rPr>
        <w:t xml:space="preserve"> </w:t>
      </w:r>
      <w:r w:rsidRPr="006907FD">
        <w:rPr>
          <w:rFonts w:ascii="標楷體" w:eastAsia="標楷體" w:hAnsi="標楷體" w:hint="eastAsia"/>
          <w:b/>
          <w:bCs/>
          <w:sz w:val="32"/>
          <w:szCs w:val="32"/>
        </w:rPr>
        <w:t xml:space="preserve">&gt; </w:t>
      </w:r>
      <w:r w:rsidRPr="006907FD">
        <w:rPr>
          <w:rFonts w:ascii="標楷體" w:eastAsia="標楷體" w:hAnsi="標楷體"/>
          <w:b/>
          <w:bCs/>
          <w:sz w:val="32"/>
          <w:szCs w:val="32"/>
        </w:rPr>
        <w:t>-1</w:t>
      </w:r>
      <w:r w:rsidRPr="006907FD">
        <w:rPr>
          <w:rFonts w:ascii="標楷體" w:eastAsia="標楷體" w:hAnsi="標楷體" w:hint="eastAsia"/>
          <w:b/>
          <w:bCs/>
          <w:sz w:val="32"/>
          <w:szCs w:val="32"/>
        </w:rPr>
        <w:t>嗎</w:t>
      </w:r>
      <w:r>
        <w:rPr>
          <w:rFonts w:ascii="標楷體" w:eastAsia="標楷體" w:hAnsi="標楷體" w:hint="eastAsia"/>
          <w:b/>
          <w:bCs/>
          <w:sz w:val="32"/>
          <w:szCs w:val="32"/>
        </w:rPr>
        <w:t xml:space="preserve"> ? 跟C情況相同</w:t>
      </w:r>
      <w:r w:rsidRPr="006907FD">
        <w:rPr>
          <w:rFonts w:ascii="標楷體" w:eastAsia="標楷體" w:hAnsi="標楷體" w:hint="eastAsia"/>
          <w:b/>
          <w:bCs/>
          <w:sz w:val="32"/>
          <w:szCs w:val="32"/>
        </w:rPr>
        <w:t>？</w:t>
      </w:r>
    </w:p>
    <w:p w14:paraId="4D83EDA7" w14:textId="48F9636B" w:rsidR="006907FD" w:rsidRPr="006907FD" w:rsidRDefault="006907FD" w:rsidP="006907FD">
      <w:pPr>
        <w:pStyle w:val="a5"/>
        <w:numPr>
          <w:ilvl w:val="0"/>
          <w:numId w:val="6"/>
        </w:numPr>
        <w:ind w:leftChars="0"/>
        <w:rPr>
          <w:rFonts w:ascii="標楷體" w:eastAsia="標楷體" w:hAnsi="標楷體" w:hint="eastAsia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實際跑出來的i</w:t>
      </w:r>
      <w:r>
        <w:rPr>
          <w:rFonts w:ascii="標楷體" w:eastAsia="標楷體" w:hAnsi="標楷體"/>
          <w:b/>
          <w:bCs/>
          <w:sz w:val="32"/>
          <w:szCs w:val="32"/>
        </w:rPr>
        <w:t>mplied volatility</w:t>
      </w:r>
      <w:r>
        <w:rPr>
          <w:rFonts w:ascii="標楷體" w:eastAsia="標楷體" w:hAnsi="標楷體" w:hint="eastAsia"/>
          <w:b/>
          <w:bCs/>
          <w:sz w:val="32"/>
          <w:szCs w:val="32"/>
        </w:rPr>
        <w:t>為右偏曲線有甚麼含意?</w:t>
      </w:r>
    </w:p>
    <w:p w14:paraId="60A2D43E" w14:textId="77777777" w:rsidR="006907FD" w:rsidRPr="006907FD" w:rsidRDefault="006907FD" w:rsidP="006907FD">
      <w:pPr>
        <w:pStyle w:val="a5"/>
        <w:ind w:leftChars="0" w:left="2134"/>
        <w:rPr>
          <w:rFonts w:ascii="標楷體" w:eastAsia="標楷體" w:hAnsi="標楷體" w:hint="eastAsia"/>
          <w:b/>
          <w:bCs/>
          <w:sz w:val="32"/>
          <w:szCs w:val="32"/>
        </w:rPr>
      </w:pPr>
    </w:p>
    <w:sectPr w:rsidR="006907FD" w:rsidRPr="006907FD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4FE13" w14:textId="77777777" w:rsidR="001A54C8" w:rsidRDefault="00E34494">
    <w:pPr>
      <w:pStyle w:val="a3"/>
    </w:pPr>
    <w:r>
      <w:tab/>
    </w:r>
    <w:r>
      <w:rPr>
        <w:rFonts w:hint="eastAsia"/>
      </w:rPr>
      <w:t xml:space="preserve">              </w:t>
    </w:r>
    <w:r>
      <w:tab/>
    </w:r>
    <w:r>
      <w:rPr>
        <w:rFonts w:hint="eastAsia"/>
      </w:rPr>
      <w:t xml:space="preserve">   1</w:t>
    </w:r>
    <w:r>
      <w:t xml:space="preserve">07071073 </w:t>
    </w:r>
    <w:r>
      <w:rPr>
        <w:rFonts w:hint="eastAsia"/>
      </w:rPr>
      <w:t>計財</w:t>
    </w:r>
    <w:r>
      <w:rPr>
        <w:rFonts w:hint="eastAsia"/>
      </w:rPr>
      <w:t>2</w:t>
    </w:r>
    <w:r>
      <w:t>2</w:t>
    </w:r>
    <w:r>
      <w:rPr>
        <w:rFonts w:hint="eastAsia"/>
      </w:rPr>
      <w:t xml:space="preserve"> </w:t>
    </w:r>
    <w:r>
      <w:rPr>
        <w:rFonts w:hint="eastAsia"/>
      </w:rPr>
      <w:t>林雅琪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D3B65"/>
    <w:multiLevelType w:val="hybridMultilevel"/>
    <w:tmpl w:val="ED3CC572"/>
    <w:lvl w:ilvl="0" w:tplc="4C7CBC70">
      <w:start w:val="1"/>
      <w:numFmt w:val="ideographLegalTraditional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AC1B34"/>
    <w:multiLevelType w:val="hybridMultilevel"/>
    <w:tmpl w:val="7BE694CA"/>
    <w:lvl w:ilvl="0" w:tplc="64D01846">
      <w:start w:val="1"/>
      <w:numFmt w:val="taiwaneseCountingThousand"/>
      <w:lvlText w:val="（%1）"/>
      <w:lvlJc w:val="left"/>
      <w:pPr>
        <w:ind w:left="2134" w:hanging="1284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99E50A0"/>
    <w:multiLevelType w:val="hybridMultilevel"/>
    <w:tmpl w:val="C94846D4"/>
    <w:lvl w:ilvl="0" w:tplc="66E863E6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A857B45"/>
    <w:multiLevelType w:val="hybridMultilevel"/>
    <w:tmpl w:val="9D9276CE"/>
    <w:lvl w:ilvl="0" w:tplc="4ADE7ECA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2D5C6C8B"/>
    <w:multiLevelType w:val="hybridMultilevel"/>
    <w:tmpl w:val="C7DE28CA"/>
    <w:lvl w:ilvl="0" w:tplc="8C227E96">
      <w:start w:val="1"/>
      <w:numFmt w:val="decimal"/>
      <w:lvlText w:val="%1."/>
      <w:lvlJc w:val="left"/>
      <w:pPr>
        <w:ind w:left="876" w:hanging="396"/>
      </w:pPr>
      <w:rPr>
        <w:rFonts w:ascii="標楷體" w:eastAsia="標楷體" w:hAnsi="標楷體" w:hint="default"/>
        <w:b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D15535B"/>
    <w:multiLevelType w:val="hybridMultilevel"/>
    <w:tmpl w:val="EC809324"/>
    <w:lvl w:ilvl="0" w:tplc="705030BC">
      <w:start w:val="1"/>
      <w:numFmt w:val="taiwaneseCountingThousand"/>
      <w:lvlText w:val="（%1）"/>
      <w:lvlJc w:val="left"/>
      <w:pPr>
        <w:ind w:left="1452" w:hanging="972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E0"/>
    <w:rsid w:val="00216EE0"/>
    <w:rsid w:val="003257B5"/>
    <w:rsid w:val="003F7676"/>
    <w:rsid w:val="006907FD"/>
    <w:rsid w:val="009C50C3"/>
    <w:rsid w:val="009E62F1"/>
    <w:rsid w:val="00C16CC7"/>
    <w:rsid w:val="00D167B7"/>
    <w:rsid w:val="00E3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FB21"/>
  <w15:chartTrackingRefBased/>
  <w15:docId w15:val="{71D52FC2-D6B4-4A2D-A0E9-D8E2C382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EE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E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6EE0"/>
    <w:rPr>
      <w:sz w:val="20"/>
      <w:szCs w:val="20"/>
    </w:rPr>
  </w:style>
  <w:style w:type="paragraph" w:styleId="a5">
    <w:name w:val="List Paragraph"/>
    <w:basedOn w:val="a"/>
    <w:uiPriority w:val="34"/>
    <w:qFormat/>
    <w:rsid w:val="00216EE0"/>
    <w:pPr>
      <w:ind w:leftChars="200" w:left="480"/>
    </w:pPr>
  </w:style>
  <w:style w:type="character" w:styleId="a6">
    <w:name w:val="Placeholder Text"/>
    <w:basedOn w:val="a0"/>
    <w:uiPriority w:val="99"/>
    <w:semiHidden/>
    <w:rsid w:val="00C16CC7"/>
    <w:rPr>
      <w:color w:val="808080"/>
    </w:rPr>
  </w:style>
  <w:style w:type="table" w:styleId="a7">
    <w:name w:val="Table Grid"/>
    <w:basedOn w:val="a1"/>
    <w:uiPriority w:val="39"/>
    <w:rsid w:val="00C16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雅琪 林</dc:creator>
  <cp:keywords/>
  <dc:description/>
  <cp:lastModifiedBy>雅琪 林</cp:lastModifiedBy>
  <cp:revision>3</cp:revision>
  <cp:lastPrinted>2021-03-29T09:39:00Z</cp:lastPrinted>
  <dcterms:created xsi:type="dcterms:W3CDTF">2021-03-29T04:13:00Z</dcterms:created>
  <dcterms:modified xsi:type="dcterms:W3CDTF">2021-03-29T09:40:00Z</dcterms:modified>
</cp:coreProperties>
</file>