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8390" w14:textId="77777777" w:rsidR="00C86342" w:rsidRDefault="00C86342" w:rsidP="00790148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4DD120F3" w14:textId="77777777" w:rsidR="00C86342" w:rsidRPr="000D6947" w:rsidRDefault="00C86342" w:rsidP="00790148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匯率相關金融商品I</w:t>
      </w:r>
    </w:p>
    <w:p w14:paraId="05D9B7D7" w14:textId="0111E2F0" w:rsidR="00C86342" w:rsidRDefault="00C86342" w:rsidP="00790148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貳、</w:t>
      </w:r>
      <w:r w:rsidRPr="00C86342">
        <w:rPr>
          <w:rFonts w:ascii="標楷體" w:eastAsia="標楷體" w:hAnsi="標楷體" w:hint="eastAsia"/>
          <w:b/>
          <w:bCs/>
          <w:sz w:val="32"/>
          <w:szCs w:val="32"/>
        </w:rPr>
        <w:t>外匯交換契約</w:t>
      </w:r>
      <w:r>
        <w:rPr>
          <w:rFonts w:ascii="標楷體" w:eastAsia="標楷體" w:hAnsi="標楷體" w:hint="eastAsia"/>
          <w:b/>
          <w:bCs/>
          <w:sz w:val="32"/>
          <w:szCs w:val="32"/>
        </w:rPr>
        <w:t>的合成</w:t>
      </w:r>
    </w:p>
    <w:p w14:paraId="5AF12149" w14:textId="5E77751A" w:rsidR="00C86342" w:rsidRDefault="00C86342" w:rsidP="00790148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可以透過將各期債券組合、購買一種債券，並將其陸續賣出等以上兩種方法組合出外匯交換契約，去改變資產或負債的計價幣別及計息方式。假設一企業有一筆1</w:t>
      </w:r>
      <w:r>
        <w:rPr>
          <w:rFonts w:asciiTheme="minorEastAsia" w:hAnsiTheme="minorEastAsia"/>
          <w:szCs w:val="24"/>
        </w:rPr>
        <w:t>0%</w:t>
      </w:r>
      <w:r>
        <w:rPr>
          <w:rFonts w:asciiTheme="minorEastAsia" w:hAnsiTheme="minorEastAsia" w:hint="eastAsia"/>
          <w:szCs w:val="24"/>
        </w:rPr>
        <w:t>，金額5億台幣的五年負債，因而有還債進度表：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6342" w14:paraId="3E37F71B" w14:textId="77777777" w:rsidTr="00C8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DD70C7" w14:textId="4C9A4718" w:rsidR="00C86342" w:rsidRDefault="00C86342" w:rsidP="00790148">
            <w:pPr>
              <w:spacing w:line="360" w:lineRule="auto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年</w:t>
            </w:r>
          </w:p>
        </w:tc>
        <w:tc>
          <w:tcPr>
            <w:tcW w:w="2074" w:type="dxa"/>
          </w:tcPr>
          <w:p w14:paraId="593C6D70" w14:textId="0EC6BFDB" w:rsidR="00C86342" w:rsidRDefault="00C86342" w:rsidP="007901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還本（百萬）</w:t>
            </w:r>
          </w:p>
        </w:tc>
        <w:tc>
          <w:tcPr>
            <w:tcW w:w="2074" w:type="dxa"/>
          </w:tcPr>
          <w:p w14:paraId="7E3F5825" w14:textId="07AC54B9" w:rsidR="00C86342" w:rsidRDefault="00C86342" w:rsidP="007901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利息（百萬）</w:t>
            </w:r>
          </w:p>
        </w:tc>
        <w:tc>
          <w:tcPr>
            <w:tcW w:w="2074" w:type="dxa"/>
          </w:tcPr>
          <w:p w14:paraId="5F258A50" w14:textId="6F50D646" w:rsidR="00C86342" w:rsidRDefault="00C86342" w:rsidP="007901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總額（百萬）</w:t>
            </w:r>
          </w:p>
        </w:tc>
      </w:tr>
      <w:tr w:rsidR="00C86342" w14:paraId="1C62C12F" w14:textId="77777777" w:rsidTr="00C8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0F8AB3" w14:textId="5CFBDFA8" w:rsidR="00C86342" w:rsidRPr="00C86342" w:rsidRDefault="00C86342" w:rsidP="00790148">
            <w:pPr>
              <w:spacing w:line="360" w:lineRule="auto"/>
              <w:rPr>
                <w:rFonts w:asciiTheme="minorEastAsia" w:hAnsiTheme="minorEastAsia" w:hint="eastAsia"/>
                <w:b w:val="0"/>
                <w:bCs w:val="0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１</w:t>
            </w:r>
          </w:p>
        </w:tc>
        <w:tc>
          <w:tcPr>
            <w:tcW w:w="2074" w:type="dxa"/>
          </w:tcPr>
          <w:p w14:paraId="634897DE" w14:textId="4E036D6A" w:rsidR="00C86342" w:rsidRDefault="00C86342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72F70B3E" w14:textId="1CA4672E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5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0A77436F" w14:textId="258EAE86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50</w:t>
            </w:r>
          </w:p>
        </w:tc>
      </w:tr>
      <w:tr w:rsidR="00C86342" w14:paraId="08999158" w14:textId="77777777" w:rsidTr="00C8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99E2F9" w14:textId="45C029F1" w:rsidR="00C86342" w:rsidRDefault="00C86342" w:rsidP="00790148">
            <w:pPr>
              <w:spacing w:line="360" w:lineRule="auto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２</w:t>
            </w:r>
          </w:p>
        </w:tc>
        <w:tc>
          <w:tcPr>
            <w:tcW w:w="2074" w:type="dxa"/>
          </w:tcPr>
          <w:p w14:paraId="11A51518" w14:textId="3143642B" w:rsidR="00C86342" w:rsidRDefault="00C86342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0526FAC3" w14:textId="0F74DF07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436EB16E" w14:textId="1E867C4B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40</w:t>
            </w:r>
          </w:p>
        </w:tc>
      </w:tr>
      <w:tr w:rsidR="00C86342" w14:paraId="76695396" w14:textId="77777777" w:rsidTr="00C8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69A248" w14:textId="7815CA54" w:rsidR="00C86342" w:rsidRDefault="00C86342" w:rsidP="00790148">
            <w:pPr>
              <w:spacing w:line="360" w:lineRule="auto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３</w:t>
            </w:r>
          </w:p>
        </w:tc>
        <w:tc>
          <w:tcPr>
            <w:tcW w:w="2074" w:type="dxa"/>
          </w:tcPr>
          <w:p w14:paraId="1D83584F" w14:textId="60987DF1" w:rsidR="00C86342" w:rsidRDefault="00C86342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52DF925C" w14:textId="4659E3D5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65FEAE15" w14:textId="23CA28FC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30</w:t>
            </w:r>
          </w:p>
        </w:tc>
      </w:tr>
      <w:tr w:rsidR="00C86342" w14:paraId="402BA57D" w14:textId="77777777" w:rsidTr="00C8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B89A47" w14:textId="76FFF92A" w:rsidR="00C86342" w:rsidRDefault="00C86342" w:rsidP="00790148">
            <w:pPr>
              <w:spacing w:line="360" w:lineRule="auto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４</w:t>
            </w:r>
          </w:p>
        </w:tc>
        <w:tc>
          <w:tcPr>
            <w:tcW w:w="2074" w:type="dxa"/>
          </w:tcPr>
          <w:p w14:paraId="62036823" w14:textId="199020BD" w:rsidR="00C86342" w:rsidRDefault="00C86342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37BEF875" w14:textId="16733A00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344E7001" w14:textId="30CC97C1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20</w:t>
            </w:r>
          </w:p>
        </w:tc>
      </w:tr>
      <w:tr w:rsidR="00C86342" w14:paraId="616CE586" w14:textId="77777777" w:rsidTr="00C8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87F0E" w14:textId="5506BBD0" w:rsidR="00C86342" w:rsidRDefault="00C86342" w:rsidP="00790148">
            <w:pPr>
              <w:spacing w:line="360" w:lineRule="auto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５</w:t>
            </w:r>
          </w:p>
        </w:tc>
        <w:tc>
          <w:tcPr>
            <w:tcW w:w="2074" w:type="dxa"/>
          </w:tcPr>
          <w:p w14:paraId="5AAF2356" w14:textId="0519C2BC" w:rsidR="00C86342" w:rsidRDefault="00C86342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0BEB7FA0" w14:textId="4B7BA0C4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648BC762" w14:textId="1E19D579" w:rsidR="00C86342" w:rsidRDefault="00A441CE" w:rsidP="007901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10</w:t>
            </w:r>
          </w:p>
        </w:tc>
      </w:tr>
    </w:tbl>
    <w:p w14:paraId="054476E1" w14:textId="75E59C4D" w:rsidR="00A441CE" w:rsidRDefault="00A441CE" w:rsidP="00790148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因為美元利率走低，所以該企業欲將台幣負債轉成美金之負債。</w:t>
      </w:r>
    </w:p>
    <w:p w14:paraId="26D330D7" w14:textId="77777777" w:rsidR="00B969DA" w:rsidRDefault="00A441CE" w:rsidP="00790148">
      <w:pPr>
        <w:pStyle w:val="a5"/>
        <w:numPr>
          <w:ilvl w:val="0"/>
          <w:numId w:val="4"/>
        </w:numPr>
        <w:spacing w:line="360" w:lineRule="auto"/>
        <w:ind w:leftChars="0" w:left="720"/>
        <w:rPr>
          <w:rFonts w:asciiTheme="minorEastAsia" w:hAnsiTheme="minorEastAsia"/>
          <w:szCs w:val="24"/>
        </w:rPr>
      </w:pPr>
      <w:r w:rsidRPr="00A441CE">
        <w:rPr>
          <w:rFonts w:asciiTheme="minorEastAsia" w:hAnsiTheme="minorEastAsia" w:hint="eastAsia"/>
          <w:szCs w:val="24"/>
        </w:rPr>
        <w:t>將不同到期日的公債組合</w:t>
      </w:r>
      <w:r>
        <w:rPr>
          <w:rFonts w:asciiTheme="minorEastAsia" w:hAnsiTheme="minorEastAsia" w:hint="eastAsia"/>
          <w:szCs w:val="24"/>
        </w:rPr>
        <w:t>（現金流量配合）</w:t>
      </w:r>
    </w:p>
    <w:p w14:paraId="4423551B" w14:textId="64338070" w:rsidR="00A441CE" w:rsidRDefault="00A441CE" w:rsidP="00790148">
      <w:pPr>
        <w:pStyle w:val="a5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設台幣公債市場有一、二、三、四、五年期等公債，平價發行，而五年期之美金貸款利率為6%。</w:t>
      </w:r>
    </w:p>
    <w:p w14:paraId="6923DA01" w14:textId="03E36CF7" w:rsidR="00A441CE" w:rsidRDefault="00A441CE" w:rsidP="00790148">
      <w:pPr>
        <w:pStyle w:val="a5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1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 w:rsidRPr="00A441CE">
        <w:rPr>
          <w:rFonts w:asciiTheme="minorEastAsia" w:hAnsiTheme="minorEastAsia" w:hint="eastAsia"/>
          <w:szCs w:val="24"/>
        </w:rPr>
        <w:t>、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 w:rsidRPr="00A441CE">
        <w:rPr>
          <w:rFonts w:asciiTheme="minorEastAsia" w:hAnsiTheme="minorEastAsia" w:hint="eastAsia"/>
          <w:szCs w:val="24"/>
        </w:rPr>
        <w:t>、F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 w:rsidRPr="00A441CE">
        <w:rPr>
          <w:rFonts w:asciiTheme="minorEastAsia" w:hAnsiTheme="minorEastAsia" w:hint="eastAsia"/>
          <w:szCs w:val="24"/>
        </w:rPr>
        <w:t>、F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 w:hint="eastAsia"/>
          <w:szCs w:val="24"/>
        </w:rPr>
        <w:t>：所購各年期債券面額。</w:t>
      </w:r>
    </w:p>
    <w:p w14:paraId="46D7E652" w14:textId="2F8AE704" w:rsidR="00A441CE" w:rsidRPr="00A441CE" w:rsidRDefault="00A441CE" w:rsidP="00790148">
      <w:pPr>
        <w:pStyle w:val="a5"/>
        <w:spacing w:line="360" w:lineRule="auto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第一年現金流：1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1</w:t>
      </w:r>
      <w:r>
        <w:rPr>
          <w:rFonts w:asciiTheme="minorEastAsia" w:hAnsiTheme="minorEastAsia"/>
          <w:szCs w:val="24"/>
          <w:vertAlign w:val="subscript"/>
        </w:rPr>
        <w:t xml:space="preserve"> </w:t>
      </w:r>
      <w:r>
        <w:rPr>
          <w:rFonts w:asciiTheme="minorEastAsia" w:hAnsiTheme="minorEastAsia"/>
          <w:szCs w:val="24"/>
        </w:rPr>
        <w:t>+ 0.08(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50</w:t>
      </w:r>
    </w:p>
    <w:p w14:paraId="3FEA6AC0" w14:textId="76F7224A" w:rsidR="00A441CE" w:rsidRDefault="00B969DA" w:rsidP="00790148">
      <w:pPr>
        <w:pStyle w:val="a5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二</w:t>
      </w:r>
      <w:r>
        <w:rPr>
          <w:rFonts w:asciiTheme="minorEastAsia" w:hAnsiTheme="minorEastAsia" w:hint="eastAsia"/>
          <w:szCs w:val="24"/>
        </w:rPr>
        <w:t>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>
        <w:rPr>
          <w:rFonts w:asciiTheme="minorEastAsia" w:hAnsiTheme="minorEastAsia"/>
          <w:szCs w:val="24"/>
          <w:vertAlign w:val="subscript"/>
        </w:rPr>
        <w:t xml:space="preserve"> </w:t>
      </w:r>
      <w:r>
        <w:rPr>
          <w:rFonts w:asciiTheme="minorEastAsia" w:hAnsiTheme="minorEastAsia"/>
          <w:szCs w:val="24"/>
        </w:rPr>
        <w:t>+ 0.08(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4</w:t>
      </w:r>
      <w:r>
        <w:rPr>
          <w:rFonts w:asciiTheme="minorEastAsia" w:hAnsiTheme="minorEastAsia"/>
          <w:szCs w:val="24"/>
        </w:rPr>
        <w:t>0</w:t>
      </w:r>
    </w:p>
    <w:p w14:paraId="4024AD53" w14:textId="4B816389" w:rsidR="00B969DA" w:rsidRDefault="00B969DA" w:rsidP="00790148">
      <w:pPr>
        <w:pStyle w:val="a5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三</w:t>
      </w:r>
      <w:r>
        <w:rPr>
          <w:rFonts w:asciiTheme="minorEastAsia" w:hAnsiTheme="minorEastAsia" w:hint="eastAsia"/>
          <w:szCs w:val="24"/>
        </w:rPr>
        <w:t>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/>
          <w:szCs w:val="24"/>
          <w:vertAlign w:val="subscript"/>
        </w:rPr>
        <w:t>3</w:t>
      </w:r>
      <w:r>
        <w:rPr>
          <w:rFonts w:asciiTheme="minorEastAsia" w:hAnsiTheme="minorEastAsia"/>
          <w:szCs w:val="24"/>
          <w:vertAlign w:val="subscript"/>
        </w:rPr>
        <w:t xml:space="preserve"> </w:t>
      </w:r>
      <w:r>
        <w:rPr>
          <w:rFonts w:asciiTheme="minorEastAsia" w:hAnsiTheme="minorEastAsia"/>
          <w:szCs w:val="24"/>
        </w:rPr>
        <w:t>+ 0.08(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3</w:t>
      </w:r>
      <w:r>
        <w:rPr>
          <w:rFonts w:asciiTheme="minorEastAsia" w:hAnsiTheme="minorEastAsia"/>
          <w:szCs w:val="24"/>
        </w:rPr>
        <w:t>0</w:t>
      </w:r>
    </w:p>
    <w:p w14:paraId="180D16B0" w14:textId="686C1D25" w:rsidR="00B969DA" w:rsidRDefault="00B969DA" w:rsidP="00790148">
      <w:pPr>
        <w:pStyle w:val="a5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四</w:t>
      </w:r>
      <w:r>
        <w:rPr>
          <w:rFonts w:asciiTheme="minorEastAsia" w:hAnsiTheme="minorEastAsia" w:hint="eastAsia"/>
          <w:szCs w:val="24"/>
        </w:rPr>
        <w:t>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/>
          <w:szCs w:val="24"/>
          <w:vertAlign w:val="subscript"/>
        </w:rPr>
        <w:t xml:space="preserve"> </w:t>
      </w:r>
      <w:r>
        <w:rPr>
          <w:rFonts w:asciiTheme="minorEastAsia" w:hAnsiTheme="minorEastAsia"/>
          <w:szCs w:val="24"/>
        </w:rPr>
        <w:t>+ 0.08(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2</w:t>
      </w:r>
      <w:r>
        <w:rPr>
          <w:rFonts w:asciiTheme="minorEastAsia" w:hAnsiTheme="minorEastAsia"/>
          <w:szCs w:val="24"/>
        </w:rPr>
        <w:t>0</w:t>
      </w:r>
    </w:p>
    <w:p w14:paraId="01EB6F97" w14:textId="671B46D7" w:rsidR="00B969DA" w:rsidRDefault="00B969DA" w:rsidP="00790148">
      <w:pPr>
        <w:pStyle w:val="a5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五</w:t>
      </w:r>
      <w:r>
        <w:rPr>
          <w:rFonts w:asciiTheme="minorEastAsia" w:hAnsiTheme="minorEastAsia" w:hint="eastAsia"/>
          <w:szCs w:val="24"/>
        </w:rPr>
        <w:t>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/>
          <w:szCs w:val="24"/>
        </w:rPr>
        <w:t>0</w:t>
      </w:r>
    </w:p>
    <w:p w14:paraId="1C7996BA" w14:textId="7B6C5DBC" w:rsidR="00B969DA" w:rsidRDefault="00B969DA" w:rsidP="00790148">
      <w:pPr>
        <w:spacing w:line="360" w:lineRule="auto"/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Min(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1</w:t>
      </w:r>
      <w:r>
        <w:rPr>
          <w:rFonts w:asciiTheme="minorEastAsia" w:hAnsiTheme="minorEastAsia"/>
          <w:szCs w:val="24"/>
        </w:rPr>
        <w:t>+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 xml:space="preserve"> 即為所需資金，並透過匯率換算，借入相對金額的美金還台幣負債。</w:t>
      </w:r>
    </w:p>
    <w:p w14:paraId="0754E83E" w14:textId="1D7BD29B" w:rsidR="00B969DA" w:rsidRPr="00B969DA" w:rsidRDefault="00B969DA" w:rsidP="00790148">
      <w:pPr>
        <w:pStyle w:val="a5"/>
        <w:numPr>
          <w:ilvl w:val="0"/>
          <w:numId w:val="4"/>
        </w:numPr>
        <w:spacing w:line="360" w:lineRule="auto"/>
        <w:ind w:leftChars="0" w:left="720"/>
        <w:rPr>
          <w:rFonts w:asciiTheme="minorEastAsia" w:hAnsiTheme="minorEastAsia"/>
          <w:szCs w:val="24"/>
        </w:rPr>
      </w:pPr>
      <w:r w:rsidRPr="00B969DA">
        <w:rPr>
          <w:rFonts w:asciiTheme="minorEastAsia" w:hAnsiTheme="minorEastAsia" w:hint="eastAsia"/>
          <w:szCs w:val="24"/>
        </w:rPr>
        <w:lastRenderedPageBreak/>
        <w:t>購買相應價格的一種公債</w:t>
      </w:r>
    </w:p>
    <w:p w14:paraId="522E9A3A" w14:textId="0279E9A3" w:rsidR="00DE38EF" w:rsidRDefault="00B969DA" w:rsidP="00790148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　　透過將新台幣負債的現金流量用公債殖利率折現，得到所需購買的相應價格公債，並透過匯率換算所需借入的美金，</w:t>
      </w:r>
      <w:r w:rsidR="00DE38EF">
        <w:rPr>
          <w:rFonts w:asciiTheme="minorEastAsia" w:hAnsiTheme="minorEastAsia" w:hint="eastAsia"/>
          <w:szCs w:val="24"/>
        </w:rPr>
        <w:t>運用此筆美金，換成新台幣，購入債券，再依照每期需償還負債金額，賣出所購買之公債。</w:t>
      </w:r>
    </w:p>
    <w:p w14:paraId="1A04B429" w14:textId="43923076" w:rsidR="00DE38EF" w:rsidRDefault="00DE38EF" w:rsidP="00790148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計算後，可以發現：第二種所需支付的金額較低，但其存在利率風險，在每年賣債券時，債券現值會因市場利率而變動，所以通常選用前者。</w:t>
      </w:r>
    </w:p>
    <w:p w14:paraId="6FB19DAE" w14:textId="68A6AD5F" w:rsidR="00790148" w:rsidRDefault="00790148" w:rsidP="00790148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貳、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遠期</w:t>
      </w:r>
      <w:r w:rsidRPr="00C86342">
        <w:rPr>
          <w:rFonts w:ascii="標楷體" w:eastAsia="標楷體" w:hAnsi="標楷體" w:hint="eastAsia"/>
          <w:b/>
          <w:bCs/>
          <w:sz w:val="32"/>
          <w:szCs w:val="32"/>
        </w:rPr>
        <w:t>外匯交換契約</w:t>
      </w:r>
      <w:r>
        <w:rPr>
          <w:rFonts w:ascii="標楷體" w:eastAsia="標楷體" w:hAnsi="標楷體" w:hint="eastAsia"/>
          <w:b/>
          <w:bCs/>
          <w:sz w:val="32"/>
          <w:szCs w:val="32"/>
        </w:rPr>
        <w:t>的合成</w:t>
      </w:r>
    </w:p>
    <w:p w14:paraId="790EFA8A" w14:textId="2892FDCA" w:rsidR="00A441CE" w:rsidRPr="00C86342" w:rsidRDefault="00DE38EF" w:rsidP="00790148">
      <w:pPr>
        <w:spacing w:line="360" w:lineRule="auto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790148">
        <w:rPr>
          <w:rFonts w:asciiTheme="minorEastAsia" w:hAnsiTheme="minorEastAsia" w:hint="eastAsia"/>
          <w:szCs w:val="24"/>
        </w:rPr>
        <w:t>假設出口商未來有美元的貨款收入，因而害怕出現美元貶值的情況，可以藉由借美元、存台幣，鎖定遠期匯率。</w:t>
      </w:r>
    </w:p>
    <w:p w14:paraId="2B96A101" w14:textId="1595E5B4" w:rsidR="00C86342" w:rsidRPr="00790148" w:rsidRDefault="00C86342" w:rsidP="00790148">
      <w:pPr>
        <w:pStyle w:val="a5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790148">
        <w:rPr>
          <w:rFonts w:ascii="標楷體" w:eastAsia="標楷體" w:hAnsi="標楷體" w:hint="eastAsia"/>
          <w:b/>
          <w:bCs/>
          <w:sz w:val="32"/>
          <w:szCs w:val="32"/>
        </w:rPr>
        <w:t>問題</w:t>
      </w:r>
    </w:p>
    <w:p w14:paraId="5C7AD62F" w14:textId="7380ED15" w:rsidR="00F2240C" w:rsidRPr="00822F76" w:rsidRDefault="00F2240C" w:rsidP="00F2240C">
      <w:pPr>
        <w:pStyle w:val="a5"/>
        <w:numPr>
          <w:ilvl w:val="0"/>
          <w:numId w:val="3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如果是購買</w:t>
      </w:r>
      <w:r>
        <w:rPr>
          <w:rFonts w:hint="eastAsia"/>
        </w:rPr>
        <w:t>AAA</w:t>
      </w:r>
      <w:r>
        <w:rPr>
          <w:rFonts w:hint="eastAsia"/>
        </w:rPr>
        <w:t>級債券，其違約風險也是極低，相較於公債有較高的殖利率，並透過其差額去進行槓桿，要怎麼決定用哪個去做合成？</w:t>
      </w:r>
    </w:p>
    <w:p w14:paraId="79A058CB" w14:textId="77777777" w:rsidR="009A61F4" w:rsidRPr="00C86342" w:rsidRDefault="009A61F4" w:rsidP="00790148">
      <w:pPr>
        <w:spacing w:line="360" w:lineRule="auto"/>
      </w:pPr>
    </w:p>
    <w:sectPr w:rsidR="009A61F4" w:rsidRPr="00C86342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1D4D" w14:textId="77777777" w:rsidR="001A54C8" w:rsidRDefault="004E1882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260226"/>
    <w:multiLevelType w:val="hybridMultilevel"/>
    <w:tmpl w:val="0BA65788"/>
    <w:lvl w:ilvl="0" w:tplc="C7DE482A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299549B"/>
    <w:multiLevelType w:val="hybridMultilevel"/>
    <w:tmpl w:val="1B701002"/>
    <w:lvl w:ilvl="0" w:tplc="039A832E">
      <w:start w:val="3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D0626F"/>
    <w:multiLevelType w:val="hybridMultilevel"/>
    <w:tmpl w:val="AF865B30"/>
    <w:lvl w:ilvl="0" w:tplc="4DB4478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8B5820"/>
    <w:multiLevelType w:val="hybridMultilevel"/>
    <w:tmpl w:val="C3447AD2"/>
    <w:lvl w:ilvl="0" w:tplc="0C58E35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42"/>
    <w:rsid w:val="004E1882"/>
    <w:rsid w:val="00790148"/>
    <w:rsid w:val="009A61F4"/>
    <w:rsid w:val="00A441CE"/>
    <w:rsid w:val="00B969DA"/>
    <w:rsid w:val="00C86342"/>
    <w:rsid w:val="00DE38EF"/>
    <w:rsid w:val="00F2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81D5"/>
  <w15:chartTrackingRefBased/>
  <w15:docId w15:val="{2EED530F-3D88-429C-99B0-9C23714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3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6342"/>
    <w:rPr>
      <w:sz w:val="20"/>
      <w:szCs w:val="20"/>
    </w:rPr>
  </w:style>
  <w:style w:type="paragraph" w:styleId="a5">
    <w:name w:val="List Paragraph"/>
    <w:basedOn w:val="a"/>
    <w:uiPriority w:val="34"/>
    <w:qFormat/>
    <w:rsid w:val="00C86342"/>
    <w:pPr>
      <w:ind w:leftChars="200" w:left="480"/>
    </w:pPr>
  </w:style>
  <w:style w:type="table" w:styleId="a6">
    <w:name w:val="Table Grid"/>
    <w:basedOn w:val="a1"/>
    <w:uiPriority w:val="39"/>
    <w:rsid w:val="00C86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8634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A44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2021-04-26T11:36:00Z</dcterms:created>
  <dcterms:modified xsi:type="dcterms:W3CDTF">2021-04-26T12:43:00Z</dcterms:modified>
</cp:coreProperties>
</file>