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6C204" w14:textId="0DECF19B" w:rsidR="00D853C5" w:rsidRPr="00D853C5" w:rsidRDefault="00D853C5" w:rsidP="00172A54">
      <w:pPr>
        <w:jc w:val="center"/>
        <w:outlineLvl w:val="0"/>
        <w:rPr>
          <w:rFonts w:ascii="Times New Roman" w:hAnsi="Times New Roman" w:cs="Times New Roman"/>
        </w:rPr>
      </w:pPr>
      <w:r w:rsidRPr="00D853C5">
        <w:rPr>
          <w:rFonts w:ascii="Times New Roman" w:hAnsi="Times New Roman" w:cs="Times New Roman"/>
          <w:b/>
          <w:bCs/>
          <w:color w:val="000000"/>
          <w:sz w:val="28"/>
          <w:szCs w:val="28"/>
        </w:rPr>
        <w:t xml:space="preserve">Improving Corticostriatal </w:t>
      </w:r>
      <w:commentRangeStart w:id="0"/>
      <w:r w:rsidR="00E37FE1">
        <w:rPr>
          <w:rFonts w:ascii="Times New Roman" w:hAnsi="Times New Roman" w:cs="Times New Roman"/>
          <w:b/>
          <w:bCs/>
          <w:color w:val="000000"/>
          <w:sz w:val="28"/>
          <w:szCs w:val="28"/>
        </w:rPr>
        <w:t>Parcellation</w:t>
      </w:r>
      <w:r w:rsidRPr="00D853C5">
        <w:rPr>
          <w:rFonts w:ascii="Times New Roman" w:hAnsi="Times New Roman" w:cs="Times New Roman"/>
          <w:b/>
          <w:bCs/>
          <w:color w:val="000000"/>
          <w:sz w:val="28"/>
          <w:szCs w:val="28"/>
        </w:rPr>
        <w:t xml:space="preserve"> </w:t>
      </w:r>
      <w:commentRangeEnd w:id="0"/>
      <w:r w:rsidR="00D249AB">
        <w:rPr>
          <w:rStyle w:val="CommentReference"/>
        </w:rPr>
        <w:commentReference w:id="0"/>
      </w:r>
      <w:r w:rsidRPr="00D853C5">
        <w:rPr>
          <w:rFonts w:ascii="Times New Roman" w:hAnsi="Times New Roman" w:cs="Times New Roman"/>
          <w:b/>
          <w:bCs/>
          <w:color w:val="000000"/>
          <w:sz w:val="28"/>
          <w:szCs w:val="28"/>
        </w:rPr>
        <w:t>Thro</w:t>
      </w:r>
      <w:r w:rsidR="00E37FE1">
        <w:rPr>
          <w:rFonts w:ascii="Times New Roman" w:hAnsi="Times New Roman" w:cs="Times New Roman"/>
          <w:b/>
          <w:bCs/>
          <w:color w:val="000000"/>
          <w:sz w:val="28"/>
          <w:szCs w:val="28"/>
        </w:rPr>
        <w:t xml:space="preserve">ugh Multilevel Bagging with </w:t>
      </w:r>
      <w:proofErr w:type="spellStart"/>
      <w:r w:rsidR="00E37FE1">
        <w:rPr>
          <w:rFonts w:ascii="Times New Roman" w:hAnsi="Times New Roman" w:cs="Times New Roman"/>
          <w:b/>
          <w:bCs/>
          <w:color w:val="000000"/>
          <w:sz w:val="28"/>
          <w:szCs w:val="28"/>
        </w:rPr>
        <w:t>PyBA</w:t>
      </w:r>
      <w:r w:rsidRPr="00D853C5">
        <w:rPr>
          <w:rFonts w:ascii="Times New Roman" w:hAnsi="Times New Roman" w:cs="Times New Roman"/>
          <w:b/>
          <w:bCs/>
          <w:color w:val="000000"/>
          <w:sz w:val="28"/>
          <w:szCs w:val="28"/>
        </w:rPr>
        <w:t>SC</w:t>
      </w:r>
      <w:proofErr w:type="spellEnd"/>
      <w:r w:rsidRPr="00D853C5">
        <w:rPr>
          <w:rFonts w:ascii="Times New Roman" w:hAnsi="Times New Roman" w:cs="Times New Roman"/>
          <w:b/>
          <w:bCs/>
          <w:color w:val="000000"/>
          <w:sz w:val="28"/>
          <w:szCs w:val="28"/>
        </w:rPr>
        <w:tab/>
      </w:r>
    </w:p>
    <w:p w14:paraId="09EDE1C2" w14:textId="77777777" w:rsidR="00D853C5" w:rsidRPr="00D853C5" w:rsidRDefault="00D853C5" w:rsidP="00D853C5">
      <w:pPr>
        <w:rPr>
          <w:rFonts w:ascii="Times New Roman" w:eastAsia="Times New Roman" w:hAnsi="Times New Roman" w:cs="Times New Roman"/>
        </w:rPr>
      </w:pPr>
    </w:p>
    <w:p w14:paraId="05FA7BD7" w14:textId="77777777" w:rsidR="00D853C5" w:rsidRPr="00D4445D" w:rsidRDefault="00D853C5" w:rsidP="00172A54">
      <w:pPr>
        <w:jc w:val="center"/>
        <w:outlineLvl w:val="0"/>
        <w:rPr>
          <w:rFonts w:ascii="Times New Roman" w:hAnsi="Times New Roman" w:cs="Times New Roman"/>
          <w:sz w:val="20"/>
          <w:szCs w:val="20"/>
        </w:rPr>
      </w:pPr>
      <w:r w:rsidRPr="00D4445D">
        <w:rPr>
          <w:rFonts w:ascii="Times New Roman" w:hAnsi="Times New Roman" w:cs="Times New Roman"/>
          <w:b/>
          <w:bCs/>
          <w:color w:val="000000"/>
          <w:sz w:val="20"/>
          <w:szCs w:val="20"/>
        </w:rPr>
        <w:t>Aki Nikolaidis PhD</w:t>
      </w:r>
      <w:r w:rsidRPr="00D4445D">
        <w:rPr>
          <w:rFonts w:ascii="Times New Roman" w:hAnsi="Times New Roman" w:cs="Times New Roman"/>
          <w:color w:val="000000"/>
          <w:sz w:val="20"/>
          <w:szCs w:val="20"/>
        </w:rPr>
        <w:t xml:space="preserve"> (</w:t>
      </w:r>
      <w:hyperlink r:id="rId10" w:history="1">
        <w:r w:rsidRPr="00D4445D">
          <w:rPr>
            <w:rFonts w:ascii="Times New Roman" w:hAnsi="Times New Roman" w:cs="Times New Roman"/>
            <w:color w:val="1155CC"/>
            <w:sz w:val="20"/>
            <w:szCs w:val="20"/>
            <w:u w:val="single"/>
          </w:rPr>
          <w:t>aki.nikolaidis@childmind.org</w:t>
        </w:r>
      </w:hyperlink>
      <w:r w:rsidRPr="00D4445D">
        <w:rPr>
          <w:rFonts w:ascii="Times New Roman" w:hAnsi="Times New Roman" w:cs="Times New Roman"/>
          <w:color w:val="000000"/>
          <w:sz w:val="20"/>
          <w:szCs w:val="20"/>
        </w:rPr>
        <w:t>)</w:t>
      </w:r>
    </w:p>
    <w:p w14:paraId="756D8898" w14:textId="77777777" w:rsidR="00D853C5" w:rsidRPr="00D4445D" w:rsidRDefault="00D853C5" w:rsidP="00D853C5">
      <w:pPr>
        <w:jc w:val="center"/>
        <w:rPr>
          <w:rFonts w:ascii="Times New Roman" w:hAnsi="Times New Roman" w:cs="Times New Roman"/>
          <w:color w:val="000000"/>
          <w:sz w:val="20"/>
          <w:szCs w:val="20"/>
        </w:rPr>
      </w:pPr>
      <w:r w:rsidRPr="00D4445D">
        <w:rPr>
          <w:rFonts w:ascii="Times New Roman" w:hAnsi="Times New Roman" w:cs="Times New Roman"/>
          <w:color w:val="000000"/>
          <w:sz w:val="20"/>
          <w:szCs w:val="20"/>
        </w:rPr>
        <w:t>The Child Mind Institute, 445 Park Avenue. New York, NY 10022</w:t>
      </w:r>
    </w:p>
    <w:p w14:paraId="3A10FAF9" w14:textId="77777777" w:rsidR="0052783F" w:rsidRPr="00D4445D" w:rsidRDefault="0052783F" w:rsidP="0052783F">
      <w:pPr>
        <w:jc w:val="center"/>
        <w:rPr>
          <w:rFonts w:ascii="Times New Roman" w:hAnsi="Times New Roman" w:cs="Times New Roman"/>
          <w:sz w:val="20"/>
          <w:szCs w:val="20"/>
        </w:rPr>
      </w:pPr>
      <w:r w:rsidRPr="00D4445D">
        <w:rPr>
          <w:rFonts w:ascii="Times New Roman" w:hAnsi="Times New Roman" w:cs="Times New Roman"/>
          <w:b/>
          <w:bCs/>
          <w:color w:val="000000"/>
          <w:sz w:val="20"/>
          <w:szCs w:val="20"/>
        </w:rPr>
        <w:t>Joshua Vogelstein PhD</w:t>
      </w:r>
      <w:r w:rsidRPr="00D4445D">
        <w:rPr>
          <w:rFonts w:ascii="Times New Roman" w:hAnsi="Times New Roman" w:cs="Times New Roman"/>
          <w:color w:val="000000"/>
          <w:sz w:val="20"/>
          <w:szCs w:val="20"/>
        </w:rPr>
        <w:t xml:space="preserve"> (</w:t>
      </w:r>
      <w:hyperlink r:id="rId11" w:history="1">
        <w:r w:rsidRPr="00D4445D">
          <w:rPr>
            <w:rFonts w:ascii="Times New Roman" w:hAnsi="Times New Roman" w:cs="Times New Roman"/>
            <w:color w:val="1155CC"/>
            <w:sz w:val="20"/>
            <w:szCs w:val="20"/>
            <w:u w:val="single"/>
          </w:rPr>
          <w:t>jovo@jhu.edu</w:t>
        </w:r>
      </w:hyperlink>
      <w:r w:rsidRPr="00D4445D">
        <w:rPr>
          <w:rFonts w:ascii="Times New Roman" w:hAnsi="Times New Roman" w:cs="Times New Roman"/>
          <w:color w:val="000000"/>
          <w:sz w:val="20"/>
          <w:szCs w:val="20"/>
        </w:rPr>
        <w:t>)</w:t>
      </w:r>
    </w:p>
    <w:p w14:paraId="376BB524" w14:textId="134BAE9B" w:rsidR="0052783F" w:rsidRPr="00D4445D" w:rsidRDefault="0052783F" w:rsidP="0052783F">
      <w:pPr>
        <w:jc w:val="center"/>
        <w:rPr>
          <w:rFonts w:ascii="Times New Roman" w:hAnsi="Times New Roman" w:cs="Times New Roman"/>
          <w:color w:val="000000"/>
          <w:sz w:val="20"/>
          <w:szCs w:val="20"/>
        </w:rPr>
      </w:pPr>
      <w:r w:rsidRPr="00D4445D">
        <w:rPr>
          <w:rFonts w:ascii="Times New Roman" w:hAnsi="Times New Roman" w:cs="Times New Roman"/>
          <w:color w:val="000000"/>
          <w:sz w:val="20"/>
          <w:szCs w:val="20"/>
        </w:rPr>
        <w:t>John’s Hopkins University 3400 N. Charles St Baltimore, MD 21218</w:t>
      </w:r>
    </w:p>
    <w:p w14:paraId="08E62413" w14:textId="0D60E778" w:rsidR="00276F7B" w:rsidRPr="00D4445D" w:rsidRDefault="00276F7B" w:rsidP="0052783F">
      <w:pPr>
        <w:jc w:val="center"/>
        <w:rPr>
          <w:rFonts w:ascii="Times New Roman" w:hAnsi="Times New Roman" w:cs="Times New Roman"/>
          <w:color w:val="000000"/>
          <w:sz w:val="20"/>
          <w:szCs w:val="20"/>
        </w:rPr>
      </w:pPr>
      <w:r w:rsidRPr="00D4445D">
        <w:rPr>
          <w:rFonts w:ascii="Times New Roman" w:hAnsi="Times New Roman" w:cs="Times New Roman"/>
          <w:b/>
          <w:color w:val="000000"/>
          <w:sz w:val="20"/>
          <w:szCs w:val="20"/>
        </w:rPr>
        <w:t>Anibal Solon</w:t>
      </w:r>
      <w:r w:rsidRPr="00D4445D">
        <w:rPr>
          <w:rFonts w:ascii="Times New Roman" w:hAnsi="Times New Roman" w:cs="Times New Roman"/>
          <w:color w:val="000000"/>
          <w:sz w:val="20"/>
          <w:szCs w:val="20"/>
        </w:rPr>
        <w:t xml:space="preserve"> </w:t>
      </w:r>
      <w:proofErr w:type="spellStart"/>
      <w:r w:rsidRPr="00D4445D">
        <w:rPr>
          <w:rFonts w:ascii="Times New Roman" w:hAnsi="Times New Roman" w:cs="Times New Roman"/>
          <w:color w:val="000000"/>
          <w:sz w:val="20"/>
          <w:szCs w:val="20"/>
        </w:rPr>
        <w:t>Heinsfeld</w:t>
      </w:r>
      <w:proofErr w:type="spellEnd"/>
      <w:r w:rsidRPr="00D4445D">
        <w:rPr>
          <w:rFonts w:ascii="Times New Roman" w:hAnsi="Times New Roman" w:cs="Times New Roman"/>
          <w:color w:val="000000"/>
          <w:sz w:val="20"/>
          <w:szCs w:val="20"/>
        </w:rPr>
        <w:t xml:space="preserve"> (</w:t>
      </w:r>
      <w:hyperlink r:id="rId12" w:history="1">
        <w:r w:rsidRPr="00D4445D">
          <w:rPr>
            <w:rStyle w:val="Hyperlink"/>
            <w:rFonts w:ascii="Times New Roman" w:hAnsi="Times New Roman" w:cs="Times New Roman"/>
            <w:sz w:val="20"/>
            <w:szCs w:val="20"/>
          </w:rPr>
          <w:t>anibal.solon@childmind.org)</w:t>
        </w:r>
      </w:hyperlink>
    </w:p>
    <w:p w14:paraId="4C35C460" w14:textId="77777777" w:rsidR="00E74727" w:rsidRPr="00D4445D" w:rsidRDefault="00E74727" w:rsidP="00E74727">
      <w:pPr>
        <w:jc w:val="center"/>
        <w:rPr>
          <w:rFonts w:ascii="Times New Roman" w:hAnsi="Times New Roman" w:cs="Times New Roman"/>
          <w:color w:val="000000"/>
          <w:sz w:val="20"/>
          <w:szCs w:val="20"/>
        </w:rPr>
      </w:pPr>
      <w:r w:rsidRPr="00D4445D">
        <w:rPr>
          <w:rFonts w:ascii="Times New Roman" w:hAnsi="Times New Roman" w:cs="Times New Roman"/>
          <w:color w:val="000000"/>
          <w:sz w:val="20"/>
          <w:szCs w:val="20"/>
        </w:rPr>
        <w:t>The Child Mind Institute, 445 Park Avenue. New York, NY 10022</w:t>
      </w:r>
    </w:p>
    <w:p w14:paraId="5AE1177A" w14:textId="105BF49C" w:rsidR="00276F7B" w:rsidRDefault="00E74727" w:rsidP="0052783F">
      <w:pPr>
        <w:jc w:val="center"/>
        <w:rPr>
          <w:rFonts w:ascii="Times New Roman" w:hAnsi="Times New Roman" w:cs="Times New Roman"/>
          <w:sz w:val="20"/>
          <w:szCs w:val="20"/>
        </w:rPr>
      </w:pPr>
      <w:r w:rsidRPr="00D4445D">
        <w:rPr>
          <w:rFonts w:ascii="Times New Roman" w:hAnsi="Times New Roman" w:cs="Times New Roman"/>
          <w:b/>
          <w:sz w:val="20"/>
          <w:szCs w:val="20"/>
        </w:rPr>
        <w:t>Ting Xu</w:t>
      </w:r>
      <w:r w:rsidR="00101702" w:rsidRPr="00D4445D">
        <w:rPr>
          <w:rFonts w:ascii="Times New Roman" w:hAnsi="Times New Roman" w:cs="Times New Roman"/>
          <w:sz w:val="20"/>
          <w:szCs w:val="20"/>
        </w:rPr>
        <w:t xml:space="preserve"> (</w:t>
      </w:r>
      <w:hyperlink r:id="rId13" w:history="1">
        <w:r w:rsidR="00D4445D" w:rsidRPr="001E41CB">
          <w:rPr>
            <w:rStyle w:val="Hyperlink"/>
            <w:rFonts w:ascii="Times New Roman" w:hAnsi="Times New Roman" w:cs="Times New Roman"/>
            <w:sz w:val="20"/>
            <w:szCs w:val="20"/>
          </w:rPr>
          <w:t>ting.xu@childmind.org)</w:t>
        </w:r>
      </w:hyperlink>
    </w:p>
    <w:p w14:paraId="4F843AD0" w14:textId="1C1A1D59" w:rsidR="00D4445D" w:rsidRPr="00D4445D" w:rsidRDefault="00D4445D" w:rsidP="00D4445D">
      <w:pPr>
        <w:jc w:val="center"/>
        <w:rPr>
          <w:rFonts w:ascii="Times New Roman" w:hAnsi="Times New Roman" w:cs="Times New Roman"/>
          <w:color w:val="000000"/>
          <w:sz w:val="20"/>
          <w:szCs w:val="20"/>
        </w:rPr>
      </w:pPr>
      <w:r w:rsidRPr="00D4445D">
        <w:rPr>
          <w:rFonts w:ascii="Times New Roman" w:hAnsi="Times New Roman" w:cs="Times New Roman"/>
          <w:color w:val="000000"/>
          <w:sz w:val="20"/>
          <w:szCs w:val="20"/>
        </w:rPr>
        <w:t>The Child Mind Institute, 445 Park Avenue. New York, NY 10022</w:t>
      </w:r>
    </w:p>
    <w:p w14:paraId="061E36D8" w14:textId="2B9AA767" w:rsidR="00D853C5" w:rsidRPr="00D4445D" w:rsidRDefault="00D853C5" w:rsidP="0052783F">
      <w:pPr>
        <w:jc w:val="center"/>
        <w:rPr>
          <w:rFonts w:ascii="Times New Roman" w:eastAsia="Times New Roman" w:hAnsi="Times New Roman" w:cs="Times New Roman"/>
          <w:sz w:val="20"/>
          <w:szCs w:val="20"/>
        </w:rPr>
      </w:pPr>
      <w:r w:rsidRPr="00D4445D">
        <w:rPr>
          <w:rFonts w:ascii="Times New Roman" w:hAnsi="Times New Roman" w:cs="Times New Roman"/>
          <w:b/>
          <w:bCs/>
          <w:color w:val="000000"/>
          <w:sz w:val="20"/>
          <w:szCs w:val="20"/>
        </w:rPr>
        <w:t xml:space="preserve">Pierre </w:t>
      </w:r>
      <w:proofErr w:type="spellStart"/>
      <w:r w:rsidRPr="00D4445D">
        <w:rPr>
          <w:rFonts w:ascii="Times New Roman" w:hAnsi="Times New Roman" w:cs="Times New Roman"/>
          <w:b/>
          <w:bCs/>
          <w:color w:val="000000"/>
          <w:sz w:val="20"/>
          <w:szCs w:val="20"/>
        </w:rPr>
        <w:t>Bellec</w:t>
      </w:r>
      <w:proofErr w:type="spellEnd"/>
      <w:r w:rsidRPr="00D4445D">
        <w:rPr>
          <w:rFonts w:ascii="Times New Roman" w:hAnsi="Times New Roman" w:cs="Times New Roman"/>
          <w:b/>
          <w:bCs/>
          <w:color w:val="000000"/>
          <w:sz w:val="20"/>
          <w:szCs w:val="20"/>
        </w:rPr>
        <w:t xml:space="preserve"> PhD</w:t>
      </w:r>
      <w:r w:rsidRPr="00D4445D">
        <w:rPr>
          <w:rFonts w:ascii="Times New Roman" w:hAnsi="Times New Roman" w:cs="Times New Roman"/>
          <w:color w:val="000000"/>
          <w:sz w:val="20"/>
          <w:szCs w:val="20"/>
        </w:rPr>
        <w:t xml:space="preserve"> </w:t>
      </w:r>
      <w:r w:rsidR="0052783F" w:rsidRPr="00D4445D">
        <w:rPr>
          <w:rFonts w:ascii="Times New Roman" w:eastAsia="Times New Roman" w:hAnsi="Times New Roman" w:cs="Times New Roman"/>
          <w:color w:val="000000"/>
          <w:sz w:val="20"/>
          <w:szCs w:val="20"/>
        </w:rPr>
        <w:t>(</w:t>
      </w:r>
      <w:r w:rsidR="0052783F" w:rsidRPr="00D4445D">
        <w:rPr>
          <w:rFonts w:ascii="Times New Roman" w:eastAsia="Times New Roman" w:hAnsi="Times New Roman" w:cs="Times New Roman"/>
          <w:color w:val="0645AD"/>
          <w:sz w:val="20"/>
          <w:szCs w:val="20"/>
          <w:u w:val="single"/>
          <w:shd w:val="clear" w:color="auto" w:fill="FFFFFF"/>
        </w:rPr>
        <w:t>pierre.bellec@criugm.qc.ca</w:t>
      </w:r>
      <w:r w:rsidR="0052783F" w:rsidRPr="00D4445D">
        <w:rPr>
          <w:rFonts w:ascii="Times New Roman" w:eastAsia="Times New Roman" w:hAnsi="Times New Roman" w:cs="Times New Roman"/>
          <w:color w:val="000000"/>
          <w:sz w:val="20"/>
          <w:szCs w:val="20"/>
        </w:rPr>
        <w:t>)</w:t>
      </w:r>
    </w:p>
    <w:p w14:paraId="5FD03CF2" w14:textId="77777777" w:rsidR="0052783F" w:rsidRPr="00D4445D" w:rsidRDefault="0052783F" w:rsidP="0052783F">
      <w:pPr>
        <w:jc w:val="center"/>
        <w:rPr>
          <w:rFonts w:ascii="Times New Roman" w:eastAsia="Times New Roman" w:hAnsi="Times New Roman" w:cs="Times New Roman"/>
          <w:sz w:val="20"/>
          <w:szCs w:val="20"/>
        </w:rPr>
      </w:pPr>
      <w:r w:rsidRPr="00D4445D">
        <w:rPr>
          <w:rFonts w:ascii="Times New Roman" w:eastAsia="Times New Roman" w:hAnsi="Times New Roman" w:cs="Times New Roman"/>
          <w:color w:val="000000"/>
          <w:sz w:val="20"/>
          <w:szCs w:val="20"/>
        </w:rPr>
        <w:t xml:space="preserve">University of Montreal, </w:t>
      </w:r>
      <w:r w:rsidRPr="00D4445D">
        <w:rPr>
          <w:rFonts w:ascii="Times New Roman" w:eastAsia="Times New Roman" w:hAnsi="Times New Roman" w:cs="Times New Roman"/>
          <w:color w:val="292723"/>
          <w:sz w:val="20"/>
          <w:szCs w:val="20"/>
        </w:rPr>
        <w:t>PO Box 6128 Downtown STN Montreal QC H3C 3J7 CANADA</w:t>
      </w:r>
    </w:p>
    <w:p w14:paraId="1E5963CF" w14:textId="77777777" w:rsidR="00D853C5" w:rsidRPr="00D4445D" w:rsidRDefault="00D853C5" w:rsidP="00D853C5">
      <w:pPr>
        <w:jc w:val="center"/>
        <w:rPr>
          <w:rFonts w:ascii="Times New Roman" w:hAnsi="Times New Roman" w:cs="Times New Roman"/>
          <w:sz w:val="20"/>
          <w:szCs w:val="20"/>
        </w:rPr>
      </w:pPr>
      <w:r w:rsidRPr="00D4445D">
        <w:rPr>
          <w:rFonts w:ascii="Times New Roman" w:hAnsi="Times New Roman" w:cs="Times New Roman"/>
          <w:b/>
          <w:bCs/>
          <w:color w:val="000000"/>
          <w:sz w:val="20"/>
          <w:szCs w:val="20"/>
        </w:rPr>
        <w:t xml:space="preserve">Michael P. </w:t>
      </w:r>
      <w:proofErr w:type="spellStart"/>
      <w:r w:rsidRPr="00D4445D">
        <w:rPr>
          <w:rFonts w:ascii="Times New Roman" w:hAnsi="Times New Roman" w:cs="Times New Roman"/>
          <w:b/>
          <w:bCs/>
          <w:color w:val="000000"/>
          <w:sz w:val="20"/>
          <w:szCs w:val="20"/>
        </w:rPr>
        <w:t>Milham</w:t>
      </w:r>
      <w:proofErr w:type="spellEnd"/>
      <w:r w:rsidRPr="00D4445D">
        <w:rPr>
          <w:rFonts w:ascii="Times New Roman" w:hAnsi="Times New Roman" w:cs="Times New Roman"/>
          <w:b/>
          <w:bCs/>
          <w:color w:val="000000"/>
          <w:sz w:val="20"/>
          <w:szCs w:val="20"/>
        </w:rPr>
        <w:t xml:space="preserve"> MD PhD</w:t>
      </w:r>
      <w:r w:rsidRPr="00D4445D">
        <w:rPr>
          <w:rFonts w:ascii="Times New Roman" w:hAnsi="Times New Roman" w:cs="Times New Roman"/>
          <w:color w:val="000000"/>
          <w:sz w:val="20"/>
          <w:szCs w:val="20"/>
        </w:rPr>
        <w:t xml:space="preserve"> (</w:t>
      </w:r>
      <w:hyperlink r:id="rId14" w:history="1">
        <w:r w:rsidRPr="00D4445D">
          <w:rPr>
            <w:rFonts w:ascii="Times New Roman" w:hAnsi="Times New Roman" w:cs="Times New Roman"/>
            <w:color w:val="1155CC"/>
            <w:sz w:val="20"/>
            <w:szCs w:val="20"/>
            <w:u w:val="single"/>
          </w:rPr>
          <w:t>michael.milham@childmind.org</w:t>
        </w:r>
      </w:hyperlink>
      <w:r w:rsidRPr="00D4445D">
        <w:rPr>
          <w:rFonts w:ascii="Times New Roman" w:hAnsi="Times New Roman" w:cs="Times New Roman"/>
          <w:color w:val="000000"/>
          <w:sz w:val="20"/>
          <w:szCs w:val="20"/>
        </w:rPr>
        <w:t>)</w:t>
      </w:r>
    </w:p>
    <w:p w14:paraId="283C3EE6" w14:textId="673725E7" w:rsidR="00D853C5" w:rsidRPr="00D4445D" w:rsidRDefault="00D853C5" w:rsidP="00877038">
      <w:pPr>
        <w:jc w:val="center"/>
        <w:rPr>
          <w:rFonts w:ascii="Times New Roman" w:hAnsi="Times New Roman" w:cs="Times New Roman"/>
          <w:sz w:val="20"/>
          <w:szCs w:val="20"/>
        </w:rPr>
      </w:pPr>
      <w:r w:rsidRPr="00D4445D">
        <w:rPr>
          <w:rFonts w:ascii="Times New Roman" w:hAnsi="Times New Roman" w:cs="Times New Roman"/>
          <w:color w:val="000000"/>
          <w:sz w:val="20"/>
          <w:szCs w:val="20"/>
        </w:rPr>
        <w:t>The Child Mind Institute, 445 Park Avenue. New York, NY 10022</w:t>
      </w:r>
    </w:p>
    <w:p w14:paraId="792E9D73" w14:textId="00A4F1CF" w:rsidR="00D01BA3" w:rsidRPr="00D4445D" w:rsidRDefault="00D01BA3" w:rsidP="006052BA">
      <w:pPr>
        <w:rPr>
          <w:rFonts w:ascii="Times New Roman" w:eastAsia="Times New Roman" w:hAnsi="Times New Roman" w:cs="Times New Roman"/>
          <w:sz w:val="20"/>
          <w:szCs w:val="20"/>
        </w:rPr>
      </w:pPr>
    </w:p>
    <w:p w14:paraId="3B03B8CE" w14:textId="77777777" w:rsidR="00BD2885" w:rsidRPr="00D4445D" w:rsidRDefault="00BD2885" w:rsidP="005F0B60">
      <w:pPr>
        <w:jc w:val="both"/>
        <w:rPr>
          <w:rFonts w:ascii="Times New Roman" w:hAnsi="Times New Roman" w:cs="Times New Roman"/>
          <w:b/>
          <w:bCs/>
          <w:color w:val="000000"/>
          <w:sz w:val="20"/>
          <w:szCs w:val="20"/>
        </w:rPr>
        <w:sectPr w:rsidR="00BD2885" w:rsidRPr="00D4445D" w:rsidSect="00D01BA3">
          <w:pgSz w:w="12240" w:h="15840"/>
          <w:pgMar w:top="1440" w:right="1080" w:bottom="1440" w:left="1080" w:header="720" w:footer="720" w:gutter="0"/>
          <w:cols w:space="480"/>
          <w:docGrid w:linePitch="360"/>
        </w:sectPr>
      </w:pPr>
    </w:p>
    <w:p w14:paraId="4C28C3D0" w14:textId="7686E202" w:rsidR="00877038" w:rsidRPr="009539B0" w:rsidRDefault="00877038" w:rsidP="00BD668B">
      <w:pPr>
        <w:jc w:val="both"/>
        <w:rPr>
          <w:rFonts w:ascii="Times New Roman" w:hAnsi="Times New Roman" w:cs="Times New Roman"/>
        </w:rPr>
      </w:pPr>
      <w:r w:rsidRPr="00A4615B">
        <w:rPr>
          <w:rFonts w:ascii="Times New Roman" w:hAnsi="Times New Roman" w:cs="Times New Roman"/>
          <w:b/>
          <w:bCs/>
          <w:color w:val="000000"/>
          <w:sz w:val="20"/>
          <w:szCs w:val="20"/>
        </w:rPr>
        <w:lastRenderedPageBreak/>
        <w:t xml:space="preserve">Abstract: </w:t>
      </w:r>
      <w:r w:rsidR="00E37FE1" w:rsidRPr="002E58AE">
        <w:rPr>
          <w:rFonts w:ascii="Times New Roman" w:hAnsi="Times New Roman" w:cs="Times New Roman"/>
          <w:color w:val="000000"/>
          <w:sz w:val="20"/>
          <w:szCs w:val="20"/>
        </w:rPr>
        <w:t>Understanding the functional organization</w:t>
      </w:r>
      <w:r w:rsidR="00E37FE1">
        <w:rPr>
          <w:rFonts w:ascii="Times New Roman" w:hAnsi="Times New Roman" w:cs="Times New Roman"/>
          <w:color w:val="000000"/>
          <w:sz w:val="20"/>
          <w:szCs w:val="20"/>
        </w:rPr>
        <w:t xml:space="preserve"> the brain is a </w:t>
      </w:r>
      <w:r w:rsidR="00E37FE1" w:rsidRPr="002E58AE">
        <w:rPr>
          <w:rFonts w:ascii="Times New Roman" w:hAnsi="Times New Roman" w:cs="Times New Roman"/>
          <w:color w:val="000000"/>
          <w:sz w:val="20"/>
          <w:szCs w:val="20"/>
        </w:rPr>
        <w:t>centrally important theme of human neuroscience.</w:t>
      </w:r>
      <w:r w:rsidR="00E37FE1">
        <w:rPr>
          <w:rFonts w:ascii="Times New Roman" w:hAnsi="Times New Roman" w:cs="Times New Roman"/>
          <w:color w:val="000000"/>
          <w:sz w:val="20"/>
          <w:szCs w:val="20"/>
        </w:rPr>
        <w:t xml:space="preserve"> Ideally, these </w:t>
      </w:r>
      <w:r w:rsidR="00381EE0">
        <w:rPr>
          <w:rFonts w:ascii="Times New Roman" w:hAnsi="Times New Roman" w:cs="Times New Roman"/>
          <w:color w:val="000000"/>
          <w:sz w:val="20"/>
          <w:szCs w:val="20"/>
        </w:rPr>
        <w:t xml:space="preserve">organizational </w:t>
      </w:r>
      <w:r w:rsidR="00E37FE1">
        <w:rPr>
          <w:rFonts w:ascii="Times New Roman" w:hAnsi="Times New Roman" w:cs="Times New Roman"/>
          <w:color w:val="000000"/>
          <w:sz w:val="20"/>
          <w:szCs w:val="20"/>
        </w:rPr>
        <w:t>maps uncover the underlying structure of the brain’s functional architecture, and group-level maps</w:t>
      </w:r>
      <w:r w:rsidR="00381EE0">
        <w:rPr>
          <w:rFonts w:ascii="Times New Roman" w:hAnsi="Times New Roman" w:cs="Times New Roman"/>
          <w:color w:val="000000"/>
          <w:sz w:val="20"/>
          <w:szCs w:val="20"/>
        </w:rPr>
        <w:t xml:space="preserve"> are accurate</w:t>
      </w:r>
      <w:r w:rsidR="00E37FE1">
        <w:rPr>
          <w:rFonts w:ascii="Times New Roman" w:hAnsi="Times New Roman" w:cs="Times New Roman"/>
          <w:color w:val="000000"/>
          <w:sz w:val="20"/>
          <w:szCs w:val="20"/>
        </w:rPr>
        <w:t xml:space="preserve"> </w:t>
      </w:r>
      <w:r w:rsidR="00381EE0">
        <w:rPr>
          <w:rFonts w:ascii="Times New Roman" w:hAnsi="Times New Roman" w:cs="Times New Roman"/>
          <w:color w:val="000000"/>
          <w:sz w:val="20"/>
          <w:szCs w:val="20"/>
        </w:rPr>
        <w:t>representations</w:t>
      </w:r>
      <w:r w:rsidR="00E37FE1">
        <w:rPr>
          <w:rFonts w:ascii="Times New Roman" w:hAnsi="Times New Roman" w:cs="Times New Roman"/>
          <w:color w:val="000000"/>
          <w:sz w:val="20"/>
          <w:szCs w:val="20"/>
        </w:rPr>
        <w:t xml:space="preserve"> of the individuals in the sample. Using </w:t>
      </w:r>
      <w:r w:rsidR="00E842B5" w:rsidRPr="002E58AE">
        <w:rPr>
          <w:rFonts w:ascii="Times New Roman" w:hAnsi="Times New Roman" w:cs="Times New Roman"/>
          <w:color w:val="000000"/>
          <w:sz w:val="20"/>
          <w:szCs w:val="20"/>
        </w:rPr>
        <w:t>simulated</w:t>
      </w:r>
      <w:r w:rsidR="00E37FE1">
        <w:rPr>
          <w:rFonts w:ascii="Times New Roman" w:hAnsi="Times New Roman" w:cs="Times New Roman"/>
          <w:color w:val="000000"/>
          <w:sz w:val="20"/>
          <w:szCs w:val="20"/>
        </w:rPr>
        <w:t xml:space="preserve"> </w:t>
      </w:r>
      <w:r w:rsidR="00E842B5" w:rsidRPr="002E58AE">
        <w:rPr>
          <w:rFonts w:ascii="Times New Roman" w:hAnsi="Times New Roman" w:cs="Times New Roman"/>
          <w:color w:val="000000"/>
          <w:sz w:val="20"/>
          <w:szCs w:val="20"/>
        </w:rPr>
        <w:t>fMRI data</w:t>
      </w:r>
      <w:r w:rsidR="00381EE0">
        <w:rPr>
          <w:rFonts w:ascii="Times New Roman" w:hAnsi="Times New Roman" w:cs="Times New Roman"/>
          <w:color w:val="000000"/>
          <w:sz w:val="20"/>
          <w:szCs w:val="20"/>
        </w:rPr>
        <w:t>,</w:t>
      </w:r>
      <w:r w:rsidR="00E842B5" w:rsidRPr="002E58AE">
        <w:rPr>
          <w:rFonts w:ascii="Times New Roman" w:hAnsi="Times New Roman" w:cs="Times New Roman"/>
          <w:color w:val="000000"/>
          <w:sz w:val="20"/>
          <w:szCs w:val="20"/>
        </w:rPr>
        <w:t xml:space="preserve"> we demonstrate that </w:t>
      </w:r>
      <w:r w:rsidR="00E37FE1">
        <w:rPr>
          <w:rFonts w:ascii="Times New Roman" w:hAnsi="Times New Roman" w:cs="Times New Roman"/>
          <w:color w:val="000000"/>
          <w:sz w:val="20"/>
          <w:szCs w:val="20"/>
        </w:rPr>
        <w:t>bagging improves the ability of clustering</w:t>
      </w:r>
      <w:r w:rsidR="00E842B5" w:rsidRPr="002E58AE">
        <w:rPr>
          <w:rFonts w:ascii="Times New Roman" w:hAnsi="Times New Roman" w:cs="Times New Roman"/>
          <w:color w:val="000000"/>
          <w:sz w:val="20"/>
          <w:szCs w:val="20"/>
        </w:rPr>
        <w:t xml:space="preserve"> to uncover the </w:t>
      </w:r>
      <w:r w:rsidR="00E37FE1">
        <w:rPr>
          <w:rFonts w:ascii="Times New Roman" w:hAnsi="Times New Roman" w:cs="Times New Roman"/>
          <w:color w:val="000000"/>
          <w:sz w:val="20"/>
          <w:szCs w:val="20"/>
        </w:rPr>
        <w:t xml:space="preserve">data’s </w:t>
      </w:r>
      <w:r w:rsidR="00E842B5" w:rsidRPr="002E58AE">
        <w:rPr>
          <w:rFonts w:ascii="Times New Roman" w:hAnsi="Times New Roman" w:cs="Times New Roman"/>
          <w:color w:val="000000"/>
          <w:sz w:val="20"/>
          <w:szCs w:val="20"/>
        </w:rPr>
        <w:t>underlying</w:t>
      </w:r>
      <w:r w:rsidR="00E37FE1">
        <w:rPr>
          <w:rFonts w:ascii="Times New Roman" w:hAnsi="Times New Roman" w:cs="Times New Roman"/>
          <w:color w:val="000000"/>
          <w:sz w:val="20"/>
          <w:szCs w:val="20"/>
        </w:rPr>
        <w:t xml:space="preserve"> </w:t>
      </w:r>
      <w:r w:rsidR="00E842B5" w:rsidRPr="002E58AE">
        <w:rPr>
          <w:rFonts w:ascii="Times New Roman" w:hAnsi="Times New Roman" w:cs="Times New Roman"/>
          <w:color w:val="000000"/>
          <w:sz w:val="20"/>
          <w:szCs w:val="20"/>
        </w:rPr>
        <w:t xml:space="preserve">structure. </w:t>
      </w:r>
      <w:r w:rsidR="00E37FE1">
        <w:rPr>
          <w:rFonts w:ascii="Times New Roman" w:hAnsi="Times New Roman" w:cs="Times New Roman"/>
          <w:color w:val="000000"/>
          <w:sz w:val="20"/>
          <w:szCs w:val="20"/>
        </w:rPr>
        <w:t>We show that the group-</w:t>
      </w:r>
      <w:r w:rsidR="00E842B5" w:rsidRPr="002E58AE">
        <w:rPr>
          <w:rFonts w:ascii="Times New Roman" w:hAnsi="Times New Roman" w:cs="Times New Roman"/>
          <w:color w:val="000000"/>
          <w:sz w:val="20"/>
          <w:szCs w:val="20"/>
        </w:rPr>
        <w:t xml:space="preserve">level </w:t>
      </w:r>
      <w:r w:rsidR="00E37FE1">
        <w:rPr>
          <w:rFonts w:ascii="Times New Roman" w:hAnsi="Times New Roman" w:cs="Times New Roman"/>
          <w:color w:val="000000"/>
          <w:sz w:val="20"/>
          <w:szCs w:val="20"/>
        </w:rPr>
        <w:t>maps become</w:t>
      </w:r>
      <w:r w:rsidR="00E842B5" w:rsidRPr="002E58AE">
        <w:rPr>
          <w:rFonts w:ascii="Times New Roman" w:hAnsi="Times New Roman" w:cs="Times New Roman"/>
          <w:color w:val="000000"/>
          <w:sz w:val="20"/>
          <w:szCs w:val="20"/>
        </w:rPr>
        <w:t xml:space="preserve"> more </w:t>
      </w:r>
      <w:r w:rsidR="00E37FE1">
        <w:rPr>
          <w:rFonts w:ascii="Times New Roman" w:hAnsi="Times New Roman" w:cs="Times New Roman"/>
          <w:color w:val="000000"/>
          <w:sz w:val="20"/>
          <w:szCs w:val="20"/>
        </w:rPr>
        <w:t>correlated</w:t>
      </w:r>
      <w:r w:rsidR="00E842B5" w:rsidRPr="002E58AE">
        <w:rPr>
          <w:rFonts w:ascii="Times New Roman" w:hAnsi="Times New Roman" w:cs="Times New Roman"/>
          <w:color w:val="000000"/>
          <w:sz w:val="20"/>
          <w:szCs w:val="20"/>
        </w:rPr>
        <w:t xml:space="preserve"> to the </w:t>
      </w:r>
      <w:r w:rsidR="00172A54">
        <w:rPr>
          <w:rFonts w:ascii="Times New Roman" w:hAnsi="Times New Roman" w:cs="Times New Roman"/>
          <w:color w:val="000000"/>
          <w:sz w:val="20"/>
          <w:szCs w:val="20"/>
        </w:rPr>
        <w:t>individual-level</w:t>
      </w:r>
      <w:r w:rsidR="00E842B5" w:rsidRPr="002E58AE">
        <w:rPr>
          <w:rFonts w:ascii="Times New Roman" w:hAnsi="Times New Roman" w:cs="Times New Roman"/>
          <w:color w:val="000000"/>
          <w:sz w:val="20"/>
          <w:szCs w:val="20"/>
        </w:rPr>
        <w:t xml:space="preserve"> </w:t>
      </w:r>
      <w:r w:rsidR="00E37FE1">
        <w:rPr>
          <w:rFonts w:ascii="Times New Roman" w:hAnsi="Times New Roman" w:cs="Times New Roman"/>
          <w:color w:val="000000"/>
          <w:sz w:val="20"/>
          <w:szCs w:val="20"/>
        </w:rPr>
        <w:t>maps</w:t>
      </w:r>
      <w:r w:rsidR="00E842B5" w:rsidRPr="002E58AE">
        <w:rPr>
          <w:rFonts w:ascii="Times New Roman" w:hAnsi="Times New Roman" w:cs="Times New Roman"/>
          <w:color w:val="000000"/>
          <w:sz w:val="20"/>
          <w:szCs w:val="20"/>
        </w:rPr>
        <w:t xml:space="preserve"> with more bootstrap aggregates, </w:t>
      </w:r>
      <w:r w:rsidR="00FB0A97">
        <w:rPr>
          <w:rFonts w:ascii="Times New Roman" w:hAnsi="Times New Roman" w:cs="Times New Roman"/>
          <w:color w:val="000000"/>
          <w:sz w:val="20"/>
          <w:szCs w:val="20"/>
        </w:rPr>
        <w:t>suggesting</w:t>
      </w:r>
      <w:r w:rsidR="00E842B5" w:rsidRPr="002E58AE">
        <w:rPr>
          <w:rFonts w:ascii="Times New Roman" w:hAnsi="Times New Roman" w:cs="Times New Roman"/>
          <w:color w:val="000000"/>
          <w:sz w:val="20"/>
          <w:szCs w:val="20"/>
        </w:rPr>
        <w:t xml:space="preserve"> bagging improves the representativeness of the </w:t>
      </w:r>
      <w:r w:rsidR="00172A54">
        <w:rPr>
          <w:rFonts w:ascii="Times New Roman" w:hAnsi="Times New Roman" w:cs="Times New Roman"/>
          <w:color w:val="000000"/>
          <w:sz w:val="20"/>
          <w:szCs w:val="20"/>
        </w:rPr>
        <w:t>group-level</w:t>
      </w:r>
      <w:r w:rsidR="00E842B5" w:rsidRPr="002E58AE">
        <w:rPr>
          <w:rFonts w:ascii="Times New Roman" w:hAnsi="Times New Roman" w:cs="Times New Roman"/>
          <w:color w:val="000000"/>
          <w:sz w:val="20"/>
          <w:szCs w:val="20"/>
        </w:rPr>
        <w:t xml:space="preserve"> solution.</w:t>
      </w:r>
      <w:r w:rsidR="00E37FE1">
        <w:rPr>
          <w:rFonts w:ascii="Times New Roman" w:hAnsi="Times New Roman" w:cs="Times New Roman"/>
          <w:color w:val="000000"/>
          <w:sz w:val="20"/>
          <w:szCs w:val="20"/>
        </w:rPr>
        <w:t xml:space="preserve"> Using a test-retest dataset of 30 young adults, we confirm </w:t>
      </w:r>
      <w:r w:rsidR="0082639A">
        <w:rPr>
          <w:rFonts w:ascii="Times New Roman" w:hAnsi="Times New Roman" w:cs="Times New Roman"/>
          <w:color w:val="000000"/>
          <w:sz w:val="20"/>
          <w:szCs w:val="20"/>
        </w:rPr>
        <w:t>these findings. More specifically, we see bagging improves the</w:t>
      </w:r>
      <w:r w:rsidR="00FB0A97">
        <w:rPr>
          <w:rFonts w:ascii="Times New Roman" w:hAnsi="Times New Roman" w:cs="Times New Roman"/>
          <w:color w:val="000000"/>
          <w:sz w:val="20"/>
          <w:szCs w:val="20"/>
        </w:rPr>
        <w:t xml:space="preserve"> test-retest correlation between cluster maps, and increases correlation between </w:t>
      </w:r>
      <w:r w:rsidR="00172A54">
        <w:rPr>
          <w:rFonts w:ascii="Times New Roman" w:hAnsi="Times New Roman" w:cs="Times New Roman"/>
          <w:color w:val="000000"/>
          <w:sz w:val="20"/>
          <w:szCs w:val="20"/>
        </w:rPr>
        <w:t>group-level</w:t>
      </w:r>
      <w:r w:rsidR="00FB0A97">
        <w:rPr>
          <w:rFonts w:ascii="Times New Roman" w:hAnsi="Times New Roman" w:cs="Times New Roman"/>
          <w:color w:val="000000"/>
          <w:sz w:val="20"/>
          <w:szCs w:val="20"/>
        </w:rPr>
        <w:t xml:space="preserve"> and individual-level cluster maps, and these effects are robust to number of clusters and length of scan used. These results suggest bagging is an important method for increasing reliability and validity of functional parcellation approaches.</w:t>
      </w:r>
    </w:p>
    <w:p w14:paraId="07A0489C" w14:textId="77777777" w:rsidR="00466412" w:rsidRPr="00A4615B" w:rsidRDefault="00466412" w:rsidP="00BD668B">
      <w:pPr>
        <w:jc w:val="both"/>
        <w:rPr>
          <w:rFonts w:ascii="Times New Roman" w:hAnsi="Times New Roman" w:cs="Times New Roman"/>
          <w:b/>
          <w:bCs/>
          <w:color w:val="000000"/>
          <w:sz w:val="20"/>
          <w:szCs w:val="20"/>
        </w:rPr>
      </w:pPr>
    </w:p>
    <w:p w14:paraId="52DD4E24" w14:textId="4365BB68" w:rsidR="00877038" w:rsidRPr="00A4615B" w:rsidRDefault="00877038" w:rsidP="00BD668B">
      <w:pPr>
        <w:pStyle w:val="NormalWeb"/>
        <w:spacing w:before="0" w:beforeAutospacing="0" w:after="60" w:afterAutospacing="0"/>
        <w:jc w:val="both"/>
        <w:rPr>
          <w:b/>
          <w:bCs/>
          <w:color w:val="000000"/>
        </w:rPr>
      </w:pPr>
      <w:r w:rsidRPr="00A4615B">
        <w:rPr>
          <w:b/>
          <w:bCs/>
          <w:color w:val="000000"/>
          <w:sz w:val="20"/>
          <w:szCs w:val="20"/>
        </w:rPr>
        <w:t xml:space="preserve">Keywords: </w:t>
      </w:r>
      <w:r w:rsidRPr="00A4615B">
        <w:rPr>
          <w:rFonts w:eastAsia="Times New Roman"/>
          <w:color w:val="000000"/>
          <w:sz w:val="20"/>
          <w:szCs w:val="20"/>
        </w:rPr>
        <w:t>fMRI, Corticostriatal circuits, basal ganglia, functional parcellation</w:t>
      </w:r>
      <w:r w:rsidR="00FE0ABB">
        <w:rPr>
          <w:rFonts w:eastAsia="Times New Roman"/>
          <w:color w:val="000000"/>
          <w:sz w:val="20"/>
          <w:szCs w:val="20"/>
        </w:rPr>
        <w:t xml:space="preserve">, bagging, bootstrap, </w:t>
      </w:r>
    </w:p>
    <w:p w14:paraId="0F0BA0E9" w14:textId="77777777" w:rsidR="00877038" w:rsidRPr="00C115D0" w:rsidRDefault="00877038" w:rsidP="00BD668B">
      <w:pPr>
        <w:pStyle w:val="NormalWeb"/>
        <w:spacing w:before="0" w:beforeAutospacing="0" w:after="60" w:afterAutospacing="0"/>
        <w:jc w:val="both"/>
        <w:rPr>
          <w:b/>
          <w:bCs/>
          <w:color w:val="000000"/>
          <w:sz w:val="20"/>
          <w:szCs w:val="20"/>
        </w:rPr>
      </w:pPr>
    </w:p>
    <w:p w14:paraId="5379C684" w14:textId="77777777" w:rsidR="00332FEF" w:rsidRPr="008358B6" w:rsidRDefault="00332FEF" w:rsidP="00172A54">
      <w:pPr>
        <w:pStyle w:val="NormalWeb"/>
        <w:spacing w:before="0" w:beforeAutospacing="0" w:after="60" w:afterAutospacing="0"/>
        <w:jc w:val="both"/>
        <w:outlineLvl w:val="0"/>
      </w:pPr>
      <w:r w:rsidRPr="008358B6">
        <w:rPr>
          <w:b/>
          <w:bCs/>
          <w:color w:val="000000"/>
        </w:rPr>
        <w:t>Introduction</w:t>
      </w:r>
      <w:r w:rsidRPr="008358B6">
        <w:rPr>
          <w:color w:val="000000"/>
        </w:rPr>
        <w:t xml:space="preserve"> </w:t>
      </w:r>
    </w:p>
    <w:p w14:paraId="0276B238" w14:textId="0E298935" w:rsidR="00E842B5" w:rsidRPr="002E58AE" w:rsidRDefault="00E842B5" w:rsidP="00BD668B">
      <w:pPr>
        <w:jc w:val="both"/>
        <w:rPr>
          <w:rFonts w:ascii="Times New Roman" w:hAnsi="Times New Roman" w:cs="Times New Roman"/>
        </w:rPr>
      </w:pPr>
      <w:r w:rsidRPr="002E58AE">
        <w:rPr>
          <w:rFonts w:ascii="Times New Roman" w:hAnsi="Times New Roman" w:cs="Times New Roman"/>
          <w:color w:val="000000"/>
          <w:sz w:val="20"/>
          <w:szCs w:val="20"/>
        </w:rPr>
        <w:t>The basal ganglia (BG) is a functionally heterogeneous structure that interacts with the cortex to produce a wide range of motor, cognitive, and affective functions</w:t>
      </w:r>
      <w:hyperlink r:id="rId15" w:history="1">
        <w:r w:rsidRPr="00172A54">
          <w:rPr>
            <w:rFonts w:ascii="Times New Roman" w:hAnsi="Times New Roman" w:cs="Times New Roman"/>
            <w:color w:val="000000"/>
            <w:sz w:val="20"/>
            <w:szCs w:val="20"/>
            <w:vertAlign w:val="superscript"/>
          </w:rPr>
          <w:t>1–8</w:t>
        </w:r>
      </w:hyperlink>
      <w:r w:rsidRPr="002E58AE">
        <w:rPr>
          <w:rFonts w:ascii="Times New Roman" w:hAnsi="Times New Roman" w:cs="Times New Roman"/>
          <w:color w:val="000000"/>
          <w:sz w:val="20"/>
          <w:szCs w:val="20"/>
        </w:rPr>
        <w:t>. More recently, it has become clear that interactions between the basal ganglia and cortex play a critical role in learning, cognition, and psychopathology</w:t>
      </w:r>
      <w:hyperlink r:id="rId16" w:history="1">
        <w:r w:rsidRPr="00172A54">
          <w:rPr>
            <w:rFonts w:ascii="Times New Roman" w:hAnsi="Times New Roman" w:cs="Times New Roman"/>
            <w:color w:val="000000"/>
            <w:sz w:val="20"/>
            <w:szCs w:val="20"/>
            <w:vertAlign w:val="superscript"/>
          </w:rPr>
          <w:t>9–14</w:t>
        </w:r>
      </w:hyperlink>
      <w:r w:rsidRPr="002E58AE">
        <w:rPr>
          <w:rFonts w:ascii="Times New Roman" w:hAnsi="Times New Roman" w:cs="Times New Roman"/>
          <w:color w:val="000000"/>
          <w:sz w:val="20"/>
          <w:szCs w:val="20"/>
        </w:rPr>
        <w:t xml:space="preserve">. Understanding the functional organization of these </w:t>
      </w:r>
      <w:proofErr w:type="spellStart"/>
      <w:r w:rsidRPr="002E58AE">
        <w:rPr>
          <w:rFonts w:ascii="Times New Roman" w:hAnsi="Times New Roman" w:cs="Times New Roman"/>
          <w:color w:val="000000"/>
          <w:sz w:val="20"/>
          <w:szCs w:val="20"/>
        </w:rPr>
        <w:t>cortico</w:t>
      </w:r>
      <w:proofErr w:type="spellEnd"/>
      <w:r w:rsidRPr="002E58AE">
        <w:rPr>
          <w:rFonts w:ascii="Times New Roman" w:hAnsi="Times New Roman" w:cs="Times New Roman"/>
          <w:color w:val="000000"/>
          <w:sz w:val="20"/>
          <w:szCs w:val="20"/>
        </w:rPr>
        <w:t xml:space="preserve">-subcortical interactions remains a centrally important theme of human neuroscience. Robust examinations of these network interactions have been limited due to the high variability in the functional connectivity of these subcortical structures. This issue is further compounded by the low signal to noise often present in subcortical areas. BASC, Bootstrap Analysis for Stable Clusters, is a technique developed to overcome these limitations and provide a robust method for functional </w:t>
      </w:r>
      <w:r w:rsidRPr="002E58AE">
        <w:rPr>
          <w:rFonts w:ascii="Times New Roman" w:hAnsi="Times New Roman" w:cs="Times New Roman"/>
          <w:color w:val="000000"/>
          <w:sz w:val="20"/>
          <w:szCs w:val="20"/>
        </w:rPr>
        <w:lastRenderedPageBreak/>
        <w:t>brain parcellation</w:t>
      </w:r>
      <w:hyperlink r:id="rId17" w:history="1">
        <w:r w:rsidRPr="00172A54">
          <w:rPr>
            <w:rFonts w:ascii="Times New Roman" w:hAnsi="Times New Roman" w:cs="Times New Roman"/>
            <w:color w:val="000000"/>
            <w:sz w:val="20"/>
            <w:szCs w:val="20"/>
            <w:vertAlign w:val="superscript"/>
          </w:rPr>
          <w:t>15,16</w:t>
        </w:r>
      </w:hyperlink>
      <w:r w:rsidRPr="002E58AE">
        <w:rPr>
          <w:rFonts w:ascii="Times New Roman" w:hAnsi="Times New Roman" w:cs="Times New Roman"/>
          <w:color w:val="000000"/>
          <w:sz w:val="20"/>
          <w:szCs w:val="20"/>
        </w:rPr>
        <w:t xml:space="preserve">. Recently, we’ve leveraged the processing power of Python-based pipelining framework, </w:t>
      </w:r>
      <w:proofErr w:type="spellStart"/>
      <w:r w:rsidRPr="002E58AE">
        <w:rPr>
          <w:rFonts w:ascii="Times New Roman" w:hAnsi="Times New Roman" w:cs="Times New Roman"/>
          <w:color w:val="000000"/>
          <w:sz w:val="20"/>
          <w:szCs w:val="20"/>
        </w:rPr>
        <w:t>NiPype</w:t>
      </w:r>
      <w:proofErr w:type="spellEnd"/>
      <w:r w:rsidRPr="002E58AE">
        <w:rPr>
          <w:rFonts w:ascii="Times New Roman" w:hAnsi="Times New Roman" w:cs="Times New Roman"/>
          <w:color w:val="000000"/>
          <w:sz w:val="20"/>
          <w:szCs w:val="20"/>
        </w:rPr>
        <w:t xml:space="preserve">, to implement and extend this technique as an open source Python Package: </w:t>
      </w:r>
      <w:proofErr w:type="spellStart"/>
      <w:r w:rsidRPr="002E58AE">
        <w:rPr>
          <w:rFonts w:ascii="Times New Roman" w:hAnsi="Times New Roman" w:cs="Times New Roman"/>
          <w:color w:val="000000"/>
          <w:sz w:val="20"/>
          <w:szCs w:val="20"/>
        </w:rPr>
        <w:t>PyBASC</w:t>
      </w:r>
      <w:proofErr w:type="spellEnd"/>
      <w:r w:rsidRPr="002E58AE">
        <w:rPr>
          <w:rFonts w:ascii="Times New Roman" w:hAnsi="Times New Roman" w:cs="Times New Roman"/>
          <w:color w:val="000000"/>
          <w:sz w:val="20"/>
          <w:szCs w:val="20"/>
        </w:rPr>
        <w:t xml:space="preserve">. Here, we demonstrate its ability to recover true cross-network cluster structure in simulated </w:t>
      </w:r>
      <w:proofErr w:type="spellStart"/>
      <w:r w:rsidRPr="002E58AE">
        <w:rPr>
          <w:rFonts w:ascii="Times New Roman" w:hAnsi="Times New Roman" w:cs="Times New Roman"/>
          <w:color w:val="000000"/>
          <w:sz w:val="20"/>
          <w:szCs w:val="20"/>
        </w:rPr>
        <w:t>cortico</w:t>
      </w:r>
      <w:proofErr w:type="spellEnd"/>
      <w:r w:rsidRPr="002E58AE">
        <w:rPr>
          <w:rFonts w:ascii="Times New Roman" w:hAnsi="Times New Roman" w:cs="Times New Roman"/>
          <w:color w:val="000000"/>
          <w:sz w:val="20"/>
          <w:szCs w:val="20"/>
        </w:rPr>
        <w:t xml:space="preserve">-striatal data, and create more reproducible </w:t>
      </w:r>
      <w:proofErr w:type="spellStart"/>
      <w:r w:rsidRPr="002E58AE">
        <w:rPr>
          <w:rFonts w:ascii="Times New Roman" w:hAnsi="Times New Roman" w:cs="Times New Roman"/>
          <w:color w:val="000000"/>
          <w:sz w:val="20"/>
          <w:szCs w:val="20"/>
        </w:rPr>
        <w:t>cortico</w:t>
      </w:r>
      <w:proofErr w:type="spellEnd"/>
      <w:r w:rsidRPr="002E58AE">
        <w:rPr>
          <w:rFonts w:ascii="Times New Roman" w:hAnsi="Times New Roman" w:cs="Times New Roman"/>
          <w:color w:val="000000"/>
          <w:sz w:val="20"/>
          <w:szCs w:val="20"/>
        </w:rPr>
        <w:t>-striatal cluster solutions in a real test-retest dataset.</w:t>
      </w:r>
    </w:p>
    <w:p w14:paraId="58E3DB7E" w14:textId="2C701A61" w:rsidR="00332FEF" w:rsidRPr="00E842B5" w:rsidRDefault="009539B0" w:rsidP="00BD668B">
      <w:pPr>
        <w:jc w:val="both"/>
        <w:rPr>
          <w:rFonts w:ascii="Times New Roman" w:hAnsi="Times New Roman" w:cs="Times New Roman"/>
        </w:rPr>
      </w:pPr>
      <w:r>
        <w:rPr>
          <w:rFonts w:ascii="Times New Roman" w:hAnsi="Times New Roman" w:cs="Times New Roman"/>
          <w:color w:val="000000"/>
          <w:sz w:val="20"/>
          <w:szCs w:val="20"/>
        </w:rPr>
        <w:t xml:space="preserve">    </w:t>
      </w:r>
      <w:r w:rsidR="00E842B5" w:rsidRPr="002E58AE">
        <w:rPr>
          <w:rFonts w:ascii="Times New Roman" w:hAnsi="Times New Roman" w:cs="Times New Roman"/>
          <w:color w:val="000000"/>
          <w:sz w:val="20"/>
          <w:szCs w:val="20"/>
        </w:rPr>
        <w:t>Ensemble learning is a class of highly effective methods for improving model accuracy and generalizability</w:t>
      </w:r>
      <w:hyperlink r:id="rId18" w:history="1">
        <w:r w:rsidR="00E842B5" w:rsidRPr="00172A54">
          <w:rPr>
            <w:rFonts w:ascii="Times New Roman" w:hAnsi="Times New Roman" w:cs="Times New Roman"/>
            <w:color w:val="000000"/>
            <w:sz w:val="20"/>
            <w:szCs w:val="20"/>
            <w:vertAlign w:val="superscript"/>
          </w:rPr>
          <w:t>17,18</w:t>
        </w:r>
      </w:hyperlink>
      <w:r w:rsidR="00E842B5" w:rsidRPr="002E58AE">
        <w:rPr>
          <w:rFonts w:ascii="Times New Roman" w:hAnsi="Times New Roman" w:cs="Times New Roman"/>
          <w:color w:val="000000"/>
          <w:sz w:val="20"/>
          <w:szCs w:val="20"/>
        </w:rPr>
        <w:t>. The specific multi-level bootstrap aggregating (bagging) approach to clustering</w:t>
      </w:r>
      <w:hyperlink r:id="rId19" w:history="1">
        <w:r w:rsidR="00E842B5" w:rsidRPr="00172A54">
          <w:rPr>
            <w:rFonts w:ascii="Times New Roman" w:hAnsi="Times New Roman" w:cs="Times New Roman"/>
            <w:color w:val="000000"/>
            <w:sz w:val="20"/>
            <w:szCs w:val="20"/>
            <w:vertAlign w:val="superscript"/>
          </w:rPr>
          <w:t>19,20</w:t>
        </w:r>
      </w:hyperlink>
      <w:r w:rsidR="00E842B5" w:rsidRPr="002E58AE">
        <w:rPr>
          <w:rFonts w:ascii="Times New Roman" w:hAnsi="Times New Roman" w:cs="Times New Roman"/>
          <w:color w:val="000000"/>
          <w:sz w:val="20"/>
          <w:szCs w:val="20"/>
        </w:rPr>
        <w:t xml:space="preserve"> implemented in </w:t>
      </w:r>
      <w:proofErr w:type="spellStart"/>
      <w:r w:rsidR="00E842B5" w:rsidRPr="002E58AE">
        <w:rPr>
          <w:rFonts w:ascii="Times New Roman" w:hAnsi="Times New Roman" w:cs="Times New Roman"/>
          <w:color w:val="000000"/>
          <w:sz w:val="20"/>
          <w:szCs w:val="20"/>
        </w:rPr>
        <w:t>PyBASC</w:t>
      </w:r>
      <w:proofErr w:type="spellEnd"/>
      <w:r w:rsidR="00E842B5" w:rsidRPr="002E58AE">
        <w:rPr>
          <w:rFonts w:ascii="Times New Roman" w:hAnsi="Times New Roman" w:cs="Times New Roman"/>
          <w:color w:val="000000"/>
          <w:sz w:val="20"/>
          <w:szCs w:val="20"/>
        </w:rPr>
        <w:t xml:space="preserve"> has been shown to improve clustering performance</w:t>
      </w:r>
      <w:hyperlink r:id="rId20" w:history="1">
        <w:r w:rsidR="00E842B5" w:rsidRPr="00172A54">
          <w:rPr>
            <w:rFonts w:ascii="Times New Roman" w:hAnsi="Times New Roman" w:cs="Times New Roman"/>
            <w:color w:val="000000"/>
            <w:sz w:val="20"/>
            <w:szCs w:val="20"/>
            <w:vertAlign w:val="superscript"/>
          </w:rPr>
          <w:t>20,21</w:t>
        </w:r>
      </w:hyperlink>
      <w:r w:rsidR="00E842B5" w:rsidRPr="002E58AE">
        <w:rPr>
          <w:rFonts w:ascii="Times New Roman" w:hAnsi="Times New Roman" w:cs="Times New Roman"/>
          <w:color w:val="000000"/>
          <w:sz w:val="20"/>
          <w:szCs w:val="20"/>
        </w:rPr>
        <w:t>. Bagging approaches may improve clustering because training data might not be sufficient for choosing the single best learner over a group of equally performing models</w:t>
      </w:r>
      <w:hyperlink r:id="rId21" w:history="1">
        <w:r w:rsidR="00E842B5" w:rsidRPr="00172A54">
          <w:rPr>
            <w:rFonts w:ascii="Times New Roman" w:hAnsi="Times New Roman" w:cs="Times New Roman"/>
            <w:color w:val="000000"/>
            <w:sz w:val="20"/>
            <w:szCs w:val="20"/>
            <w:vertAlign w:val="superscript"/>
          </w:rPr>
          <w:t>18,22</w:t>
        </w:r>
      </w:hyperlink>
      <w:r w:rsidR="00E842B5" w:rsidRPr="002E58AE">
        <w:rPr>
          <w:rFonts w:ascii="Times New Roman" w:hAnsi="Times New Roman" w:cs="Times New Roman"/>
          <w:color w:val="000000"/>
          <w:sz w:val="20"/>
          <w:szCs w:val="20"/>
        </w:rPr>
        <w:t>. Even in the presence of a single optimal solution, as demonstrated here, identifying this solution might still be difficult to achieve, especially in the presence of noise</w:t>
      </w:r>
      <w:hyperlink r:id="rId22" w:history="1">
        <w:r w:rsidR="00E842B5" w:rsidRPr="00172A54">
          <w:rPr>
            <w:rFonts w:ascii="Times New Roman" w:hAnsi="Times New Roman" w:cs="Times New Roman"/>
            <w:color w:val="000000"/>
            <w:sz w:val="20"/>
            <w:szCs w:val="20"/>
            <w:vertAlign w:val="superscript"/>
          </w:rPr>
          <w:t>18</w:t>
        </w:r>
      </w:hyperlink>
      <w:r w:rsidR="00E842B5" w:rsidRPr="002E58AE">
        <w:rPr>
          <w:rFonts w:ascii="Times New Roman" w:hAnsi="Times New Roman" w:cs="Times New Roman"/>
          <w:color w:val="000000"/>
          <w:sz w:val="20"/>
          <w:szCs w:val="20"/>
        </w:rPr>
        <w:t>. Cluster stability has also been demonstrated to be a good hypothesis-independent criterion for choosing the number of clusters to derive in a dataset</w:t>
      </w:r>
      <w:hyperlink r:id="rId23" w:history="1">
        <w:r w:rsidR="00E842B5" w:rsidRPr="00172A54">
          <w:rPr>
            <w:rFonts w:ascii="Times New Roman" w:hAnsi="Times New Roman" w:cs="Times New Roman"/>
            <w:color w:val="000000"/>
            <w:sz w:val="20"/>
            <w:szCs w:val="20"/>
            <w:vertAlign w:val="superscript"/>
          </w:rPr>
          <w:t>22</w:t>
        </w:r>
      </w:hyperlink>
      <w:r w:rsidR="00E842B5" w:rsidRPr="002E58AE">
        <w:rPr>
          <w:rFonts w:ascii="Times New Roman" w:hAnsi="Times New Roman" w:cs="Times New Roman"/>
          <w:color w:val="000000"/>
          <w:sz w:val="20"/>
          <w:szCs w:val="20"/>
        </w:rPr>
        <w:t xml:space="preserve">. We use both individual and group-level bagging approaches to build stability maps of clustering across individuals. This approach allows for examination of </w:t>
      </w:r>
      <w:r w:rsidR="00172A54">
        <w:rPr>
          <w:rFonts w:ascii="Times New Roman" w:hAnsi="Times New Roman" w:cs="Times New Roman"/>
          <w:color w:val="000000"/>
          <w:sz w:val="20"/>
          <w:szCs w:val="20"/>
        </w:rPr>
        <w:t>individual-level</w:t>
      </w:r>
      <w:r w:rsidR="00E842B5" w:rsidRPr="002E58AE">
        <w:rPr>
          <w:rFonts w:ascii="Times New Roman" w:hAnsi="Times New Roman" w:cs="Times New Roman"/>
          <w:color w:val="000000"/>
          <w:sz w:val="20"/>
          <w:szCs w:val="20"/>
        </w:rPr>
        <w:t xml:space="preserve"> variation both with- and without group-level priors, as well as rigorous comparisons between individuals in functional organization patterns. </w:t>
      </w:r>
    </w:p>
    <w:p w14:paraId="7AD32E51" w14:textId="77777777" w:rsidR="00C54B09" w:rsidRPr="00C54B09" w:rsidRDefault="00C54B09" w:rsidP="00BD668B">
      <w:pPr>
        <w:pStyle w:val="NormalWeb"/>
        <w:spacing w:before="0" w:beforeAutospacing="0" w:after="0" w:afterAutospacing="0"/>
        <w:ind w:firstLine="720"/>
        <w:jc w:val="both"/>
      </w:pPr>
    </w:p>
    <w:p w14:paraId="16536012" w14:textId="78AB3DC7" w:rsidR="00332FEF" w:rsidRPr="008358B6" w:rsidRDefault="00332FEF" w:rsidP="00172A54">
      <w:pPr>
        <w:pStyle w:val="NormalWeb"/>
        <w:spacing w:before="0" w:beforeAutospacing="0" w:after="60" w:afterAutospacing="0"/>
        <w:jc w:val="both"/>
        <w:outlineLvl w:val="0"/>
      </w:pPr>
      <w:r w:rsidRPr="008358B6">
        <w:rPr>
          <w:b/>
          <w:bCs/>
          <w:color w:val="000000"/>
        </w:rPr>
        <w:t>Methods</w:t>
      </w:r>
      <w:r w:rsidRPr="008358B6">
        <w:rPr>
          <w:color w:val="000000"/>
        </w:rPr>
        <w:t xml:space="preserve"> </w:t>
      </w:r>
    </w:p>
    <w:p w14:paraId="1799409F" w14:textId="77777777" w:rsidR="00332FEF" w:rsidRDefault="00332FEF" w:rsidP="00172A54">
      <w:pPr>
        <w:pStyle w:val="NormalWeb"/>
        <w:spacing w:before="220" w:beforeAutospacing="0" w:after="60" w:afterAutospacing="0" w:line="220" w:lineRule="exact"/>
        <w:jc w:val="both"/>
        <w:outlineLvl w:val="0"/>
      </w:pPr>
      <w:proofErr w:type="spellStart"/>
      <w:r>
        <w:rPr>
          <w:b/>
          <w:bCs/>
          <w:color w:val="000000"/>
          <w:sz w:val="22"/>
          <w:szCs w:val="22"/>
        </w:rPr>
        <w:t>PyBASC</w:t>
      </w:r>
      <w:proofErr w:type="spellEnd"/>
      <w:r>
        <w:rPr>
          <w:b/>
          <w:bCs/>
          <w:color w:val="000000"/>
          <w:sz w:val="22"/>
          <w:szCs w:val="22"/>
        </w:rPr>
        <w:t xml:space="preserve"> Method</w:t>
      </w:r>
    </w:p>
    <w:p w14:paraId="4839A319" w14:textId="46EC0F63" w:rsidR="00E842B5" w:rsidRPr="002E58AE" w:rsidRDefault="00E842B5" w:rsidP="00BD668B">
      <w:pPr>
        <w:jc w:val="both"/>
        <w:rPr>
          <w:rFonts w:ascii="Times New Roman" w:hAnsi="Times New Roman" w:cs="Times New Roman"/>
        </w:rPr>
      </w:pPr>
      <w:r w:rsidRPr="002E58AE">
        <w:rPr>
          <w:rFonts w:ascii="Times New Roman" w:hAnsi="Times New Roman" w:cs="Times New Roman"/>
          <w:color w:val="000000"/>
          <w:sz w:val="20"/>
          <w:szCs w:val="20"/>
        </w:rPr>
        <w:t xml:space="preserve">Originally, this method was implemented in Octave, and we have recently implemented this method in Python to take advantage of the broad range of powerful libraries available for machine learning and neuroimaging, including </w:t>
      </w:r>
      <w:proofErr w:type="spellStart"/>
      <w:r w:rsidRPr="002E58AE">
        <w:rPr>
          <w:rFonts w:ascii="Times New Roman" w:hAnsi="Times New Roman" w:cs="Times New Roman"/>
          <w:color w:val="000000"/>
          <w:sz w:val="20"/>
          <w:szCs w:val="20"/>
        </w:rPr>
        <w:t>NiBabel</w:t>
      </w:r>
      <w:proofErr w:type="spellEnd"/>
      <w:r w:rsidRPr="002E58AE">
        <w:rPr>
          <w:rFonts w:ascii="Times New Roman" w:hAnsi="Times New Roman" w:cs="Times New Roman"/>
          <w:color w:val="000000"/>
          <w:sz w:val="20"/>
          <w:szCs w:val="20"/>
        </w:rPr>
        <w:t xml:space="preserve">, </w:t>
      </w:r>
      <w:proofErr w:type="spellStart"/>
      <w:r w:rsidRPr="002E58AE">
        <w:rPr>
          <w:rFonts w:ascii="Times New Roman" w:hAnsi="Times New Roman" w:cs="Times New Roman"/>
          <w:color w:val="000000"/>
          <w:sz w:val="20"/>
          <w:szCs w:val="20"/>
        </w:rPr>
        <w:t>Nilearn</w:t>
      </w:r>
      <w:proofErr w:type="spellEnd"/>
      <w:r w:rsidRPr="002E58AE">
        <w:rPr>
          <w:rFonts w:ascii="Times New Roman" w:hAnsi="Times New Roman" w:cs="Times New Roman"/>
          <w:color w:val="000000"/>
          <w:sz w:val="20"/>
          <w:szCs w:val="20"/>
        </w:rPr>
        <w:t xml:space="preserve">, </w:t>
      </w:r>
      <w:proofErr w:type="spellStart"/>
      <w:r w:rsidRPr="002E58AE">
        <w:rPr>
          <w:rFonts w:ascii="Times New Roman" w:hAnsi="Times New Roman" w:cs="Times New Roman"/>
          <w:color w:val="000000"/>
          <w:sz w:val="20"/>
          <w:szCs w:val="20"/>
        </w:rPr>
        <w:t>Scikit</w:t>
      </w:r>
      <w:proofErr w:type="spellEnd"/>
      <w:r w:rsidRPr="002E58AE">
        <w:rPr>
          <w:rFonts w:ascii="Times New Roman" w:hAnsi="Times New Roman" w:cs="Times New Roman"/>
          <w:color w:val="000000"/>
          <w:sz w:val="20"/>
          <w:szCs w:val="20"/>
        </w:rPr>
        <w:t xml:space="preserve"> Learn, and </w:t>
      </w:r>
      <w:proofErr w:type="spellStart"/>
      <w:r w:rsidRPr="002E58AE">
        <w:rPr>
          <w:rFonts w:ascii="Times New Roman" w:hAnsi="Times New Roman" w:cs="Times New Roman"/>
          <w:color w:val="000000"/>
          <w:sz w:val="20"/>
          <w:szCs w:val="20"/>
        </w:rPr>
        <w:t>NiPype</w:t>
      </w:r>
      <w:proofErr w:type="spellEnd"/>
      <w:r w:rsidRPr="002E58AE">
        <w:rPr>
          <w:rFonts w:ascii="Times New Roman" w:hAnsi="Times New Roman" w:cs="Times New Roman"/>
          <w:color w:val="000000"/>
          <w:sz w:val="20"/>
          <w:szCs w:val="20"/>
        </w:rPr>
        <w:t xml:space="preserve">. This enables </w:t>
      </w:r>
      <w:proofErr w:type="spellStart"/>
      <w:r w:rsidRPr="002E58AE">
        <w:rPr>
          <w:rFonts w:ascii="Times New Roman" w:hAnsi="Times New Roman" w:cs="Times New Roman"/>
          <w:color w:val="000000"/>
          <w:sz w:val="20"/>
          <w:szCs w:val="20"/>
        </w:rPr>
        <w:t>PyBASC</w:t>
      </w:r>
      <w:proofErr w:type="spellEnd"/>
      <w:r w:rsidRPr="002E58AE">
        <w:rPr>
          <w:rFonts w:ascii="Times New Roman" w:hAnsi="Times New Roman" w:cs="Times New Roman"/>
          <w:color w:val="000000"/>
          <w:sz w:val="20"/>
          <w:szCs w:val="20"/>
        </w:rPr>
        <w:t xml:space="preserve"> to be highly flexible and extensible in adopting new clustering algorithms and implementations, but more importantly allows for dramatic increases in computational power </w:t>
      </w:r>
      <w:proofErr w:type="gramStart"/>
      <w:r w:rsidRPr="002E58AE">
        <w:rPr>
          <w:rFonts w:ascii="Times New Roman" w:hAnsi="Times New Roman" w:cs="Times New Roman"/>
          <w:color w:val="000000"/>
          <w:sz w:val="20"/>
          <w:szCs w:val="20"/>
        </w:rPr>
        <w:t>t</w:t>
      </w:r>
      <w:r w:rsidR="00172A54">
        <w:rPr>
          <w:rFonts w:ascii="Times New Roman" w:hAnsi="Times New Roman" w:cs="Times New Roman"/>
          <w:color w:val="000000"/>
          <w:sz w:val="20"/>
          <w:szCs w:val="20"/>
        </w:rPr>
        <w:t>hrough the use of</w:t>
      </w:r>
      <w:proofErr w:type="gramEnd"/>
      <w:r w:rsidR="00172A54">
        <w:rPr>
          <w:rFonts w:ascii="Times New Roman" w:hAnsi="Times New Roman" w:cs="Times New Roman"/>
          <w:color w:val="000000"/>
          <w:sz w:val="20"/>
          <w:szCs w:val="20"/>
        </w:rPr>
        <w:t xml:space="preserve"> </w:t>
      </w:r>
      <w:proofErr w:type="spellStart"/>
      <w:r w:rsidR="00172A54">
        <w:rPr>
          <w:rFonts w:ascii="Times New Roman" w:hAnsi="Times New Roman" w:cs="Times New Roman"/>
          <w:color w:val="000000"/>
          <w:sz w:val="20"/>
          <w:szCs w:val="20"/>
        </w:rPr>
        <w:t>NiPype’s</w:t>
      </w:r>
      <w:proofErr w:type="spellEnd"/>
      <w:r w:rsidR="00172A54">
        <w:rPr>
          <w:rFonts w:ascii="Times New Roman" w:hAnsi="Times New Roman" w:cs="Times New Roman"/>
          <w:color w:val="000000"/>
          <w:sz w:val="20"/>
          <w:szCs w:val="20"/>
        </w:rPr>
        <w:t xml:space="preserve"> easy-to-</w:t>
      </w:r>
      <w:r w:rsidRPr="002E58AE">
        <w:rPr>
          <w:rFonts w:ascii="Times New Roman" w:hAnsi="Times New Roman" w:cs="Times New Roman"/>
          <w:color w:val="000000"/>
          <w:sz w:val="20"/>
          <w:szCs w:val="20"/>
        </w:rPr>
        <w:t xml:space="preserve">use and adjust multi-core processing capabilities. We have also made edits to the </w:t>
      </w:r>
      <w:r w:rsidRPr="002E58AE">
        <w:rPr>
          <w:rFonts w:ascii="Times New Roman" w:hAnsi="Times New Roman" w:cs="Times New Roman"/>
          <w:color w:val="000000"/>
          <w:sz w:val="20"/>
          <w:szCs w:val="20"/>
        </w:rPr>
        <w:lastRenderedPageBreak/>
        <w:t xml:space="preserve">processing that make </w:t>
      </w:r>
      <w:proofErr w:type="spellStart"/>
      <w:r w:rsidRPr="002E58AE">
        <w:rPr>
          <w:rFonts w:ascii="Times New Roman" w:hAnsi="Times New Roman" w:cs="Times New Roman"/>
          <w:color w:val="000000"/>
          <w:sz w:val="20"/>
          <w:szCs w:val="20"/>
        </w:rPr>
        <w:t>PyBASC</w:t>
      </w:r>
      <w:proofErr w:type="spellEnd"/>
      <w:r w:rsidRPr="002E58AE">
        <w:rPr>
          <w:rFonts w:ascii="Times New Roman" w:hAnsi="Times New Roman" w:cs="Times New Roman"/>
          <w:color w:val="000000"/>
          <w:sz w:val="20"/>
          <w:szCs w:val="20"/>
        </w:rPr>
        <w:t xml:space="preserve"> run very efficiently with minimal memory loads. Here</w:t>
      </w:r>
      <w:r w:rsidR="00F2510A">
        <w:rPr>
          <w:rFonts w:ascii="Times New Roman" w:hAnsi="Times New Roman" w:cs="Times New Roman"/>
          <w:color w:val="000000"/>
          <w:sz w:val="20"/>
          <w:szCs w:val="20"/>
        </w:rPr>
        <w:t>,</w:t>
      </w:r>
      <w:r w:rsidRPr="002E58AE">
        <w:rPr>
          <w:rFonts w:ascii="Times New Roman" w:hAnsi="Times New Roman" w:cs="Times New Roman"/>
          <w:color w:val="000000"/>
          <w:sz w:val="20"/>
          <w:szCs w:val="20"/>
        </w:rPr>
        <w:t xml:space="preserve"> we briefly address the </w:t>
      </w:r>
      <w:proofErr w:type="spellStart"/>
      <w:r w:rsidRPr="002E58AE">
        <w:rPr>
          <w:rFonts w:ascii="Times New Roman" w:hAnsi="Times New Roman" w:cs="Times New Roman"/>
          <w:color w:val="000000"/>
          <w:sz w:val="20"/>
          <w:szCs w:val="20"/>
        </w:rPr>
        <w:t>PyBASC</w:t>
      </w:r>
      <w:proofErr w:type="spellEnd"/>
      <w:r w:rsidRPr="002E58AE">
        <w:rPr>
          <w:rFonts w:ascii="Times New Roman" w:hAnsi="Times New Roman" w:cs="Times New Roman"/>
          <w:color w:val="000000"/>
          <w:sz w:val="20"/>
          <w:szCs w:val="20"/>
        </w:rPr>
        <w:t xml:space="preserve"> overall methodology. For more information, we have also explained these methods in more detail elsewhere</w:t>
      </w:r>
      <w:hyperlink r:id="rId24" w:history="1">
        <w:r w:rsidRPr="00172A54">
          <w:rPr>
            <w:rFonts w:ascii="Times New Roman" w:hAnsi="Times New Roman" w:cs="Times New Roman"/>
            <w:color w:val="000000"/>
            <w:sz w:val="20"/>
            <w:szCs w:val="20"/>
            <w:vertAlign w:val="superscript"/>
          </w:rPr>
          <w:t>16</w:t>
        </w:r>
      </w:hyperlink>
      <w:r w:rsidRPr="002E58AE">
        <w:rPr>
          <w:rFonts w:ascii="Times New Roman" w:hAnsi="Times New Roman" w:cs="Times New Roman"/>
          <w:color w:val="000000"/>
          <w:sz w:val="20"/>
          <w:szCs w:val="20"/>
        </w:rPr>
        <w:t>.</w:t>
      </w:r>
      <w:r w:rsidR="00CC4563">
        <w:rPr>
          <w:rFonts w:ascii="Times New Roman" w:hAnsi="Times New Roman" w:cs="Times New Roman"/>
          <w:color w:val="000000"/>
          <w:sz w:val="20"/>
          <w:szCs w:val="20"/>
        </w:rPr>
        <w:t xml:space="preserve"> </w:t>
      </w:r>
      <w:proofErr w:type="spellStart"/>
      <w:r w:rsidR="00CC4563" w:rsidRPr="002E58AE">
        <w:rPr>
          <w:rFonts w:ascii="Times New Roman" w:hAnsi="Times New Roman" w:cs="Times New Roman"/>
          <w:color w:val="000000"/>
          <w:sz w:val="20"/>
          <w:szCs w:val="20"/>
        </w:rPr>
        <w:t>PyBASC</w:t>
      </w:r>
      <w:proofErr w:type="spellEnd"/>
      <w:r w:rsidR="00CC4563" w:rsidRPr="002E58AE">
        <w:rPr>
          <w:rFonts w:ascii="Times New Roman" w:hAnsi="Times New Roman" w:cs="Times New Roman"/>
          <w:color w:val="000000"/>
          <w:sz w:val="20"/>
          <w:szCs w:val="20"/>
        </w:rPr>
        <w:t xml:space="preserve"> has a wide range of functionalities that can be customized </w:t>
      </w:r>
      <w:proofErr w:type="gramStart"/>
      <w:r w:rsidR="00CC4563" w:rsidRPr="002E58AE">
        <w:rPr>
          <w:rFonts w:ascii="Times New Roman" w:hAnsi="Times New Roman" w:cs="Times New Roman"/>
          <w:color w:val="000000"/>
          <w:sz w:val="20"/>
          <w:szCs w:val="20"/>
        </w:rPr>
        <w:t>according to</w:t>
      </w:r>
      <w:proofErr w:type="gramEnd"/>
      <w:r w:rsidR="00CC4563" w:rsidRPr="002E58AE">
        <w:rPr>
          <w:rFonts w:ascii="Times New Roman" w:hAnsi="Times New Roman" w:cs="Times New Roman"/>
          <w:color w:val="000000"/>
          <w:sz w:val="20"/>
          <w:szCs w:val="20"/>
        </w:rPr>
        <w:t xml:space="preserve"> user preferences. Well-performing default values are provided where applicable, but users can choose 1) the extent of the initial feature agglomeration, 2) the number of individual and 3) </w:t>
      </w:r>
      <w:r w:rsidR="00172A54">
        <w:rPr>
          <w:rFonts w:ascii="Times New Roman" w:hAnsi="Times New Roman" w:cs="Times New Roman"/>
          <w:color w:val="000000"/>
          <w:sz w:val="20"/>
          <w:szCs w:val="20"/>
        </w:rPr>
        <w:t>group-level</w:t>
      </w:r>
      <w:r w:rsidR="00CC4563" w:rsidRPr="002E58AE">
        <w:rPr>
          <w:rFonts w:ascii="Times New Roman" w:hAnsi="Times New Roman" w:cs="Times New Roman"/>
          <w:color w:val="000000"/>
          <w:sz w:val="20"/>
          <w:szCs w:val="20"/>
        </w:rPr>
        <w:t xml:space="preserve"> bootstraps, the 4) region to be </w:t>
      </w:r>
      <w:proofErr w:type="spellStart"/>
      <w:r w:rsidR="00CC4563" w:rsidRPr="002E58AE">
        <w:rPr>
          <w:rFonts w:ascii="Times New Roman" w:hAnsi="Times New Roman" w:cs="Times New Roman"/>
          <w:color w:val="000000"/>
          <w:sz w:val="20"/>
          <w:szCs w:val="20"/>
        </w:rPr>
        <w:t>parcellated</w:t>
      </w:r>
      <w:proofErr w:type="spellEnd"/>
      <w:r w:rsidR="00CC4563" w:rsidRPr="002E58AE">
        <w:rPr>
          <w:rFonts w:ascii="Times New Roman" w:hAnsi="Times New Roman" w:cs="Times New Roman"/>
          <w:color w:val="000000"/>
          <w:sz w:val="20"/>
          <w:szCs w:val="20"/>
        </w:rPr>
        <w:t xml:space="preserve"> and 5) the secondary region (optional) to use as the basis of cross-network clustering. Users can also define the affinity threshold and distance metric used in the clustering procedures.</w:t>
      </w:r>
    </w:p>
    <w:p w14:paraId="62DD4A89" w14:textId="4A666678" w:rsidR="00E842B5" w:rsidRPr="002E58AE" w:rsidRDefault="00172A54" w:rsidP="00BD668B">
      <w:pPr>
        <w:pStyle w:val="NormalWeb"/>
        <w:spacing w:before="220" w:beforeAutospacing="0" w:after="60" w:afterAutospacing="0" w:line="220" w:lineRule="exact"/>
        <w:jc w:val="both"/>
      </w:pPr>
      <w:r>
        <w:rPr>
          <w:b/>
          <w:bCs/>
          <w:color w:val="000000"/>
          <w:sz w:val="20"/>
          <w:szCs w:val="20"/>
        </w:rPr>
        <w:t>Individual-level</w:t>
      </w:r>
      <w:r w:rsidR="009539B0">
        <w:rPr>
          <w:b/>
          <w:bCs/>
          <w:color w:val="000000"/>
          <w:sz w:val="20"/>
          <w:szCs w:val="20"/>
        </w:rPr>
        <w:t xml:space="preserve"> Bagging </w:t>
      </w:r>
      <w:r w:rsidR="00E842B5" w:rsidRPr="002E58AE">
        <w:rPr>
          <w:color w:val="000000"/>
          <w:sz w:val="20"/>
          <w:szCs w:val="20"/>
        </w:rPr>
        <w:t>First, to reduce the dimensionality of the voxel</w:t>
      </w:r>
      <w:r w:rsidR="00EE7387">
        <w:rPr>
          <w:color w:val="000000"/>
          <w:sz w:val="20"/>
          <w:szCs w:val="20"/>
        </w:rPr>
        <w:t xml:space="preserve"> </w:t>
      </w:r>
      <w:r w:rsidR="00E842B5" w:rsidRPr="002E58AE">
        <w:rPr>
          <w:color w:val="000000"/>
          <w:sz w:val="20"/>
          <w:szCs w:val="20"/>
        </w:rPr>
        <w:t>wise time</w:t>
      </w:r>
      <w:r w:rsidR="00EE7387">
        <w:rPr>
          <w:color w:val="000000"/>
          <w:sz w:val="20"/>
          <w:szCs w:val="20"/>
        </w:rPr>
        <w:t xml:space="preserve"> </w:t>
      </w:r>
      <w:r w:rsidR="00E842B5" w:rsidRPr="002E58AE">
        <w:rPr>
          <w:color w:val="000000"/>
          <w:sz w:val="20"/>
          <w:szCs w:val="20"/>
        </w:rPr>
        <w:t>series, and to allow for better computational efficiency, we apply a hierarchical fea</w:t>
      </w:r>
      <w:r w:rsidR="00FE6504">
        <w:rPr>
          <w:color w:val="000000"/>
          <w:sz w:val="20"/>
          <w:szCs w:val="20"/>
        </w:rPr>
        <w:t xml:space="preserve">ture agglomeration from </w:t>
      </w:r>
      <w:proofErr w:type="spellStart"/>
      <w:r w:rsidR="00FE6504">
        <w:rPr>
          <w:color w:val="000000"/>
          <w:sz w:val="20"/>
          <w:szCs w:val="20"/>
        </w:rPr>
        <w:t>Scikit</w:t>
      </w:r>
      <w:proofErr w:type="spellEnd"/>
      <w:r w:rsidR="00FE6504">
        <w:rPr>
          <w:color w:val="000000"/>
          <w:sz w:val="20"/>
          <w:szCs w:val="20"/>
        </w:rPr>
        <w:t xml:space="preserve"> L</w:t>
      </w:r>
      <w:r w:rsidR="00E842B5" w:rsidRPr="002E58AE">
        <w:rPr>
          <w:color w:val="000000"/>
          <w:sz w:val="20"/>
          <w:szCs w:val="20"/>
        </w:rPr>
        <w:t xml:space="preserve">earn with a neighboring voxel spatial constraint to </w:t>
      </w:r>
      <w:proofErr w:type="gramStart"/>
      <w:r w:rsidR="00E842B5" w:rsidRPr="002E58AE">
        <w:rPr>
          <w:color w:val="000000"/>
          <w:sz w:val="20"/>
          <w:szCs w:val="20"/>
        </w:rPr>
        <w:t>each individual’s</w:t>
      </w:r>
      <w:proofErr w:type="gramEnd"/>
      <w:r w:rsidR="00E842B5" w:rsidRPr="002E58AE">
        <w:rPr>
          <w:color w:val="000000"/>
          <w:sz w:val="20"/>
          <w:szCs w:val="20"/>
        </w:rPr>
        <w:t xml:space="preserve"> data. Then, a circular block bootstrap procedure is applied to create resampled </w:t>
      </w:r>
      <w:r w:rsidR="00EE7387">
        <w:rPr>
          <w:color w:val="000000"/>
          <w:sz w:val="20"/>
          <w:szCs w:val="20"/>
        </w:rPr>
        <w:t>time series</w:t>
      </w:r>
      <w:r w:rsidR="00E842B5" w:rsidRPr="002E58AE">
        <w:rPr>
          <w:color w:val="000000"/>
          <w:sz w:val="20"/>
          <w:szCs w:val="20"/>
        </w:rPr>
        <w:t xml:space="preserve"> data from the original functional image. Each of these resampled </w:t>
      </w:r>
      <w:r w:rsidR="00EE7387">
        <w:rPr>
          <w:color w:val="000000"/>
          <w:sz w:val="20"/>
          <w:szCs w:val="20"/>
        </w:rPr>
        <w:t>time series</w:t>
      </w:r>
      <w:r w:rsidR="00E842B5" w:rsidRPr="002E58AE">
        <w:rPr>
          <w:color w:val="000000"/>
          <w:sz w:val="20"/>
          <w:szCs w:val="20"/>
        </w:rPr>
        <w:t xml:space="preserve"> are then clustered using the clustering technique of choice. Currently k-means, hierarchical agglomerative, and spectral clustering are implemented. With each application of clustering, the cluster labels are transformed into an adjacency matrix of 0s and 1s representing whether a given voxel belongs to the same cluster as another voxel, and the dimension reduction procedur</w:t>
      </w:r>
      <w:r w:rsidR="00EE7387">
        <w:rPr>
          <w:color w:val="000000"/>
          <w:sz w:val="20"/>
          <w:szCs w:val="20"/>
        </w:rPr>
        <w:t xml:space="preserve">e is reversed to create a voxel </w:t>
      </w:r>
      <w:r w:rsidR="00E842B5" w:rsidRPr="002E58AE">
        <w:rPr>
          <w:color w:val="000000"/>
          <w:sz w:val="20"/>
          <w:szCs w:val="20"/>
        </w:rPr>
        <w:t xml:space="preserve">wise adjacency matrix that puts all </w:t>
      </w:r>
      <w:r>
        <w:rPr>
          <w:color w:val="000000"/>
          <w:sz w:val="20"/>
          <w:szCs w:val="20"/>
        </w:rPr>
        <w:t>individual-level</w:t>
      </w:r>
      <w:r w:rsidR="00E842B5" w:rsidRPr="002E58AE">
        <w:rPr>
          <w:color w:val="000000"/>
          <w:sz w:val="20"/>
          <w:szCs w:val="20"/>
        </w:rPr>
        <w:t xml:space="preserve"> data into the same space. All adjacency matrices are averaged together to create an individual stability matrix (ISM), which represents a summary of all clustering assignments across all bootstraps. The ISM can be clustered to produce a final consensus cluster assignment for each individual, or it can </w:t>
      </w:r>
      <w:proofErr w:type="gramStart"/>
      <w:r w:rsidR="00E842B5" w:rsidRPr="002E58AE">
        <w:rPr>
          <w:color w:val="000000"/>
          <w:sz w:val="20"/>
          <w:szCs w:val="20"/>
        </w:rPr>
        <w:t>used</w:t>
      </w:r>
      <w:proofErr w:type="gramEnd"/>
      <w:r w:rsidR="00E842B5" w:rsidRPr="002E58AE">
        <w:rPr>
          <w:color w:val="000000"/>
          <w:sz w:val="20"/>
          <w:szCs w:val="20"/>
        </w:rPr>
        <w:t xml:space="preserve"> in </w:t>
      </w:r>
      <w:r>
        <w:rPr>
          <w:color w:val="000000"/>
          <w:sz w:val="20"/>
          <w:szCs w:val="20"/>
        </w:rPr>
        <w:t>group-level</w:t>
      </w:r>
      <w:r w:rsidR="00E842B5" w:rsidRPr="002E58AE">
        <w:rPr>
          <w:color w:val="000000"/>
          <w:sz w:val="20"/>
          <w:szCs w:val="20"/>
        </w:rPr>
        <w:t xml:space="preserve"> bagging. </w:t>
      </w:r>
    </w:p>
    <w:p w14:paraId="5D755DCF" w14:textId="2C52AD12" w:rsidR="008D56BD" w:rsidRDefault="008D56BD" w:rsidP="00BD668B">
      <w:pPr>
        <w:pStyle w:val="NormalWeb"/>
        <w:spacing w:before="0" w:beforeAutospacing="0" w:after="0" w:afterAutospacing="0"/>
        <w:jc w:val="both"/>
      </w:pPr>
      <w:r>
        <w:rPr>
          <w:noProof/>
        </w:rPr>
        <w:drawing>
          <wp:anchor distT="0" distB="0" distL="114300" distR="114300" simplePos="0" relativeHeight="251671552" behindDoc="0" locked="0" layoutInCell="1" allowOverlap="1" wp14:anchorId="6730BCD5" wp14:editId="2651C140">
            <wp:simplePos x="0" y="0"/>
            <wp:positionH relativeFrom="column">
              <wp:posOffset>90170</wp:posOffset>
            </wp:positionH>
            <wp:positionV relativeFrom="paragraph">
              <wp:posOffset>1165225</wp:posOffset>
            </wp:positionV>
            <wp:extent cx="346075" cy="104775"/>
            <wp:effectExtent l="0" t="0" r="9525" b="0"/>
            <wp:wrapTight wrapText="bothSides">
              <wp:wrapPolygon edited="0">
                <wp:start x="0" y="0"/>
                <wp:lineTo x="0" y="15709"/>
                <wp:lineTo x="20609" y="15709"/>
                <wp:lineTo x="20609" y="0"/>
                <wp:lineTo x="0" y="0"/>
              </wp:wrapPolygon>
            </wp:wrapTight>
            <wp:docPr id="29" name="Picture 29" descr="../../../../../Screenshots/Screenshot%202018-05-25%2015.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s/Screenshot%202018-05-25%2015.54.3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075" cy="104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5" behindDoc="0" locked="0" layoutInCell="1" allowOverlap="1" wp14:anchorId="16D4F833" wp14:editId="5C151921">
            <wp:simplePos x="0" y="0"/>
            <wp:positionH relativeFrom="column">
              <wp:posOffset>1461770</wp:posOffset>
            </wp:positionH>
            <wp:positionV relativeFrom="paragraph">
              <wp:posOffset>1162685</wp:posOffset>
            </wp:positionV>
            <wp:extent cx="382905" cy="115570"/>
            <wp:effectExtent l="0" t="0" r="0" b="11430"/>
            <wp:wrapTight wrapText="bothSides">
              <wp:wrapPolygon edited="0">
                <wp:start x="0" y="0"/>
                <wp:lineTo x="0" y="18989"/>
                <wp:lineTo x="20060" y="18989"/>
                <wp:lineTo x="20060" y="0"/>
                <wp:lineTo x="0" y="0"/>
              </wp:wrapPolygon>
            </wp:wrapTight>
            <wp:docPr id="28" name="Picture 28" descr="../../../../../Screenshots/Screenshot%202018-05-25%2015.5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s/Screenshot%202018-05-25%2015.54.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905" cy="115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noProof/>
        </w:rPr>
        <w:drawing>
          <wp:anchor distT="0" distB="0" distL="114300" distR="114300" simplePos="0" relativeHeight="251665408" behindDoc="0" locked="0" layoutInCell="1" allowOverlap="1" wp14:anchorId="34F8E11B" wp14:editId="5B4AF534">
            <wp:simplePos x="0" y="0"/>
            <wp:positionH relativeFrom="column">
              <wp:posOffset>91440</wp:posOffset>
            </wp:positionH>
            <wp:positionV relativeFrom="paragraph">
              <wp:posOffset>22860</wp:posOffset>
            </wp:positionV>
            <wp:extent cx="1070610" cy="1049655"/>
            <wp:effectExtent l="0" t="0" r="0" b="0"/>
            <wp:wrapTight wrapText="bothSides">
              <wp:wrapPolygon edited="0">
                <wp:start x="0" y="0"/>
                <wp:lineTo x="0" y="20907"/>
                <wp:lineTo x="21011" y="20907"/>
                <wp:lineTo x="21011" y="0"/>
                <wp:lineTo x="0" y="0"/>
              </wp:wrapPolygon>
            </wp:wrapTight>
            <wp:docPr id="24" name="Picture 24" descr="../../../../../../git_repo/PyBASC/GBS_ISMGSM_Shrun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_repo/PyBASC/GBS_ISMGSM_Shrun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0610" cy="1049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9CB96B" w14:textId="2E15AF73" w:rsidR="008D56BD" w:rsidRDefault="008D56BD" w:rsidP="00BD668B">
      <w:pPr>
        <w:pStyle w:val="NormalWeb"/>
        <w:spacing w:before="0" w:beforeAutospacing="0" w:after="0" w:afterAutospacing="0"/>
        <w:jc w:val="both"/>
      </w:pPr>
    </w:p>
    <w:p w14:paraId="5F6892D2" w14:textId="46E03343" w:rsidR="00E842B5" w:rsidRPr="002E58AE" w:rsidRDefault="00172A54" w:rsidP="00BD668B">
      <w:pPr>
        <w:pStyle w:val="NormalWeb"/>
        <w:spacing w:before="0" w:beforeAutospacing="0" w:after="0" w:afterAutospacing="0"/>
        <w:jc w:val="both"/>
      </w:pPr>
      <w:r>
        <w:rPr>
          <w:b/>
          <w:bCs/>
          <w:color w:val="000000"/>
          <w:sz w:val="20"/>
          <w:szCs w:val="20"/>
        </w:rPr>
        <w:t>Group-level</w:t>
      </w:r>
      <w:r w:rsidR="00332FEF">
        <w:rPr>
          <w:b/>
          <w:bCs/>
          <w:color w:val="000000"/>
          <w:sz w:val="20"/>
          <w:szCs w:val="20"/>
        </w:rPr>
        <w:t xml:space="preserve"> Bagging</w:t>
      </w:r>
      <w:r w:rsidR="009539B0">
        <w:rPr>
          <w:b/>
          <w:bCs/>
          <w:color w:val="000000"/>
          <w:sz w:val="20"/>
          <w:szCs w:val="20"/>
        </w:rPr>
        <w:t xml:space="preserve"> </w:t>
      </w:r>
      <w:proofErr w:type="spellStart"/>
      <w:r w:rsidR="00E842B5" w:rsidRPr="002E58AE">
        <w:rPr>
          <w:color w:val="000000"/>
          <w:sz w:val="20"/>
          <w:szCs w:val="20"/>
        </w:rPr>
        <w:t>PyBASC</w:t>
      </w:r>
      <w:proofErr w:type="spellEnd"/>
      <w:r w:rsidR="00E842B5" w:rsidRPr="002E58AE">
        <w:rPr>
          <w:color w:val="000000"/>
          <w:sz w:val="20"/>
          <w:szCs w:val="20"/>
        </w:rPr>
        <w:t xml:space="preserve"> applies bagging to ISMs across individuals, recreating a resampled group of ISMs from the original pool of subjects. The ISMs for each group-level bootstrap are averaged and an adjacency matrix is created through clustering. The adjacency matrix across all bootstraps are averaged to create a group stability matrix (GSM). The GSM is the final output of the </w:t>
      </w:r>
      <w:r>
        <w:rPr>
          <w:color w:val="000000"/>
          <w:sz w:val="20"/>
          <w:szCs w:val="20"/>
        </w:rPr>
        <w:t>group-level</w:t>
      </w:r>
      <w:r w:rsidR="00E842B5" w:rsidRPr="002E58AE">
        <w:rPr>
          <w:color w:val="000000"/>
          <w:sz w:val="20"/>
          <w:szCs w:val="20"/>
        </w:rPr>
        <w:t xml:space="preserve"> bagging, along with the cluster labels, and the </w:t>
      </w:r>
      <w:r>
        <w:rPr>
          <w:color w:val="000000"/>
          <w:sz w:val="20"/>
          <w:szCs w:val="20"/>
        </w:rPr>
        <w:t>group-level</w:t>
      </w:r>
      <w:r w:rsidR="00E842B5" w:rsidRPr="002E58AE">
        <w:rPr>
          <w:color w:val="000000"/>
          <w:sz w:val="20"/>
          <w:szCs w:val="20"/>
        </w:rPr>
        <w:t xml:space="preserve"> stability for each cluster.  While the ISM represents a summary of the </w:t>
      </w:r>
      <w:proofErr w:type="spellStart"/>
      <w:r w:rsidR="00E842B5" w:rsidRPr="002E58AE">
        <w:rPr>
          <w:color w:val="000000"/>
          <w:sz w:val="20"/>
          <w:szCs w:val="20"/>
        </w:rPr>
        <w:t>clusterings</w:t>
      </w:r>
      <w:proofErr w:type="spellEnd"/>
      <w:r w:rsidR="00E842B5" w:rsidRPr="002E58AE">
        <w:rPr>
          <w:color w:val="000000"/>
          <w:sz w:val="20"/>
          <w:szCs w:val="20"/>
        </w:rPr>
        <w:t xml:space="preserve"> across all bootstraps for </w:t>
      </w:r>
      <w:proofErr w:type="gramStart"/>
      <w:r w:rsidR="00E842B5" w:rsidRPr="002E58AE">
        <w:rPr>
          <w:color w:val="000000"/>
          <w:sz w:val="20"/>
          <w:szCs w:val="20"/>
        </w:rPr>
        <w:t xml:space="preserve">each </w:t>
      </w:r>
      <w:r w:rsidR="00E842B5" w:rsidRPr="002E58AE">
        <w:rPr>
          <w:color w:val="000000"/>
          <w:sz w:val="20"/>
          <w:szCs w:val="20"/>
        </w:rPr>
        <w:lastRenderedPageBreak/>
        <w:t>individual</w:t>
      </w:r>
      <w:proofErr w:type="gramEnd"/>
      <w:r w:rsidR="00E842B5" w:rsidRPr="002E58AE">
        <w:rPr>
          <w:color w:val="000000"/>
          <w:sz w:val="20"/>
          <w:szCs w:val="20"/>
        </w:rPr>
        <w:t xml:space="preserve">, the GSM represents a summary of the clustering across all bootstraps for the group. We compare </w:t>
      </w:r>
      <w:proofErr w:type="gramStart"/>
      <w:r w:rsidR="00E842B5" w:rsidRPr="002E58AE">
        <w:rPr>
          <w:color w:val="000000"/>
          <w:sz w:val="20"/>
          <w:szCs w:val="20"/>
        </w:rPr>
        <w:t>each individual’s</w:t>
      </w:r>
      <w:proofErr w:type="gramEnd"/>
      <w:r w:rsidR="00E842B5" w:rsidRPr="002E58AE">
        <w:rPr>
          <w:color w:val="000000"/>
          <w:sz w:val="20"/>
          <w:szCs w:val="20"/>
        </w:rPr>
        <w:t xml:space="preserve"> ISM to the GSM as a detailed way of assessing similarities between the individual and group-level </w:t>
      </w:r>
      <w:proofErr w:type="spellStart"/>
      <w:r w:rsidR="00E842B5" w:rsidRPr="002E58AE">
        <w:rPr>
          <w:color w:val="000000"/>
          <w:sz w:val="20"/>
          <w:szCs w:val="20"/>
        </w:rPr>
        <w:t>clusterings</w:t>
      </w:r>
      <w:proofErr w:type="spellEnd"/>
      <w:r w:rsidR="00E842B5" w:rsidRPr="002E58AE">
        <w:rPr>
          <w:color w:val="000000"/>
          <w:sz w:val="20"/>
          <w:szCs w:val="20"/>
        </w:rPr>
        <w:t>.</w:t>
      </w:r>
    </w:p>
    <w:p w14:paraId="5A743944" w14:textId="36FB97B4" w:rsidR="00C54B09" w:rsidRPr="00C54B09" w:rsidRDefault="00C54B09" w:rsidP="00BD668B">
      <w:pPr>
        <w:pStyle w:val="NormalWeb"/>
        <w:spacing w:before="0" w:beforeAutospacing="0" w:after="0" w:afterAutospacing="0"/>
        <w:jc w:val="both"/>
      </w:pPr>
    </w:p>
    <w:p w14:paraId="4FD9BA81" w14:textId="2075C5A1" w:rsidR="00332FEF" w:rsidRPr="008358B6" w:rsidRDefault="00332FEF" w:rsidP="00172A54">
      <w:pPr>
        <w:pStyle w:val="NormalWeb"/>
        <w:spacing w:before="0" w:beforeAutospacing="0" w:after="60" w:afterAutospacing="0"/>
        <w:jc w:val="both"/>
        <w:outlineLvl w:val="0"/>
      </w:pPr>
      <w:r w:rsidRPr="008358B6">
        <w:rPr>
          <w:b/>
          <w:bCs/>
          <w:color w:val="000000"/>
        </w:rPr>
        <w:t>Data Used and Created</w:t>
      </w:r>
    </w:p>
    <w:p w14:paraId="7C24C88E" w14:textId="059BF28D" w:rsidR="00332FEF" w:rsidRPr="00FE6504" w:rsidRDefault="00332FEF" w:rsidP="00FE6504">
      <w:pPr>
        <w:pStyle w:val="NormalWeb"/>
        <w:spacing w:before="220" w:beforeAutospacing="0" w:after="60" w:afterAutospacing="0" w:line="220" w:lineRule="exact"/>
        <w:jc w:val="both"/>
        <w:outlineLvl w:val="0"/>
      </w:pPr>
      <w:r>
        <w:rPr>
          <w:b/>
          <w:bCs/>
          <w:color w:val="000000"/>
          <w:sz w:val="20"/>
          <w:szCs w:val="20"/>
        </w:rPr>
        <w:t xml:space="preserve">Creating Individual-Level Bagging Simulations </w:t>
      </w:r>
      <w:r w:rsidR="00E842B5" w:rsidRPr="002E58AE">
        <w:rPr>
          <w:color w:val="000000"/>
          <w:sz w:val="20"/>
          <w:szCs w:val="20"/>
        </w:rPr>
        <w:t xml:space="preserve">We generated 1500 simulated </w:t>
      </w:r>
      <w:r w:rsidR="00EE7387">
        <w:rPr>
          <w:color w:val="000000"/>
          <w:sz w:val="20"/>
          <w:szCs w:val="20"/>
        </w:rPr>
        <w:t>time series</w:t>
      </w:r>
      <w:r w:rsidR="00E842B5" w:rsidRPr="002E58AE">
        <w:rPr>
          <w:color w:val="000000"/>
          <w:sz w:val="20"/>
          <w:szCs w:val="20"/>
        </w:rPr>
        <w:t xml:space="preserve"> with </w:t>
      </w:r>
      <w:proofErr w:type="gramStart"/>
      <w:r w:rsidR="00E842B5" w:rsidRPr="002E58AE">
        <w:rPr>
          <w:color w:val="000000"/>
          <w:sz w:val="20"/>
          <w:szCs w:val="20"/>
        </w:rPr>
        <w:t>a two clusters</w:t>
      </w:r>
      <w:proofErr w:type="gramEnd"/>
      <w:r w:rsidR="00E842B5" w:rsidRPr="002E58AE">
        <w:rPr>
          <w:color w:val="000000"/>
          <w:sz w:val="20"/>
          <w:szCs w:val="20"/>
        </w:rPr>
        <w:t xml:space="preserve">, each corresponding to 500 and 1000 of the </w:t>
      </w:r>
      <w:r w:rsidR="00EE7387">
        <w:rPr>
          <w:color w:val="000000"/>
          <w:sz w:val="20"/>
          <w:szCs w:val="20"/>
        </w:rPr>
        <w:t>time series</w:t>
      </w:r>
      <w:r w:rsidR="00E842B5" w:rsidRPr="002E58AE">
        <w:rPr>
          <w:color w:val="000000"/>
          <w:sz w:val="20"/>
          <w:szCs w:val="20"/>
        </w:rPr>
        <w:t xml:space="preserve"> respectively, and a signal to noise ratio (</w:t>
      </w:r>
      <w:r w:rsidR="00E842B5" w:rsidRPr="002E58AE">
        <w:rPr>
          <w:i/>
          <w:iCs/>
          <w:color w:val="000000"/>
          <w:sz w:val="20"/>
          <w:szCs w:val="20"/>
        </w:rPr>
        <w:t>B/E)</w:t>
      </w:r>
      <w:r w:rsidR="00E842B5" w:rsidRPr="002E58AE">
        <w:rPr>
          <w:color w:val="000000"/>
          <w:sz w:val="20"/>
          <w:szCs w:val="20"/>
        </w:rPr>
        <w:t xml:space="preserve"> of 0.05/2.5, as with some higher values we found ceiling effects in the clustering. We performed </w:t>
      </w:r>
      <w:r w:rsidR="00172A54">
        <w:rPr>
          <w:color w:val="000000"/>
          <w:sz w:val="20"/>
          <w:szCs w:val="20"/>
        </w:rPr>
        <w:t>individual-level</w:t>
      </w:r>
      <w:r w:rsidR="00E842B5" w:rsidRPr="002E58AE">
        <w:rPr>
          <w:color w:val="000000"/>
          <w:sz w:val="20"/>
          <w:szCs w:val="20"/>
        </w:rPr>
        <w:t xml:space="preserve"> clustering on these data with a simplified first level analysis of </w:t>
      </w:r>
      <w:proofErr w:type="spellStart"/>
      <w:r w:rsidR="00E842B5" w:rsidRPr="002E58AE">
        <w:rPr>
          <w:color w:val="000000"/>
          <w:sz w:val="20"/>
          <w:szCs w:val="20"/>
        </w:rPr>
        <w:t>PyBASC</w:t>
      </w:r>
      <w:proofErr w:type="spellEnd"/>
      <w:r w:rsidR="00E842B5" w:rsidRPr="002E58AE">
        <w:rPr>
          <w:color w:val="000000"/>
          <w:sz w:val="20"/>
          <w:szCs w:val="20"/>
        </w:rPr>
        <w:t>. We repeated this analysis with and without bagging, and across a range of bootstraps to aggregate. For each combination of parameters, we repeated the analysis 50 times to calculate an estimate of the reliability of our effects (Figure 1). We use Ward’s method for hierarchical agglomerative clustering because this method demonstrated superior accuracy compared to other techniques in our simulations (not presented here). This choice is also supported by recent work suggesting Ward’s method to be superior to K-means and spectral clustering for both reproducibility and cluster accuracy in simulation and real test datasets</w:t>
      </w:r>
      <w:hyperlink r:id="rId28" w:history="1">
        <w:r w:rsidR="00E842B5" w:rsidRPr="002E58AE">
          <w:rPr>
            <w:color w:val="000000"/>
            <w:sz w:val="12"/>
            <w:szCs w:val="12"/>
            <w:vertAlign w:val="superscript"/>
          </w:rPr>
          <w:t>23</w:t>
        </w:r>
      </w:hyperlink>
      <w:r w:rsidR="00E842B5" w:rsidRPr="002E58AE">
        <w:rPr>
          <w:color w:val="000000"/>
          <w:sz w:val="20"/>
          <w:szCs w:val="20"/>
        </w:rPr>
        <w:t>.</w:t>
      </w:r>
    </w:p>
    <w:p w14:paraId="4C300E76" w14:textId="77777777" w:rsidR="005C5CF2" w:rsidRDefault="005C5CF2" w:rsidP="00BD668B">
      <w:pPr>
        <w:jc w:val="both"/>
        <w:rPr>
          <w:rFonts w:eastAsia="Times New Roman"/>
        </w:rPr>
      </w:pPr>
    </w:p>
    <w:p w14:paraId="5A81CF96" w14:textId="7AC65903" w:rsidR="00E842B5" w:rsidRPr="002E58AE" w:rsidRDefault="00FE6504" w:rsidP="00FE6504">
      <w:pPr>
        <w:pStyle w:val="NormalWeb"/>
        <w:spacing w:before="0" w:beforeAutospacing="0" w:after="0" w:afterAutospacing="0"/>
        <w:jc w:val="both"/>
        <w:outlineLvl w:val="0"/>
      </w:pPr>
      <w:r>
        <w:rPr>
          <w:rFonts w:eastAsia="Times New Roman"/>
          <w:noProof/>
        </w:rPr>
        <w:drawing>
          <wp:anchor distT="0" distB="0" distL="114300" distR="114300" simplePos="0" relativeHeight="251675648" behindDoc="0" locked="0" layoutInCell="1" allowOverlap="1" wp14:anchorId="3CD7B024" wp14:editId="0C799DEB">
            <wp:simplePos x="0" y="0"/>
            <wp:positionH relativeFrom="column">
              <wp:posOffset>-1893570</wp:posOffset>
            </wp:positionH>
            <wp:positionV relativeFrom="paragraph">
              <wp:posOffset>1659255</wp:posOffset>
            </wp:positionV>
            <wp:extent cx="1523365" cy="1198245"/>
            <wp:effectExtent l="0" t="0" r="635" b="0"/>
            <wp:wrapTight wrapText="bothSides">
              <wp:wrapPolygon edited="0">
                <wp:start x="0" y="0"/>
                <wp:lineTo x="0" y="21062"/>
                <wp:lineTo x="21249" y="21062"/>
                <wp:lineTo x="21249" y="0"/>
                <wp:lineTo x="0" y="0"/>
              </wp:wrapPolygon>
            </wp:wrapTight>
            <wp:docPr id="23" name="Picture 23" descr="../../../../../../git_repo/PyBASC/ISM_Shrun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_repo/PyBASC/ISM_Shrunk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3365" cy="1198245"/>
                    </a:xfrm>
                    <a:prstGeom prst="rect">
                      <a:avLst/>
                    </a:prstGeom>
                    <a:noFill/>
                    <a:ln>
                      <a:noFill/>
                    </a:ln>
                  </pic:spPr>
                </pic:pic>
              </a:graphicData>
            </a:graphic>
            <wp14:sizeRelH relativeFrom="page">
              <wp14:pctWidth>0</wp14:pctWidth>
            </wp14:sizeRelH>
            <wp14:sizeRelV relativeFrom="page">
              <wp14:pctHeight>0</wp14:pctHeight>
            </wp14:sizeRelV>
          </wp:anchor>
        </w:drawing>
      </w:r>
      <w:r w:rsidR="00332FEF">
        <w:rPr>
          <w:b/>
          <w:bCs/>
          <w:color w:val="000000"/>
          <w:sz w:val="20"/>
          <w:szCs w:val="20"/>
        </w:rPr>
        <w:t>Creating Group-Level Bagging Simulations</w:t>
      </w:r>
      <w:r>
        <w:rPr>
          <w:color w:val="000000"/>
          <w:sz w:val="20"/>
          <w:szCs w:val="20"/>
        </w:rPr>
        <w:t xml:space="preserve"> T</w:t>
      </w:r>
      <w:r w:rsidR="00E842B5" w:rsidRPr="002E58AE">
        <w:rPr>
          <w:color w:val="000000"/>
          <w:sz w:val="20"/>
          <w:szCs w:val="20"/>
        </w:rPr>
        <w:t xml:space="preserve">o simulate the motor corticostriatal </w:t>
      </w:r>
      <w:proofErr w:type="spellStart"/>
      <w:r w:rsidR="00E842B5" w:rsidRPr="002E58AE">
        <w:rPr>
          <w:color w:val="000000"/>
          <w:sz w:val="20"/>
          <w:szCs w:val="20"/>
        </w:rPr>
        <w:t>thalamocortical</w:t>
      </w:r>
      <w:proofErr w:type="spellEnd"/>
      <w:r w:rsidR="00E842B5" w:rsidRPr="002E58AE">
        <w:rPr>
          <w:color w:val="000000"/>
          <w:sz w:val="20"/>
          <w:szCs w:val="20"/>
        </w:rPr>
        <w:t xml:space="preserve"> network, we used the same data generation algorithm above to create simulated </w:t>
      </w:r>
      <w:r w:rsidR="00EE7387">
        <w:rPr>
          <w:color w:val="000000"/>
          <w:sz w:val="20"/>
          <w:szCs w:val="20"/>
        </w:rPr>
        <w:t>time series</w:t>
      </w:r>
      <w:r w:rsidR="00E842B5" w:rsidRPr="002E58AE">
        <w:rPr>
          <w:color w:val="000000"/>
          <w:sz w:val="20"/>
          <w:szCs w:val="20"/>
        </w:rPr>
        <w:t xml:space="preserve"> with the same dimensions as the bilateral striatum and thalamus, and the Yeo Motor network</w:t>
      </w:r>
      <w:hyperlink r:id="rId30" w:history="1">
        <w:r w:rsidR="00E842B5" w:rsidRPr="002E58AE">
          <w:rPr>
            <w:color w:val="000000"/>
            <w:sz w:val="12"/>
            <w:szCs w:val="12"/>
            <w:vertAlign w:val="superscript"/>
          </w:rPr>
          <w:t>24</w:t>
        </w:r>
      </w:hyperlink>
      <w:r w:rsidR="00E842B5" w:rsidRPr="002E58AE">
        <w:rPr>
          <w:color w:val="000000"/>
          <w:sz w:val="20"/>
          <w:szCs w:val="20"/>
        </w:rPr>
        <w:t xml:space="preserve">. We transformed these synthetic data into NIFTI images and used these synthetic MRI data in a full run of the </w:t>
      </w:r>
      <w:proofErr w:type="spellStart"/>
      <w:r w:rsidR="00E842B5" w:rsidRPr="002E58AE">
        <w:rPr>
          <w:color w:val="000000"/>
          <w:sz w:val="20"/>
          <w:szCs w:val="20"/>
        </w:rPr>
        <w:t>PyBASC</w:t>
      </w:r>
      <w:proofErr w:type="spellEnd"/>
      <w:r w:rsidR="00E842B5" w:rsidRPr="002E58AE">
        <w:rPr>
          <w:color w:val="000000"/>
          <w:sz w:val="20"/>
          <w:szCs w:val="20"/>
        </w:rPr>
        <w:t xml:space="preserve"> pipeline. We used a signal to noise ratio of 0.05/3 for our </w:t>
      </w:r>
      <w:r w:rsidR="00172A54">
        <w:rPr>
          <w:color w:val="000000"/>
          <w:sz w:val="20"/>
          <w:szCs w:val="20"/>
        </w:rPr>
        <w:t>group-level</w:t>
      </w:r>
      <w:r w:rsidR="00E842B5" w:rsidRPr="002E58AE">
        <w:rPr>
          <w:color w:val="000000"/>
          <w:sz w:val="20"/>
          <w:szCs w:val="20"/>
        </w:rPr>
        <w:t xml:space="preserve"> data, as the </w:t>
      </w:r>
      <w:r w:rsidR="00172A54">
        <w:rPr>
          <w:color w:val="000000"/>
          <w:sz w:val="20"/>
          <w:szCs w:val="20"/>
        </w:rPr>
        <w:t>group-level</w:t>
      </w:r>
      <w:r w:rsidR="00E842B5" w:rsidRPr="002E58AE">
        <w:rPr>
          <w:color w:val="000000"/>
          <w:sz w:val="20"/>
          <w:szCs w:val="20"/>
        </w:rPr>
        <w:t xml:space="preserve"> results are much better at capturing underlying structure in the presence of noise than the </w:t>
      </w:r>
      <w:r w:rsidR="00172A54">
        <w:rPr>
          <w:color w:val="000000"/>
          <w:sz w:val="20"/>
          <w:szCs w:val="20"/>
        </w:rPr>
        <w:t>individual-level</w:t>
      </w:r>
      <w:r w:rsidR="00E842B5" w:rsidRPr="002E58AE">
        <w:rPr>
          <w:color w:val="000000"/>
          <w:sz w:val="20"/>
          <w:szCs w:val="20"/>
        </w:rPr>
        <w:t xml:space="preserve"> results. We clustered the simulated striatum and thalamus regions with respect to their connectivity to the Yeo Motor network to simulate corticostriatal connectivity. We repeated this analysis with and without bagging, and across a range of bootstraps to aggregate. We also varied the number of volumes in each 4D dataset, the SNR of the data, and the </w:t>
      </w:r>
      <w:r w:rsidR="00172A54">
        <w:rPr>
          <w:color w:val="000000"/>
          <w:sz w:val="20"/>
          <w:szCs w:val="20"/>
        </w:rPr>
        <w:t>individual-level</w:t>
      </w:r>
      <w:r w:rsidR="00E842B5" w:rsidRPr="002E58AE">
        <w:rPr>
          <w:color w:val="000000"/>
          <w:sz w:val="20"/>
          <w:szCs w:val="20"/>
        </w:rPr>
        <w:t xml:space="preserve"> bootstraps as in the IBS simulation.</w:t>
      </w:r>
    </w:p>
    <w:p w14:paraId="46763026" w14:textId="51770954" w:rsidR="00E842B5" w:rsidRPr="002E58AE" w:rsidRDefault="00332FEF" w:rsidP="00FE6504">
      <w:pPr>
        <w:pStyle w:val="NormalWeb"/>
        <w:spacing w:before="220" w:beforeAutospacing="0" w:after="60" w:afterAutospacing="0" w:line="220" w:lineRule="exact"/>
        <w:jc w:val="both"/>
        <w:outlineLvl w:val="0"/>
      </w:pPr>
      <w:r>
        <w:rPr>
          <w:b/>
          <w:bCs/>
          <w:color w:val="000000"/>
          <w:sz w:val="20"/>
          <w:szCs w:val="20"/>
        </w:rPr>
        <w:t>Assessing HNU Test Retest Data</w:t>
      </w:r>
      <w:r w:rsidR="00FE6504">
        <w:rPr>
          <w:b/>
          <w:bCs/>
          <w:color w:val="000000"/>
          <w:sz w:val="20"/>
          <w:szCs w:val="20"/>
        </w:rPr>
        <w:t xml:space="preserve"> </w:t>
      </w:r>
      <w:r w:rsidR="00E842B5" w:rsidRPr="002E58AE">
        <w:rPr>
          <w:color w:val="000000"/>
          <w:sz w:val="20"/>
          <w:szCs w:val="20"/>
        </w:rPr>
        <w:t xml:space="preserve">We used full runs of the </w:t>
      </w:r>
      <w:proofErr w:type="spellStart"/>
      <w:r w:rsidR="00E842B5" w:rsidRPr="002E58AE">
        <w:rPr>
          <w:color w:val="000000"/>
          <w:sz w:val="20"/>
          <w:szCs w:val="20"/>
        </w:rPr>
        <w:t>PyBASC</w:t>
      </w:r>
      <w:proofErr w:type="spellEnd"/>
      <w:r w:rsidR="00E842B5" w:rsidRPr="002E58AE">
        <w:rPr>
          <w:color w:val="000000"/>
          <w:sz w:val="20"/>
          <w:szCs w:val="20"/>
        </w:rPr>
        <w:t xml:space="preserve"> pipeline to investigate the impact of multilevel bagging on the test retest reproducibility using the HNU CORR Dataset</w:t>
      </w:r>
      <w:hyperlink r:id="rId31" w:history="1">
        <w:r w:rsidR="00E842B5" w:rsidRPr="00172A54">
          <w:rPr>
            <w:color w:val="000000"/>
            <w:sz w:val="20"/>
            <w:szCs w:val="20"/>
            <w:vertAlign w:val="superscript"/>
          </w:rPr>
          <w:t>25</w:t>
        </w:r>
      </w:hyperlink>
      <w:r w:rsidR="00E842B5" w:rsidRPr="002E58AE">
        <w:rPr>
          <w:color w:val="000000"/>
          <w:sz w:val="20"/>
          <w:szCs w:val="20"/>
        </w:rPr>
        <w:t xml:space="preserve">. 30 young adults had a </w:t>
      </w:r>
      <w:proofErr w:type="gramStart"/>
      <w:r w:rsidR="00E842B5" w:rsidRPr="002E58AE">
        <w:rPr>
          <w:color w:val="000000"/>
          <w:sz w:val="20"/>
          <w:szCs w:val="20"/>
        </w:rPr>
        <w:t>10 minute</w:t>
      </w:r>
      <w:proofErr w:type="gramEnd"/>
      <w:r w:rsidR="00E842B5" w:rsidRPr="002E58AE">
        <w:rPr>
          <w:color w:val="000000"/>
          <w:sz w:val="20"/>
          <w:szCs w:val="20"/>
        </w:rPr>
        <w:t xml:space="preserve"> resting state scan acquired once every three days for a month, for a total of 10 sessions per person. To create a reference dataset for each participant, we concatenated each participant’s even numbered session scans. We used </w:t>
      </w:r>
      <w:proofErr w:type="spellStart"/>
      <w:r w:rsidR="00E842B5" w:rsidRPr="002E58AE">
        <w:rPr>
          <w:color w:val="000000"/>
          <w:sz w:val="20"/>
          <w:szCs w:val="20"/>
        </w:rPr>
        <w:t>PyBASC</w:t>
      </w:r>
      <w:proofErr w:type="spellEnd"/>
      <w:r w:rsidR="00E842B5" w:rsidRPr="002E58AE">
        <w:rPr>
          <w:color w:val="000000"/>
          <w:sz w:val="20"/>
          <w:szCs w:val="20"/>
        </w:rPr>
        <w:t xml:space="preserve"> on the Reference data with cross clustering aiming to cluster the striatum and thalamus with respect to its connectivity to the Yeo motor </w:t>
      </w:r>
      <w:r w:rsidR="00E842B5" w:rsidRPr="002E58AE">
        <w:rPr>
          <w:color w:val="000000"/>
          <w:sz w:val="20"/>
          <w:szCs w:val="20"/>
        </w:rPr>
        <w:lastRenderedPageBreak/>
        <w:t xml:space="preserve">network. We compared the group stability matrices in the Reference and Replication datasets, which were created from either 10, 20, 30, or 40 minutes of data from the odd numbered scan sessions. Broadly speaking, group cluster solutions should be representative of the individuals in the sample. To assess the extent to which our </w:t>
      </w:r>
      <w:r w:rsidR="00172A54">
        <w:rPr>
          <w:color w:val="000000"/>
          <w:sz w:val="20"/>
          <w:szCs w:val="20"/>
        </w:rPr>
        <w:t>group-level</w:t>
      </w:r>
      <w:r w:rsidR="00E842B5" w:rsidRPr="002E58AE">
        <w:rPr>
          <w:color w:val="000000"/>
          <w:sz w:val="20"/>
          <w:szCs w:val="20"/>
        </w:rPr>
        <w:t xml:space="preserve"> parcellations were representative of each of the individuals in the sample, we also correlated </w:t>
      </w:r>
      <w:proofErr w:type="gramStart"/>
      <w:r w:rsidR="00E842B5" w:rsidRPr="002E58AE">
        <w:rPr>
          <w:color w:val="000000"/>
          <w:sz w:val="20"/>
          <w:szCs w:val="20"/>
        </w:rPr>
        <w:t>each individual’s</w:t>
      </w:r>
      <w:proofErr w:type="gramEnd"/>
      <w:r w:rsidR="00E842B5" w:rsidRPr="002E58AE">
        <w:rPr>
          <w:color w:val="000000"/>
          <w:sz w:val="20"/>
          <w:szCs w:val="20"/>
        </w:rPr>
        <w:t xml:space="preserve"> ISM generated from </w:t>
      </w:r>
      <w:proofErr w:type="spellStart"/>
      <w:r w:rsidR="00E842B5" w:rsidRPr="002E58AE">
        <w:rPr>
          <w:color w:val="000000"/>
          <w:sz w:val="20"/>
          <w:szCs w:val="20"/>
        </w:rPr>
        <w:t>PyBASC</w:t>
      </w:r>
      <w:proofErr w:type="spellEnd"/>
      <w:r w:rsidR="00E842B5" w:rsidRPr="002E58AE">
        <w:rPr>
          <w:color w:val="000000"/>
          <w:sz w:val="20"/>
          <w:szCs w:val="20"/>
        </w:rPr>
        <w:t xml:space="preserve"> with the GSM generated from the group. This allowed us to examine differences in how representative the </w:t>
      </w:r>
      <w:r w:rsidR="00172A54">
        <w:rPr>
          <w:color w:val="000000"/>
          <w:sz w:val="20"/>
          <w:szCs w:val="20"/>
        </w:rPr>
        <w:t>group-level</w:t>
      </w:r>
      <w:r w:rsidR="00E842B5" w:rsidRPr="002E58AE">
        <w:rPr>
          <w:color w:val="000000"/>
          <w:sz w:val="20"/>
          <w:szCs w:val="20"/>
        </w:rPr>
        <w:t xml:space="preserve"> solutions were across levels of bootstrap aggregation, and length of our replication scans.</w:t>
      </w:r>
    </w:p>
    <w:p w14:paraId="58DB7519" w14:textId="7A7DB4EB" w:rsidR="00332FEF" w:rsidRPr="008358B6" w:rsidRDefault="00332FEF" w:rsidP="00172A54">
      <w:pPr>
        <w:pStyle w:val="NormalWeb"/>
        <w:spacing w:before="240" w:beforeAutospacing="0" w:after="60" w:afterAutospacing="0"/>
        <w:jc w:val="both"/>
        <w:outlineLvl w:val="0"/>
      </w:pPr>
      <w:r w:rsidRPr="008358B6">
        <w:rPr>
          <w:b/>
          <w:bCs/>
          <w:color w:val="000000"/>
        </w:rPr>
        <w:t>Results</w:t>
      </w:r>
    </w:p>
    <w:p w14:paraId="7628193E" w14:textId="27D302A2" w:rsidR="00332FEF" w:rsidRDefault="00332FEF" w:rsidP="00172A54">
      <w:pPr>
        <w:pStyle w:val="NormalWeb"/>
        <w:spacing w:before="220" w:beforeAutospacing="0" w:after="60" w:afterAutospacing="0" w:line="220" w:lineRule="exact"/>
        <w:jc w:val="both"/>
        <w:outlineLvl w:val="0"/>
      </w:pPr>
      <w:r>
        <w:rPr>
          <w:b/>
          <w:bCs/>
          <w:color w:val="000000"/>
          <w:sz w:val="20"/>
          <w:szCs w:val="20"/>
        </w:rPr>
        <w:t>Individual Bagging Simulations</w:t>
      </w:r>
    </w:p>
    <w:p w14:paraId="490E6A3B" w14:textId="1BA59BDE" w:rsidR="00332FEF" w:rsidRPr="00E842B5" w:rsidRDefault="00EE7387" w:rsidP="00BD668B">
      <w:pPr>
        <w:jc w:val="both"/>
        <w:rPr>
          <w:rFonts w:ascii="Times New Roman" w:hAnsi="Times New Roman" w:cs="Times New Roman"/>
        </w:rPr>
      </w:pPr>
      <w:r>
        <w:rPr>
          <w:rFonts w:ascii="Times New Roman" w:hAnsi="Times New Roman" w:cs="Times New Roman"/>
          <w:noProof/>
          <w:color w:val="000000"/>
          <w:sz w:val="20"/>
          <w:szCs w:val="20"/>
          <w:shd w:val="clear" w:color="auto" w:fill="FFFFFF"/>
        </w:rPr>
        <w:drawing>
          <wp:anchor distT="0" distB="0" distL="114300" distR="114300" simplePos="0" relativeHeight="251672576" behindDoc="0" locked="0" layoutInCell="1" allowOverlap="1" wp14:anchorId="03B5A6CD" wp14:editId="5C8A68F6">
            <wp:simplePos x="0" y="0"/>
            <wp:positionH relativeFrom="column">
              <wp:posOffset>1308735</wp:posOffset>
            </wp:positionH>
            <wp:positionV relativeFrom="paragraph">
              <wp:posOffset>2563495</wp:posOffset>
            </wp:positionV>
            <wp:extent cx="405130" cy="116840"/>
            <wp:effectExtent l="0" t="0" r="1270" b="10160"/>
            <wp:wrapTight wrapText="bothSides">
              <wp:wrapPolygon edited="0">
                <wp:start x="0" y="0"/>
                <wp:lineTo x="0" y="18783"/>
                <wp:lineTo x="20313" y="18783"/>
                <wp:lineTo x="20313" y="0"/>
                <wp:lineTo x="0" y="0"/>
              </wp:wrapPolygon>
            </wp:wrapTight>
            <wp:docPr id="30" name="Picture 30" descr="../../../../../Screenshots/Screenshot%202018-05-25%20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s/Screenshot%202018-05-25%2015.57.4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30" cy="11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842B5">
        <w:rPr>
          <w:rFonts w:eastAsia="Times New Roman"/>
          <w:noProof/>
        </w:rPr>
        <w:drawing>
          <wp:anchor distT="0" distB="0" distL="114300" distR="114300" simplePos="0" relativeHeight="251667456" behindDoc="0" locked="0" layoutInCell="1" allowOverlap="1" wp14:anchorId="54D2756D" wp14:editId="636C2297">
            <wp:simplePos x="0" y="0"/>
            <wp:positionH relativeFrom="column">
              <wp:posOffset>1308735</wp:posOffset>
            </wp:positionH>
            <wp:positionV relativeFrom="paragraph">
              <wp:posOffset>758825</wp:posOffset>
            </wp:positionV>
            <wp:extent cx="1764030" cy="1786255"/>
            <wp:effectExtent l="0" t="0" r="0" b="0"/>
            <wp:wrapTight wrapText="bothSides">
              <wp:wrapPolygon edited="0">
                <wp:start x="0" y="0"/>
                <wp:lineTo x="0" y="21193"/>
                <wp:lineTo x="21149" y="21193"/>
                <wp:lineTo x="21149" y="0"/>
                <wp:lineTo x="0" y="0"/>
              </wp:wrapPolygon>
            </wp:wrapTight>
            <wp:docPr id="25" name="Picture 25" descr="../../../../../../git_repo/PyBASC/HNU_gsm_Acc_shr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_repo/PyBASC/HNU_gsm_Acc_shrunk.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750" r="2349"/>
                    <a:stretch/>
                  </pic:blipFill>
                  <pic:spPr bwMode="auto">
                    <a:xfrm>
                      <a:off x="0" y="0"/>
                      <a:ext cx="1764030" cy="1786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2B5" w:rsidRPr="002E58AE">
        <w:rPr>
          <w:rFonts w:ascii="Times New Roman" w:hAnsi="Times New Roman" w:cs="Times New Roman"/>
          <w:color w:val="000000"/>
          <w:sz w:val="20"/>
          <w:szCs w:val="20"/>
        </w:rPr>
        <w:t xml:space="preserve">Simulating the clustering approach at the individual-level demonstrated that bagging provides large improvements in the accuracy of the clustering from no bootstraps to 100 bootstraps (Figure 1). We also demonstrate that bagging considerably reduces the variability in accuracy of the cluster solution. </w:t>
      </w:r>
      <w:r w:rsidR="00E842B5" w:rsidRPr="002E58AE">
        <w:rPr>
          <w:rFonts w:ascii="Times New Roman" w:hAnsi="Times New Roman" w:cs="Times New Roman"/>
          <w:color w:val="000000"/>
          <w:sz w:val="20"/>
          <w:szCs w:val="20"/>
          <w:shd w:val="clear" w:color="auto" w:fill="FFFFFF"/>
        </w:rPr>
        <w:t xml:space="preserve">The effect of bagging replicates across 100, 200, and 400 volumes. Most notably, with only 100 volumes, the 100 bootstrap aggregate clusters are more accurate than the </w:t>
      </w:r>
      <w:proofErr w:type="gramStart"/>
      <w:r w:rsidR="00E842B5" w:rsidRPr="002E58AE">
        <w:rPr>
          <w:rFonts w:ascii="Times New Roman" w:hAnsi="Times New Roman" w:cs="Times New Roman"/>
          <w:color w:val="000000"/>
          <w:sz w:val="20"/>
          <w:szCs w:val="20"/>
          <w:shd w:val="clear" w:color="auto" w:fill="FFFFFF"/>
        </w:rPr>
        <w:t>200 volume</w:t>
      </w:r>
      <w:proofErr w:type="gramEnd"/>
      <w:r w:rsidR="00E842B5" w:rsidRPr="002E58AE">
        <w:rPr>
          <w:rFonts w:ascii="Times New Roman" w:hAnsi="Times New Roman" w:cs="Times New Roman"/>
          <w:color w:val="000000"/>
          <w:sz w:val="20"/>
          <w:szCs w:val="20"/>
          <w:shd w:val="clear" w:color="auto" w:fill="FFFFFF"/>
        </w:rPr>
        <w:t xml:space="preserve"> data are without bagging, and is equivalent to the 400 volume data without bagging.</w:t>
      </w:r>
    </w:p>
    <w:p w14:paraId="490E2B54" w14:textId="158EFF40" w:rsidR="00332FEF" w:rsidRDefault="00332FEF" w:rsidP="00172A54">
      <w:pPr>
        <w:pStyle w:val="NormalWeb"/>
        <w:spacing w:before="220" w:beforeAutospacing="0" w:after="60" w:afterAutospacing="0" w:line="220" w:lineRule="exact"/>
        <w:jc w:val="both"/>
        <w:outlineLvl w:val="0"/>
      </w:pPr>
      <w:r>
        <w:rPr>
          <w:b/>
          <w:bCs/>
          <w:color w:val="000000"/>
          <w:sz w:val="20"/>
          <w:szCs w:val="20"/>
        </w:rPr>
        <w:t>Group Bagging Simulations</w:t>
      </w:r>
    </w:p>
    <w:p w14:paraId="45C25C03" w14:textId="48C29860" w:rsidR="00E842B5" w:rsidRPr="002E58AE" w:rsidRDefault="00EE7387" w:rsidP="00BD668B">
      <w:pPr>
        <w:jc w:val="both"/>
        <w:rPr>
          <w:rFonts w:ascii="Times New Roman" w:hAnsi="Times New Roman" w:cs="Times New Roman"/>
        </w:rPr>
      </w:pPr>
      <w:bookmarkStart w:id="1" w:name="_GoBack"/>
      <w:r>
        <w:rPr>
          <w:b/>
          <w:bCs/>
          <w:noProof/>
          <w:color w:val="000000"/>
        </w:rPr>
        <w:drawing>
          <wp:anchor distT="0" distB="0" distL="114300" distR="114300" simplePos="0" relativeHeight="251673600" behindDoc="0" locked="0" layoutInCell="1" allowOverlap="1" wp14:anchorId="1753EE44" wp14:editId="090C2CA8">
            <wp:simplePos x="0" y="0"/>
            <wp:positionH relativeFrom="column">
              <wp:posOffset>1462405</wp:posOffset>
            </wp:positionH>
            <wp:positionV relativeFrom="paragraph">
              <wp:posOffset>2214880</wp:posOffset>
            </wp:positionV>
            <wp:extent cx="400685" cy="117475"/>
            <wp:effectExtent l="0" t="0" r="5715" b="9525"/>
            <wp:wrapTight wrapText="bothSides">
              <wp:wrapPolygon edited="0">
                <wp:start x="0" y="0"/>
                <wp:lineTo x="0" y="18681"/>
                <wp:lineTo x="20539" y="18681"/>
                <wp:lineTo x="20539" y="0"/>
                <wp:lineTo x="0" y="0"/>
              </wp:wrapPolygon>
            </wp:wrapTight>
            <wp:docPr id="31" name="Picture 31" descr="../../../../../Screenshots/Screenshot%202018-05-25%2015.5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s/Screenshot%202018-05-25%2015.57.5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685" cy="11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FFC">
        <w:rPr>
          <w:rFonts w:eastAsia="Times New Roman"/>
          <w:noProof/>
        </w:rPr>
        <w:drawing>
          <wp:anchor distT="0" distB="0" distL="114300" distR="114300" simplePos="0" relativeHeight="251669504" behindDoc="0" locked="0" layoutInCell="1" allowOverlap="1" wp14:anchorId="711FA91E" wp14:editId="4478E9E7">
            <wp:simplePos x="0" y="0"/>
            <wp:positionH relativeFrom="column">
              <wp:posOffset>1461135</wp:posOffset>
            </wp:positionH>
            <wp:positionV relativeFrom="paragraph">
              <wp:posOffset>612775</wp:posOffset>
            </wp:positionV>
            <wp:extent cx="1597660" cy="1603375"/>
            <wp:effectExtent l="0" t="0" r="2540" b="0"/>
            <wp:wrapTight wrapText="bothSides">
              <wp:wrapPolygon edited="0">
                <wp:start x="0" y="0"/>
                <wp:lineTo x="0" y="21215"/>
                <wp:lineTo x="21291" y="21215"/>
                <wp:lineTo x="21291" y="0"/>
                <wp:lineTo x="0" y="0"/>
              </wp:wrapPolygon>
            </wp:wrapTight>
            <wp:docPr id="26" name="Picture 26" descr="../../../../../../git_repo/PyBASC/HNU_ISMGSM_Shrun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_repo/PyBASC/HNU_ISMGSM_Shrunk2.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880" r="2471" b="1042"/>
                    <a:stretch/>
                  </pic:blipFill>
                  <pic:spPr bwMode="auto">
                    <a:xfrm>
                      <a:off x="0" y="0"/>
                      <a:ext cx="1597660" cy="1603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r w:rsidR="00E842B5" w:rsidRPr="002E58AE">
        <w:rPr>
          <w:rFonts w:ascii="Times New Roman" w:hAnsi="Times New Roman" w:cs="Times New Roman"/>
          <w:color w:val="000000"/>
          <w:sz w:val="20"/>
          <w:szCs w:val="20"/>
          <w:shd w:val="clear" w:color="auto" w:fill="FFFFFF"/>
        </w:rPr>
        <w:t>In Figu</w:t>
      </w:r>
      <w:r w:rsidR="00172A54">
        <w:rPr>
          <w:rFonts w:ascii="Times New Roman" w:hAnsi="Times New Roman" w:cs="Times New Roman"/>
          <w:color w:val="000000"/>
          <w:sz w:val="20"/>
          <w:szCs w:val="20"/>
          <w:shd w:val="clear" w:color="auto" w:fill="FFFFFF"/>
        </w:rPr>
        <w:t>re 2, we demonstrate with group-</w:t>
      </w:r>
      <w:r w:rsidR="00E842B5" w:rsidRPr="002E58AE">
        <w:rPr>
          <w:rFonts w:ascii="Times New Roman" w:hAnsi="Times New Roman" w:cs="Times New Roman"/>
          <w:color w:val="000000"/>
          <w:sz w:val="20"/>
          <w:szCs w:val="20"/>
          <w:shd w:val="clear" w:color="auto" w:fill="FFFFFF"/>
        </w:rPr>
        <w:t xml:space="preserve">level simulated MRI data, that with greater bootstrap aggregates, the </w:t>
      </w:r>
      <w:r w:rsidR="00172A54">
        <w:rPr>
          <w:rFonts w:ascii="Times New Roman" w:hAnsi="Times New Roman" w:cs="Times New Roman"/>
          <w:color w:val="000000"/>
          <w:sz w:val="20"/>
          <w:szCs w:val="20"/>
          <w:shd w:val="clear" w:color="auto" w:fill="FFFFFF"/>
        </w:rPr>
        <w:t>group-level</w:t>
      </w:r>
      <w:r w:rsidR="00E842B5" w:rsidRPr="002E58AE">
        <w:rPr>
          <w:rFonts w:ascii="Times New Roman" w:hAnsi="Times New Roman" w:cs="Times New Roman"/>
          <w:color w:val="000000"/>
          <w:sz w:val="20"/>
          <w:szCs w:val="20"/>
          <w:shd w:val="clear" w:color="auto" w:fill="FFFFFF"/>
        </w:rPr>
        <w:t xml:space="preserve"> maps become more representative of each of the </w:t>
      </w:r>
      <w:r w:rsidR="00172A54">
        <w:rPr>
          <w:rFonts w:ascii="Times New Roman" w:hAnsi="Times New Roman" w:cs="Times New Roman"/>
          <w:color w:val="000000"/>
          <w:sz w:val="20"/>
          <w:szCs w:val="20"/>
          <w:shd w:val="clear" w:color="auto" w:fill="FFFFFF"/>
        </w:rPr>
        <w:t>individual-level</w:t>
      </w:r>
      <w:r w:rsidR="00E842B5" w:rsidRPr="002E58AE">
        <w:rPr>
          <w:rFonts w:ascii="Times New Roman" w:hAnsi="Times New Roman" w:cs="Times New Roman"/>
          <w:color w:val="000000"/>
          <w:sz w:val="20"/>
          <w:szCs w:val="20"/>
          <w:shd w:val="clear" w:color="auto" w:fill="FFFFFF"/>
        </w:rPr>
        <w:t xml:space="preserve"> maps. </w:t>
      </w:r>
      <w:r w:rsidR="00E842B5" w:rsidRPr="002E58AE">
        <w:rPr>
          <w:rFonts w:ascii="Times New Roman" w:hAnsi="Times New Roman" w:cs="Times New Roman"/>
          <w:color w:val="000000"/>
          <w:sz w:val="20"/>
          <w:szCs w:val="20"/>
        </w:rPr>
        <w:t xml:space="preserve">Following the same data generation </w:t>
      </w:r>
      <w:proofErr w:type="gramStart"/>
      <w:r w:rsidR="00E842B5" w:rsidRPr="002E58AE">
        <w:rPr>
          <w:rFonts w:ascii="Times New Roman" w:hAnsi="Times New Roman" w:cs="Times New Roman"/>
          <w:color w:val="000000"/>
          <w:sz w:val="20"/>
          <w:szCs w:val="20"/>
        </w:rPr>
        <w:t>algorithm</w:t>
      </w:r>
      <w:proofErr w:type="gramEnd"/>
      <w:r w:rsidR="00E842B5" w:rsidRPr="002E58AE">
        <w:rPr>
          <w:rFonts w:ascii="Times New Roman" w:hAnsi="Times New Roman" w:cs="Times New Roman"/>
          <w:color w:val="000000"/>
          <w:sz w:val="20"/>
          <w:szCs w:val="20"/>
        </w:rPr>
        <w:t xml:space="preserve"> we created 30 subjects and demonstrated that multilevel bagging also increases the </w:t>
      </w:r>
      <w:proofErr w:type="spellStart"/>
      <w:r w:rsidR="00E842B5" w:rsidRPr="002E58AE">
        <w:rPr>
          <w:rFonts w:ascii="Times New Roman" w:hAnsi="Times New Roman" w:cs="Times New Roman"/>
          <w:color w:val="000000"/>
          <w:sz w:val="20"/>
          <w:szCs w:val="20"/>
        </w:rPr>
        <w:t>the</w:t>
      </w:r>
      <w:proofErr w:type="spellEnd"/>
      <w:r w:rsidR="00E842B5" w:rsidRPr="002E58AE">
        <w:rPr>
          <w:rFonts w:ascii="Times New Roman" w:hAnsi="Times New Roman" w:cs="Times New Roman"/>
          <w:color w:val="000000"/>
          <w:sz w:val="20"/>
          <w:szCs w:val="20"/>
        </w:rPr>
        <w:t xml:space="preserve"> coherence of the individual and </w:t>
      </w:r>
      <w:r w:rsidR="00172A54">
        <w:rPr>
          <w:rFonts w:ascii="Times New Roman" w:hAnsi="Times New Roman" w:cs="Times New Roman"/>
          <w:color w:val="000000"/>
          <w:sz w:val="20"/>
          <w:szCs w:val="20"/>
        </w:rPr>
        <w:t>group-level</w:t>
      </w:r>
      <w:r w:rsidR="00E842B5" w:rsidRPr="002E58AE">
        <w:rPr>
          <w:rFonts w:ascii="Times New Roman" w:hAnsi="Times New Roman" w:cs="Times New Roman"/>
          <w:color w:val="000000"/>
          <w:sz w:val="20"/>
          <w:szCs w:val="20"/>
        </w:rPr>
        <w:t xml:space="preserve"> stability matrices, suggesting that it creates </w:t>
      </w:r>
      <w:r w:rsidR="00172A54">
        <w:rPr>
          <w:rFonts w:ascii="Times New Roman" w:hAnsi="Times New Roman" w:cs="Times New Roman"/>
          <w:color w:val="000000"/>
          <w:sz w:val="20"/>
          <w:szCs w:val="20"/>
        </w:rPr>
        <w:t>group-level</w:t>
      </w:r>
      <w:r w:rsidR="00E842B5" w:rsidRPr="002E58AE">
        <w:rPr>
          <w:rFonts w:ascii="Times New Roman" w:hAnsi="Times New Roman" w:cs="Times New Roman"/>
          <w:color w:val="000000"/>
          <w:sz w:val="20"/>
          <w:szCs w:val="20"/>
        </w:rPr>
        <w:t xml:space="preserve"> clusters solutions that are more representative of the individual subjects. </w:t>
      </w:r>
    </w:p>
    <w:p w14:paraId="089BB67A" w14:textId="72087021" w:rsidR="00332FEF" w:rsidRDefault="00332FEF" w:rsidP="00172A54">
      <w:pPr>
        <w:pStyle w:val="NormalWeb"/>
        <w:spacing w:before="220" w:beforeAutospacing="0" w:after="60" w:afterAutospacing="0" w:line="220" w:lineRule="exact"/>
        <w:jc w:val="both"/>
        <w:outlineLvl w:val="0"/>
      </w:pPr>
      <w:r>
        <w:rPr>
          <w:b/>
          <w:bCs/>
          <w:color w:val="000000"/>
          <w:sz w:val="20"/>
          <w:szCs w:val="20"/>
        </w:rPr>
        <w:t>HNU Data</w:t>
      </w:r>
    </w:p>
    <w:p w14:paraId="706A09DC" w14:textId="0F2F743E" w:rsidR="00E842B5" w:rsidRPr="002E58AE" w:rsidRDefault="00E842B5" w:rsidP="00BD668B">
      <w:pPr>
        <w:jc w:val="both"/>
        <w:rPr>
          <w:rFonts w:ascii="Times New Roman" w:hAnsi="Times New Roman" w:cs="Times New Roman"/>
        </w:rPr>
      </w:pPr>
      <w:r w:rsidRPr="002E58AE">
        <w:rPr>
          <w:rFonts w:ascii="Times New Roman" w:hAnsi="Times New Roman" w:cs="Times New Roman"/>
          <w:color w:val="000000"/>
          <w:sz w:val="20"/>
          <w:szCs w:val="20"/>
        </w:rPr>
        <w:lastRenderedPageBreak/>
        <w:t xml:space="preserve">As expected, we </w:t>
      </w:r>
      <w:r w:rsidR="00EE7387">
        <w:rPr>
          <w:rFonts w:ascii="Times New Roman" w:hAnsi="Times New Roman" w:cs="Times New Roman"/>
          <w:color w:val="000000"/>
          <w:sz w:val="20"/>
          <w:szCs w:val="20"/>
        </w:rPr>
        <w:t>found</w:t>
      </w:r>
      <w:r w:rsidRPr="002E58AE">
        <w:rPr>
          <w:rFonts w:ascii="Times New Roman" w:hAnsi="Times New Roman" w:cs="Times New Roman"/>
          <w:color w:val="000000"/>
          <w:sz w:val="20"/>
          <w:szCs w:val="20"/>
        </w:rPr>
        <w:t xml:space="preserve"> that having more data improves the reproducibility of our cluster assignments. Assessing the impact of bagging on the actual HNU data revealed that bagging improves clustering reproducibility</w:t>
      </w:r>
      <w:r w:rsidR="00EE7387">
        <w:rPr>
          <w:rFonts w:ascii="Times New Roman" w:hAnsi="Times New Roman" w:cs="Times New Roman"/>
          <w:color w:val="000000"/>
          <w:sz w:val="20"/>
          <w:szCs w:val="20"/>
        </w:rPr>
        <w:t xml:space="preserve"> (Figure 3)</w:t>
      </w:r>
      <w:r w:rsidRPr="002E58AE">
        <w:rPr>
          <w:rFonts w:ascii="Times New Roman" w:hAnsi="Times New Roman" w:cs="Times New Roman"/>
          <w:color w:val="000000"/>
          <w:sz w:val="20"/>
          <w:szCs w:val="20"/>
        </w:rPr>
        <w:t xml:space="preserve">. We found that using bootstrap aggregation increases the correlation between the group stability matrix of the reference and replication datasets, and that this effect holds across a range of volumes and cluster numbers (Figure 3). We </w:t>
      </w:r>
      <w:r w:rsidR="00EE7387">
        <w:rPr>
          <w:rFonts w:ascii="Times New Roman" w:hAnsi="Times New Roman" w:cs="Times New Roman"/>
          <w:color w:val="000000"/>
          <w:sz w:val="20"/>
          <w:szCs w:val="20"/>
        </w:rPr>
        <w:t>found</w:t>
      </w:r>
      <w:r w:rsidRPr="002E58AE">
        <w:rPr>
          <w:rFonts w:ascii="Times New Roman" w:hAnsi="Times New Roman" w:cs="Times New Roman"/>
          <w:color w:val="000000"/>
          <w:sz w:val="20"/>
          <w:szCs w:val="20"/>
        </w:rPr>
        <w:t xml:space="preserve"> that as the number of clusters increase, bagging improves the reproducibility of the cl</w:t>
      </w:r>
      <w:r w:rsidR="00EE7387">
        <w:rPr>
          <w:rFonts w:ascii="Times New Roman" w:hAnsi="Times New Roman" w:cs="Times New Roman"/>
          <w:color w:val="000000"/>
          <w:sz w:val="20"/>
          <w:szCs w:val="20"/>
        </w:rPr>
        <w:t>uster assignments more (Figure 3</w:t>
      </w:r>
      <w:r w:rsidRPr="002E58AE">
        <w:rPr>
          <w:rFonts w:ascii="Times New Roman" w:hAnsi="Times New Roman" w:cs="Times New Roman"/>
          <w:color w:val="000000"/>
          <w:sz w:val="20"/>
          <w:szCs w:val="20"/>
        </w:rPr>
        <w:t>), suggesting that with larger networks and more regions, using bagging will further improve the reproducibility of the functional parcellation. We also found that, that bootstrap aggregation also improves the grou</w:t>
      </w:r>
      <w:r w:rsidR="00172A54">
        <w:rPr>
          <w:rFonts w:ascii="Times New Roman" w:hAnsi="Times New Roman" w:cs="Times New Roman"/>
          <w:color w:val="000000"/>
          <w:sz w:val="20"/>
          <w:szCs w:val="20"/>
        </w:rPr>
        <w:t>p-individual coherence (Figure 4</w:t>
      </w:r>
      <w:r w:rsidRPr="002E58AE">
        <w:rPr>
          <w:rFonts w:ascii="Times New Roman" w:hAnsi="Times New Roman" w:cs="Times New Roman"/>
          <w:color w:val="000000"/>
          <w:sz w:val="20"/>
          <w:szCs w:val="20"/>
        </w:rPr>
        <w:t xml:space="preserve">), with results in the HNU following along with our simulations in Figure 2. </w:t>
      </w:r>
    </w:p>
    <w:p w14:paraId="126520BB" w14:textId="4B747414" w:rsidR="00332FEF" w:rsidRDefault="00332FEF" w:rsidP="00BD668B">
      <w:pPr>
        <w:jc w:val="both"/>
        <w:rPr>
          <w:rFonts w:eastAsia="Times New Roman"/>
        </w:rPr>
      </w:pPr>
    </w:p>
    <w:p w14:paraId="7E6F624C" w14:textId="391B123C" w:rsidR="00332FEF" w:rsidRPr="008358B6" w:rsidRDefault="00332FEF" w:rsidP="00172A54">
      <w:pPr>
        <w:pStyle w:val="NormalWeb"/>
        <w:spacing w:before="0" w:beforeAutospacing="0" w:after="60" w:afterAutospacing="0"/>
        <w:jc w:val="both"/>
        <w:outlineLvl w:val="0"/>
      </w:pPr>
      <w:r w:rsidRPr="008358B6">
        <w:rPr>
          <w:b/>
          <w:bCs/>
          <w:color w:val="000000"/>
        </w:rPr>
        <w:t>Discussion</w:t>
      </w:r>
    </w:p>
    <w:p w14:paraId="737852E0" w14:textId="77777777" w:rsidR="00EE7387" w:rsidRDefault="00E842B5" w:rsidP="00BD668B">
      <w:pPr>
        <w:jc w:val="both"/>
        <w:rPr>
          <w:rFonts w:ascii="Times New Roman" w:hAnsi="Times New Roman" w:cs="Times New Roman"/>
          <w:color w:val="000000"/>
          <w:sz w:val="20"/>
          <w:szCs w:val="20"/>
        </w:rPr>
      </w:pPr>
      <w:r w:rsidRPr="002E58AE">
        <w:rPr>
          <w:rFonts w:ascii="Times New Roman" w:hAnsi="Times New Roman" w:cs="Times New Roman"/>
          <w:color w:val="000000"/>
          <w:sz w:val="20"/>
          <w:szCs w:val="20"/>
        </w:rPr>
        <w:t xml:space="preserve">Producing replicable functional parcellations is a critical step for understanding the organization of brain networks. Furthermore, in areas of the brain that are typically difficult to study, such as the basal ganglia, we need advanced methods that are robust against noise. In the current work, we demonstrated that </w:t>
      </w:r>
      <w:r w:rsidR="00EE7387">
        <w:rPr>
          <w:rFonts w:ascii="Times New Roman" w:hAnsi="Times New Roman" w:cs="Times New Roman"/>
          <w:color w:val="000000"/>
          <w:sz w:val="20"/>
          <w:szCs w:val="20"/>
        </w:rPr>
        <w:t xml:space="preserve">bagging, as implemented in </w:t>
      </w:r>
      <w:proofErr w:type="spellStart"/>
      <w:r w:rsidRPr="002E58AE">
        <w:rPr>
          <w:rFonts w:ascii="Times New Roman" w:hAnsi="Times New Roman" w:cs="Times New Roman"/>
          <w:color w:val="000000"/>
          <w:sz w:val="20"/>
          <w:szCs w:val="20"/>
        </w:rPr>
        <w:t>PyBASC</w:t>
      </w:r>
      <w:proofErr w:type="spellEnd"/>
      <w:r w:rsidR="00EE7387">
        <w:rPr>
          <w:rFonts w:ascii="Times New Roman" w:hAnsi="Times New Roman" w:cs="Times New Roman"/>
          <w:color w:val="000000"/>
          <w:sz w:val="20"/>
          <w:szCs w:val="20"/>
        </w:rPr>
        <w:t>,</w:t>
      </w:r>
      <w:r w:rsidRPr="002E58AE">
        <w:rPr>
          <w:rFonts w:ascii="Times New Roman" w:hAnsi="Times New Roman" w:cs="Times New Roman"/>
          <w:color w:val="000000"/>
          <w:sz w:val="20"/>
          <w:szCs w:val="20"/>
        </w:rPr>
        <w:t xml:space="preserve"> offers a range of important advantages for creating an accurate functional parcellation of the brain. First, we use simulations to show that without bagging, individual-level clustering solutions have high variance and are not necessarily able to capture the underlying data structure reliably (Figure 1). With </w:t>
      </w:r>
      <w:proofErr w:type="gramStart"/>
      <w:r w:rsidRPr="002E58AE">
        <w:rPr>
          <w:rFonts w:ascii="Times New Roman" w:hAnsi="Times New Roman" w:cs="Times New Roman"/>
          <w:color w:val="000000"/>
          <w:sz w:val="20"/>
          <w:szCs w:val="20"/>
        </w:rPr>
        <w:t>bagging</w:t>
      </w:r>
      <w:proofErr w:type="gramEnd"/>
      <w:r w:rsidRPr="002E58AE">
        <w:rPr>
          <w:rFonts w:ascii="Times New Roman" w:hAnsi="Times New Roman" w:cs="Times New Roman"/>
          <w:color w:val="000000"/>
          <w:sz w:val="20"/>
          <w:szCs w:val="20"/>
        </w:rPr>
        <w:t xml:space="preserve"> however, clusters solutions are significantly more consistent, and this consistency grows with the number of bootstraps aggregated. When creating functional parcellations at the individual-level, it’s</w:t>
      </w:r>
      <w:r w:rsidR="00EE7387">
        <w:rPr>
          <w:rFonts w:ascii="Times New Roman" w:hAnsi="Times New Roman" w:cs="Times New Roman"/>
          <w:color w:val="000000"/>
          <w:sz w:val="20"/>
          <w:szCs w:val="20"/>
        </w:rPr>
        <w:t xml:space="preserve"> very</w:t>
      </w:r>
      <w:r w:rsidRPr="002E58AE">
        <w:rPr>
          <w:rFonts w:ascii="Times New Roman" w:hAnsi="Times New Roman" w:cs="Times New Roman"/>
          <w:color w:val="000000"/>
          <w:sz w:val="20"/>
          <w:szCs w:val="20"/>
        </w:rPr>
        <w:t xml:space="preserve"> important to know the extent to which the parcellations are reliable, and our results suggest that methods such as bagging may be employed to improve reliability of the clustering solutions. </w:t>
      </w:r>
    </w:p>
    <w:p w14:paraId="121AECE2" w14:textId="1A86136F" w:rsidR="00332FEF" w:rsidRPr="00BD668B" w:rsidRDefault="00EE7387" w:rsidP="00BD668B">
      <w:pPr>
        <w:jc w:val="both"/>
        <w:rPr>
          <w:rFonts w:ascii="Times New Roman" w:hAnsi="Times New Roman" w:cs="Times New Roman"/>
        </w:rPr>
      </w:pPr>
      <w:r>
        <w:rPr>
          <w:rFonts w:ascii="Times New Roman" w:hAnsi="Times New Roman" w:cs="Times New Roman"/>
          <w:color w:val="000000"/>
          <w:sz w:val="20"/>
          <w:szCs w:val="20"/>
        </w:rPr>
        <w:t xml:space="preserve">   </w:t>
      </w:r>
      <w:r w:rsidR="00E842B5" w:rsidRPr="002E58AE">
        <w:rPr>
          <w:rFonts w:ascii="Times New Roman" w:hAnsi="Times New Roman" w:cs="Times New Roman"/>
          <w:color w:val="000000"/>
          <w:sz w:val="20"/>
          <w:szCs w:val="20"/>
        </w:rPr>
        <w:t xml:space="preserve">Without bagging, not only are </w:t>
      </w:r>
      <w:r w:rsidR="00172A54">
        <w:rPr>
          <w:rFonts w:ascii="Times New Roman" w:hAnsi="Times New Roman" w:cs="Times New Roman"/>
          <w:color w:val="000000"/>
          <w:sz w:val="20"/>
          <w:szCs w:val="20"/>
        </w:rPr>
        <w:t>individual-level</w:t>
      </w:r>
      <w:r w:rsidR="00E842B5" w:rsidRPr="002E58AE">
        <w:rPr>
          <w:rFonts w:ascii="Times New Roman" w:hAnsi="Times New Roman" w:cs="Times New Roman"/>
          <w:color w:val="000000"/>
          <w:sz w:val="20"/>
          <w:szCs w:val="20"/>
        </w:rPr>
        <w:t xml:space="preserve"> solutions less accurate, they tend to be more variable as well. In our group-level simulations, we found that the group-level </w:t>
      </w:r>
      <w:proofErr w:type="spellStart"/>
      <w:r w:rsidR="00E842B5" w:rsidRPr="002E58AE">
        <w:rPr>
          <w:rFonts w:ascii="Times New Roman" w:hAnsi="Times New Roman" w:cs="Times New Roman"/>
          <w:color w:val="000000"/>
          <w:sz w:val="20"/>
          <w:szCs w:val="20"/>
        </w:rPr>
        <w:t>clusterings</w:t>
      </w:r>
      <w:proofErr w:type="spellEnd"/>
      <w:r w:rsidR="00E842B5" w:rsidRPr="002E58AE">
        <w:rPr>
          <w:rFonts w:ascii="Times New Roman" w:hAnsi="Times New Roman" w:cs="Times New Roman"/>
          <w:color w:val="000000"/>
          <w:sz w:val="20"/>
          <w:szCs w:val="20"/>
        </w:rPr>
        <w:t xml:space="preserve"> map onto the individual-level results better as a function of bootstrap aggregation. The more bootstraps aggregated, the less variability in cluster accuracy we see at the individual-level and the more accurately the group-level cluster results represent </w:t>
      </w:r>
      <w:r w:rsidR="00172A54">
        <w:rPr>
          <w:rFonts w:ascii="Times New Roman" w:hAnsi="Times New Roman" w:cs="Times New Roman"/>
          <w:color w:val="000000"/>
          <w:sz w:val="20"/>
          <w:szCs w:val="20"/>
        </w:rPr>
        <w:t>the individual-level clustering</w:t>
      </w:r>
      <w:r w:rsidR="00E842B5" w:rsidRPr="002E58AE">
        <w:rPr>
          <w:rFonts w:ascii="Times New Roman" w:hAnsi="Times New Roman" w:cs="Times New Roman"/>
          <w:color w:val="000000"/>
          <w:sz w:val="20"/>
          <w:szCs w:val="20"/>
        </w:rPr>
        <w:t xml:space="preserve"> (Figure 2). Finally, we replicate these simulation results in the HNU Dataset, demonstrating that the theoretical effects seen in our simulations hold in real data as well. We show that not only does bagging improve clustering accuracy (Figure 1), but it also improves reproducibility of our findings and </w:t>
      </w:r>
      <w:r>
        <w:rPr>
          <w:rFonts w:ascii="Times New Roman" w:hAnsi="Times New Roman" w:cs="Times New Roman"/>
          <w:color w:val="000000"/>
          <w:sz w:val="20"/>
          <w:szCs w:val="20"/>
        </w:rPr>
        <w:t>this effect is robust to number of clusters and length of data</w:t>
      </w:r>
      <w:r w:rsidR="00E842B5" w:rsidRPr="002E58AE">
        <w:rPr>
          <w:rFonts w:ascii="Times New Roman" w:hAnsi="Times New Roman" w:cs="Times New Roman"/>
          <w:color w:val="000000"/>
          <w:sz w:val="20"/>
          <w:szCs w:val="20"/>
        </w:rPr>
        <w:t xml:space="preserve"> (10-40 minutes) (Figure 3). Just as we saw that bagging improves similarity of our group- and individual-level cluster results in simulation (Figure 2), we demonstrate that it has the same impact in real data</w:t>
      </w:r>
      <w:r>
        <w:rPr>
          <w:rFonts w:ascii="Times New Roman" w:hAnsi="Times New Roman" w:cs="Times New Roman"/>
          <w:color w:val="000000"/>
          <w:sz w:val="20"/>
          <w:szCs w:val="20"/>
        </w:rPr>
        <w:t xml:space="preserve">, and this effect is also </w:t>
      </w:r>
      <w:r>
        <w:rPr>
          <w:rFonts w:ascii="Times New Roman" w:hAnsi="Times New Roman" w:cs="Times New Roman"/>
          <w:color w:val="000000"/>
          <w:sz w:val="20"/>
          <w:szCs w:val="20"/>
        </w:rPr>
        <w:lastRenderedPageBreak/>
        <w:t>robust to number of clusters and length of data</w:t>
      </w:r>
      <w:r w:rsidR="00E842B5" w:rsidRPr="002E58AE">
        <w:rPr>
          <w:rFonts w:ascii="Times New Roman" w:hAnsi="Times New Roman" w:cs="Times New Roman"/>
          <w:color w:val="000000"/>
          <w:sz w:val="20"/>
          <w:szCs w:val="20"/>
        </w:rPr>
        <w:t xml:space="preserve"> (Figure </w:t>
      </w:r>
      <w:r w:rsidR="00172A54">
        <w:rPr>
          <w:rFonts w:ascii="Times New Roman" w:hAnsi="Times New Roman" w:cs="Times New Roman"/>
          <w:color w:val="000000"/>
          <w:sz w:val="20"/>
          <w:szCs w:val="20"/>
        </w:rPr>
        <w:t>4</w:t>
      </w:r>
      <w:r w:rsidR="00E842B5" w:rsidRPr="002E58AE">
        <w:rPr>
          <w:rFonts w:ascii="Times New Roman" w:hAnsi="Times New Roman" w:cs="Times New Roman"/>
          <w:color w:val="000000"/>
          <w:sz w:val="20"/>
          <w:szCs w:val="20"/>
        </w:rPr>
        <w:t xml:space="preserve">). Taken together, our results demonstrate that multilevel bagging provides not only better group-level estimates of functional parcellation, but also better </w:t>
      </w:r>
      <w:r w:rsidR="00172A54">
        <w:rPr>
          <w:rFonts w:ascii="Times New Roman" w:hAnsi="Times New Roman" w:cs="Times New Roman"/>
          <w:color w:val="000000"/>
          <w:sz w:val="20"/>
          <w:szCs w:val="20"/>
        </w:rPr>
        <w:t>group-level</w:t>
      </w:r>
      <w:r w:rsidR="00E842B5" w:rsidRPr="002E58AE">
        <w:rPr>
          <w:rFonts w:ascii="Times New Roman" w:hAnsi="Times New Roman" w:cs="Times New Roman"/>
          <w:color w:val="000000"/>
          <w:sz w:val="20"/>
          <w:szCs w:val="20"/>
        </w:rPr>
        <w:t xml:space="preserve"> representations of </w:t>
      </w:r>
      <w:r w:rsidR="00172A54">
        <w:rPr>
          <w:rFonts w:ascii="Times New Roman" w:hAnsi="Times New Roman" w:cs="Times New Roman"/>
          <w:color w:val="000000"/>
          <w:sz w:val="20"/>
          <w:szCs w:val="20"/>
        </w:rPr>
        <w:t>individual-level</w:t>
      </w:r>
      <w:r w:rsidR="00E842B5" w:rsidRPr="002E58AE">
        <w:rPr>
          <w:rFonts w:ascii="Times New Roman" w:hAnsi="Times New Roman" w:cs="Times New Roman"/>
          <w:color w:val="000000"/>
          <w:sz w:val="20"/>
          <w:szCs w:val="20"/>
        </w:rPr>
        <w:t xml:space="preserve"> parcellations. </w:t>
      </w:r>
      <w:r w:rsidR="00470799">
        <w:rPr>
          <w:rFonts w:ascii="Times New Roman" w:hAnsi="Times New Roman" w:cs="Times New Roman"/>
          <w:color w:val="000000"/>
          <w:sz w:val="20"/>
          <w:szCs w:val="20"/>
        </w:rPr>
        <w:t xml:space="preserve">This technique may offer a unique opportunity for reliably estimating functional network organization in datasets with short scan times. </w:t>
      </w:r>
      <w:r w:rsidR="00FE6504">
        <w:rPr>
          <w:rFonts w:ascii="Times New Roman" w:hAnsi="Times New Roman" w:cs="Times New Roman"/>
          <w:color w:val="000000"/>
          <w:sz w:val="20"/>
          <w:szCs w:val="20"/>
        </w:rPr>
        <w:t xml:space="preserve">Furthermore, </w:t>
      </w:r>
      <w:r w:rsidR="00A476D0">
        <w:rPr>
          <w:rFonts w:ascii="Times New Roman" w:hAnsi="Times New Roman" w:cs="Times New Roman"/>
          <w:color w:val="000000"/>
          <w:sz w:val="20"/>
          <w:szCs w:val="20"/>
        </w:rPr>
        <w:t xml:space="preserve">given this technique improves reliability, </w:t>
      </w:r>
      <w:r w:rsidR="00FE6504">
        <w:rPr>
          <w:rFonts w:ascii="Times New Roman" w:hAnsi="Times New Roman" w:cs="Times New Roman"/>
          <w:color w:val="000000"/>
          <w:sz w:val="20"/>
          <w:szCs w:val="20"/>
        </w:rPr>
        <w:t xml:space="preserve">this technique may offer </w:t>
      </w:r>
      <w:r w:rsidR="00A476D0">
        <w:rPr>
          <w:rFonts w:ascii="Times New Roman" w:hAnsi="Times New Roman" w:cs="Times New Roman"/>
          <w:color w:val="000000"/>
          <w:sz w:val="20"/>
          <w:szCs w:val="20"/>
        </w:rPr>
        <w:t>better insight into how individual differences in functional organization contribute to variation in cognition, behavior, and psychopathology.</w:t>
      </w:r>
    </w:p>
    <w:p w14:paraId="2DFE438A" w14:textId="3679B86C" w:rsidR="00332FEF" w:rsidRPr="00BD668B" w:rsidRDefault="00332FEF" w:rsidP="00BD668B">
      <w:pPr>
        <w:jc w:val="both"/>
        <w:rPr>
          <w:rFonts w:eastAsia="Times New Roman"/>
          <w:sz w:val="20"/>
          <w:szCs w:val="20"/>
        </w:rPr>
      </w:pPr>
    </w:p>
    <w:p w14:paraId="3E564CBB" w14:textId="3E079A26" w:rsidR="00332FEF" w:rsidRPr="008358B6" w:rsidRDefault="00332FEF" w:rsidP="00172A54">
      <w:pPr>
        <w:pStyle w:val="NormalWeb"/>
        <w:spacing w:before="0" w:beforeAutospacing="0" w:after="60" w:afterAutospacing="0"/>
        <w:jc w:val="both"/>
        <w:outlineLvl w:val="0"/>
      </w:pPr>
      <w:r w:rsidRPr="008358B6">
        <w:rPr>
          <w:b/>
          <w:bCs/>
          <w:color w:val="000000"/>
        </w:rPr>
        <w:t>Future Directions</w:t>
      </w:r>
    </w:p>
    <w:p w14:paraId="6F47F8BE" w14:textId="48A51F97" w:rsidR="00027E22" w:rsidRPr="00EB587C" w:rsidRDefault="00332FEF" w:rsidP="00BD668B">
      <w:pPr>
        <w:pStyle w:val="NormalWeb"/>
        <w:spacing w:before="0" w:beforeAutospacing="0" w:after="0" w:afterAutospacing="0"/>
        <w:jc w:val="both"/>
        <w:rPr>
          <w:color w:val="000000" w:themeColor="text1"/>
          <w:sz w:val="20"/>
          <w:szCs w:val="20"/>
        </w:rPr>
      </w:pPr>
      <w:r>
        <w:rPr>
          <w:color w:val="000000"/>
          <w:sz w:val="20"/>
          <w:szCs w:val="20"/>
        </w:rPr>
        <w:t xml:space="preserve">We plan to apply this technique to a range of </w:t>
      </w:r>
      <w:proofErr w:type="spellStart"/>
      <w:r>
        <w:rPr>
          <w:color w:val="000000"/>
          <w:sz w:val="20"/>
          <w:szCs w:val="20"/>
        </w:rPr>
        <w:t>cortico</w:t>
      </w:r>
      <w:proofErr w:type="spellEnd"/>
      <w:r>
        <w:rPr>
          <w:color w:val="000000"/>
          <w:sz w:val="20"/>
          <w:szCs w:val="20"/>
        </w:rPr>
        <w:t xml:space="preserve">-striatal circuits and map their maturation across </w:t>
      </w:r>
      <w:r w:rsidRPr="00EB587C">
        <w:rPr>
          <w:color w:val="000000" w:themeColor="text1"/>
          <w:sz w:val="20"/>
          <w:szCs w:val="20"/>
        </w:rPr>
        <w:t xml:space="preserve">childhood and adolescent development. Using </w:t>
      </w:r>
      <w:proofErr w:type="spellStart"/>
      <w:r w:rsidRPr="00EB587C">
        <w:rPr>
          <w:color w:val="000000" w:themeColor="text1"/>
          <w:sz w:val="20"/>
          <w:szCs w:val="20"/>
        </w:rPr>
        <w:t>PyBASC</w:t>
      </w:r>
      <w:proofErr w:type="spellEnd"/>
      <w:r w:rsidRPr="00EB587C">
        <w:rPr>
          <w:color w:val="000000" w:themeColor="text1"/>
          <w:sz w:val="20"/>
          <w:szCs w:val="20"/>
        </w:rPr>
        <w:t>, we can develop robust parcellations of corticostriatal networks, and will be able to use these net</w:t>
      </w:r>
      <w:r w:rsidR="00172A54" w:rsidRPr="00EB587C">
        <w:rPr>
          <w:color w:val="000000" w:themeColor="text1"/>
          <w:sz w:val="20"/>
          <w:szCs w:val="20"/>
        </w:rPr>
        <w:t xml:space="preserve">work nodes to provide reliable </w:t>
      </w:r>
      <w:r w:rsidRPr="00EB587C">
        <w:rPr>
          <w:color w:val="000000" w:themeColor="text1"/>
          <w:sz w:val="20"/>
          <w:szCs w:val="20"/>
        </w:rPr>
        <w:t>and detailed maps of the developmental trajectories of these circuits and their role in psychopathology, cognitive development, and learning.</w:t>
      </w:r>
    </w:p>
    <w:p w14:paraId="3A467850" w14:textId="77777777" w:rsidR="00177E80" w:rsidRPr="00EB587C" w:rsidRDefault="00177E80" w:rsidP="00BD668B">
      <w:pPr>
        <w:pStyle w:val="NormalWeb"/>
        <w:spacing w:before="0" w:beforeAutospacing="0" w:after="0" w:afterAutospacing="0"/>
        <w:jc w:val="both"/>
        <w:rPr>
          <w:rFonts w:eastAsia="Times New Roman"/>
          <w:color w:val="000000" w:themeColor="text1"/>
          <w:sz w:val="20"/>
          <w:szCs w:val="20"/>
        </w:rPr>
      </w:pPr>
    </w:p>
    <w:p w14:paraId="3C82774B" w14:textId="24457F00" w:rsidR="00177E80" w:rsidRPr="00EB587C" w:rsidRDefault="00177E80" w:rsidP="00172A54">
      <w:pPr>
        <w:pStyle w:val="NormalWeb"/>
        <w:spacing w:before="0" w:beforeAutospacing="0" w:after="0" w:afterAutospacing="0"/>
        <w:jc w:val="both"/>
        <w:outlineLvl w:val="0"/>
        <w:rPr>
          <w:rFonts w:eastAsia="Times New Roman"/>
          <w:b/>
          <w:color w:val="000000" w:themeColor="text1"/>
        </w:rPr>
      </w:pPr>
      <w:r w:rsidRPr="00EB587C">
        <w:rPr>
          <w:rFonts w:eastAsia="Times New Roman"/>
          <w:b/>
          <w:color w:val="000000" w:themeColor="text1"/>
        </w:rPr>
        <w:t>Acknowledgements</w:t>
      </w:r>
    </w:p>
    <w:p w14:paraId="60D90E1C" w14:textId="41DA6F54" w:rsidR="00177E80" w:rsidRPr="00EB587C" w:rsidRDefault="00177E80" w:rsidP="00BD668B">
      <w:pPr>
        <w:pStyle w:val="NormalWeb"/>
        <w:spacing w:before="0" w:beforeAutospacing="0" w:after="0" w:afterAutospacing="0"/>
        <w:jc w:val="both"/>
        <w:rPr>
          <w:rFonts w:eastAsia="Times New Roman"/>
          <w:color w:val="000000" w:themeColor="text1"/>
          <w:sz w:val="20"/>
          <w:szCs w:val="20"/>
        </w:rPr>
      </w:pPr>
      <w:r w:rsidRPr="00EB587C">
        <w:rPr>
          <w:rFonts w:eastAsia="Times New Roman"/>
          <w:color w:val="000000" w:themeColor="text1"/>
          <w:sz w:val="20"/>
          <w:szCs w:val="20"/>
        </w:rPr>
        <w:t>We would like to thank the Child Mind Institute for providing the computational resources and support for the current work. Special thanks to Lei Ai</w:t>
      </w:r>
      <w:r w:rsidR="00172A54" w:rsidRPr="00EB587C">
        <w:rPr>
          <w:rFonts w:eastAsia="Times New Roman"/>
          <w:color w:val="000000" w:themeColor="text1"/>
          <w:sz w:val="20"/>
          <w:szCs w:val="20"/>
        </w:rPr>
        <w:t xml:space="preserve"> and Steve </w:t>
      </w:r>
      <w:proofErr w:type="spellStart"/>
      <w:r w:rsidR="00172A54" w:rsidRPr="00EB587C">
        <w:rPr>
          <w:rFonts w:eastAsia="Times New Roman"/>
          <w:color w:val="000000" w:themeColor="text1"/>
          <w:sz w:val="20"/>
          <w:szCs w:val="20"/>
        </w:rPr>
        <w:t>Giavasis</w:t>
      </w:r>
      <w:proofErr w:type="spellEnd"/>
      <w:r w:rsidRPr="00EB587C">
        <w:rPr>
          <w:rFonts w:eastAsia="Times New Roman"/>
          <w:color w:val="000000" w:themeColor="text1"/>
          <w:sz w:val="20"/>
          <w:szCs w:val="20"/>
        </w:rPr>
        <w:t xml:space="preserve">, for </w:t>
      </w:r>
      <w:r w:rsidR="00172A54" w:rsidRPr="00EB587C">
        <w:rPr>
          <w:rFonts w:eastAsia="Times New Roman"/>
          <w:color w:val="000000" w:themeColor="text1"/>
          <w:sz w:val="20"/>
          <w:szCs w:val="20"/>
        </w:rPr>
        <w:t>their</w:t>
      </w:r>
      <w:r w:rsidRPr="00EB587C">
        <w:rPr>
          <w:rFonts w:eastAsia="Times New Roman"/>
          <w:color w:val="000000" w:themeColor="text1"/>
          <w:sz w:val="20"/>
          <w:szCs w:val="20"/>
        </w:rPr>
        <w:t xml:space="preserve"> assistance in the processing of the HNU data.</w:t>
      </w:r>
    </w:p>
    <w:p w14:paraId="15B18E1A" w14:textId="01FF37F8" w:rsidR="00F74ECE" w:rsidRPr="00EB587C" w:rsidRDefault="00332FEF" w:rsidP="00BD668B">
      <w:pPr>
        <w:pStyle w:val="NormalWeb"/>
        <w:spacing w:before="0" w:beforeAutospacing="0" w:after="0" w:afterAutospacing="0"/>
        <w:jc w:val="both"/>
        <w:rPr>
          <w:rFonts w:eastAsia="Times New Roman"/>
          <w:color w:val="000000" w:themeColor="text1"/>
          <w:sz w:val="20"/>
          <w:szCs w:val="20"/>
        </w:rPr>
      </w:pPr>
      <w:r w:rsidRPr="00EB587C">
        <w:rPr>
          <w:rFonts w:eastAsia="Times New Roman"/>
          <w:color w:val="000000" w:themeColor="text1"/>
        </w:rPr>
        <w:br/>
      </w:r>
      <w:r w:rsidR="008358B6" w:rsidRPr="00EB587C">
        <w:rPr>
          <w:b/>
          <w:bCs/>
          <w:color w:val="000000" w:themeColor="text1"/>
        </w:rPr>
        <w:t>References</w:t>
      </w:r>
    </w:p>
    <w:p w14:paraId="57A541E0" w14:textId="2C77F30F" w:rsidR="00F74ECE" w:rsidRPr="00EB587C" w:rsidRDefault="00F74ECE" w:rsidP="00BD668B">
      <w:pPr>
        <w:pStyle w:val="NormalWeb"/>
        <w:spacing w:before="200" w:beforeAutospacing="0" w:after="0" w:afterAutospacing="0"/>
        <w:ind w:left="144" w:hanging="400"/>
        <w:jc w:val="both"/>
        <w:rPr>
          <w:color w:val="000000" w:themeColor="text1"/>
        </w:rPr>
      </w:pPr>
      <w:r w:rsidRPr="00EB587C">
        <w:rPr>
          <w:color w:val="000000" w:themeColor="text1"/>
          <w:sz w:val="20"/>
          <w:szCs w:val="20"/>
        </w:rPr>
        <w:t>1.</w:t>
      </w:r>
      <w:r w:rsidRPr="00EB587C">
        <w:rPr>
          <w:rStyle w:val="apple-tab-span"/>
          <w:color w:val="000000" w:themeColor="text1"/>
          <w:sz w:val="20"/>
          <w:szCs w:val="20"/>
        </w:rPr>
        <w:tab/>
      </w:r>
      <w:hyperlink r:id="rId36" w:history="1">
        <w:r w:rsidRPr="00EB587C">
          <w:rPr>
            <w:rStyle w:val="Hyperlink"/>
            <w:color w:val="000000" w:themeColor="text1"/>
            <w:sz w:val="20"/>
            <w:szCs w:val="20"/>
            <w:u w:val="none"/>
          </w:rPr>
          <w:t xml:space="preserve">Alexander, G. E., DeLong, M. R. &amp; Strick, P. L. Parallel Organization of Functionally Segregated Circuits Linking Basal Ganglia and Cortex. </w:t>
        </w:r>
        <w:proofErr w:type="spellStart"/>
        <w:r w:rsidRPr="00EB587C">
          <w:rPr>
            <w:rStyle w:val="Hyperlink"/>
            <w:i/>
            <w:iCs/>
            <w:color w:val="000000" w:themeColor="text1"/>
            <w:sz w:val="20"/>
            <w:szCs w:val="20"/>
            <w:u w:val="none"/>
          </w:rPr>
          <w:t>Annu</w:t>
        </w:r>
        <w:proofErr w:type="spellEnd"/>
        <w:r w:rsidRPr="00EB587C">
          <w:rPr>
            <w:rStyle w:val="Hyperlink"/>
            <w:i/>
            <w:iCs/>
            <w:color w:val="000000" w:themeColor="text1"/>
            <w:sz w:val="20"/>
            <w:szCs w:val="20"/>
            <w:u w:val="none"/>
          </w:rPr>
          <w:t xml:space="preserve">. Rev. </w:t>
        </w:r>
        <w:proofErr w:type="spellStart"/>
        <w:r w:rsidRPr="00EB587C">
          <w:rPr>
            <w:rStyle w:val="Hyperlink"/>
            <w:i/>
            <w:iCs/>
            <w:color w:val="000000" w:themeColor="text1"/>
            <w:sz w:val="20"/>
            <w:szCs w:val="20"/>
            <w:u w:val="none"/>
          </w:rPr>
          <w:t>Neurosci</w:t>
        </w:r>
        <w:proofErr w:type="spellEnd"/>
        <w:r w:rsidRPr="00EB587C">
          <w:rPr>
            <w:rStyle w:val="Hyperlink"/>
            <w:i/>
            <w:iCs/>
            <w:color w:val="000000" w:themeColor="text1"/>
            <w:sz w:val="20"/>
            <w:szCs w:val="20"/>
            <w:u w:val="none"/>
          </w:rPr>
          <w:t>.</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9,</w:t>
        </w:r>
        <w:r w:rsidRPr="00EB587C">
          <w:rPr>
            <w:rStyle w:val="Hyperlink"/>
            <w:color w:val="000000" w:themeColor="text1"/>
            <w:sz w:val="20"/>
            <w:szCs w:val="20"/>
            <w:u w:val="none"/>
          </w:rPr>
          <w:t xml:space="preserve"> 357–381 (1986).</w:t>
        </w:r>
      </w:hyperlink>
    </w:p>
    <w:p w14:paraId="79DD24AF" w14:textId="0A72B717"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2.</w:t>
      </w:r>
      <w:r w:rsidRPr="00EB587C">
        <w:rPr>
          <w:rStyle w:val="apple-tab-span"/>
          <w:color w:val="000000" w:themeColor="text1"/>
          <w:sz w:val="20"/>
          <w:szCs w:val="20"/>
        </w:rPr>
        <w:tab/>
      </w:r>
      <w:hyperlink r:id="rId37" w:history="1">
        <w:proofErr w:type="spellStart"/>
        <w:r w:rsidRPr="00EB587C">
          <w:rPr>
            <w:rStyle w:val="Hyperlink"/>
            <w:color w:val="000000" w:themeColor="text1"/>
            <w:sz w:val="20"/>
            <w:szCs w:val="20"/>
            <w:u w:val="none"/>
          </w:rPr>
          <w:t>Coxon</w:t>
        </w:r>
        <w:proofErr w:type="spellEnd"/>
        <w:r w:rsidRPr="00EB587C">
          <w:rPr>
            <w:rStyle w:val="Hyperlink"/>
            <w:color w:val="000000" w:themeColor="text1"/>
            <w:sz w:val="20"/>
            <w:szCs w:val="20"/>
            <w:u w:val="none"/>
          </w:rPr>
          <w:t xml:space="preserve">, J. P. </w:t>
        </w:r>
        <w:r w:rsidRPr="00EB587C">
          <w:rPr>
            <w:rStyle w:val="Hyperlink"/>
            <w:i/>
            <w:iCs/>
            <w:color w:val="000000" w:themeColor="text1"/>
            <w:sz w:val="20"/>
            <w:szCs w:val="20"/>
            <w:u w:val="none"/>
          </w:rPr>
          <w:t>et al.</w:t>
        </w:r>
        <w:r w:rsidRPr="00EB587C">
          <w:rPr>
            <w:rStyle w:val="Hyperlink"/>
            <w:color w:val="000000" w:themeColor="text1"/>
            <w:sz w:val="20"/>
            <w:szCs w:val="20"/>
            <w:u w:val="none"/>
          </w:rPr>
          <w:t xml:space="preserve"> Functional Brain Activation Associated with Inhibitory Control Deficits in Older Adults. </w:t>
        </w:r>
        <w:proofErr w:type="spellStart"/>
        <w:r w:rsidRPr="00EB587C">
          <w:rPr>
            <w:rStyle w:val="Hyperlink"/>
            <w:i/>
            <w:iCs/>
            <w:color w:val="000000" w:themeColor="text1"/>
            <w:sz w:val="20"/>
            <w:szCs w:val="20"/>
            <w:u w:val="none"/>
          </w:rPr>
          <w:t>Cereb</w:t>
        </w:r>
        <w:proofErr w:type="spellEnd"/>
        <w:r w:rsidRPr="00EB587C">
          <w:rPr>
            <w:rStyle w:val="Hyperlink"/>
            <w:i/>
            <w:iCs/>
            <w:color w:val="000000" w:themeColor="text1"/>
            <w:sz w:val="20"/>
            <w:szCs w:val="20"/>
            <w:u w:val="none"/>
          </w:rPr>
          <w:t>. Cortex</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26,</w:t>
        </w:r>
        <w:r w:rsidRPr="00EB587C">
          <w:rPr>
            <w:rStyle w:val="Hyperlink"/>
            <w:color w:val="000000" w:themeColor="text1"/>
            <w:sz w:val="20"/>
            <w:szCs w:val="20"/>
            <w:u w:val="none"/>
          </w:rPr>
          <w:t xml:space="preserve"> 12–22 (2016).</w:t>
        </w:r>
      </w:hyperlink>
    </w:p>
    <w:p w14:paraId="33D54682" w14:textId="2A5FF869"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3.</w:t>
      </w:r>
      <w:r w:rsidRPr="00EB587C">
        <w:rPr>
          <w:rStyle w:val="apple-tab-span"/>
          <w:color w:val="000000" w:themeColor="text1"/>
          <w:sz w:val="20"/>
          <w:szCs w:val="20"/>
        </w:rPr>
        <w:tab/>
      </w:r>
      <w:hyperlink r:id="rId38" w:history="1">
        <w:r w:rsidRPr="00EB587C">
          <w:rPr>
            <w:rStyle w:val="Hyperlink"/>
            <w:color w:val="000000" w:themeColor="text1"/>
            <w:sz w:val="20"/>
            <w:szCs w:val="20"/>
            <w:u w:val="none"/>
          </w:rPr>
          <w:t xml:space="preserve">Goble, D. J. </w:t>
        </w:r>
        <w:r w:rsidRPr="00EB587C">
          <w:rPr>
            <w:rStyle w:val="Hyperlink"/>
            <w:i/>
            <w:iCs/>
            <w:color w:val="000000" w:themeColor="text1"/>
            <w:sz w:val="20"/>
            <w:szCs w:val="20"/>
            <w:u w:val="none"/>
          </w:rPr>
          <w:t>et al.</w:t>
        </w:r>
        <w:r w:rsidRPr="00EB587C">
          <w:rPr>
            <w:rStyle w:val="Hyperlink"/>
            <w:color w:val="000000" w:themeColor="text1"/>
            <w:sz w:val="20"/>
            <w:szCs w:val="20"/>
            <w:u w:val="none"/>
          </w:rPr>
          <w:t xml:space="preserve"> Brain Activity during Ankle Proprioceptive Stimulation Predicts Balance Performance in Young and Older Adults. </w:t>
        </w:r>
        <w:r w:rsidRPr="00EB587C">
          <w:rPr>
            <w:rStyle w:val="Hyperlink"/>
            <w:i/>
            <w:iCs/>
            <w:color w:val="000000" w:themeColor="text1"/>
            <w:sz w:val="20"/>
            <w:szCs w:val="20"/>
            <w:u w:val="none"/>
          </w:rPr>
          <w:t>Journal of Neuroscience</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31,</w:t>
        </w:r>
        <w:r w:rsidRPr="00EB587C">
          <w:rPr>
            <w:rStyle w:val="Hyperlink"/>
            <w:color w:val="000000" w:themeColor="text1"/>
            <w:sz w:val="20"/>
            <w:szCs w:val="20"/>
            <w:u w:val="none"/>
          </w:rPr>
          <w:t xml:space="preserve"> 16344–16352 (2011).</w:t>
        </w:r>
      </w:hyperlink>
    </w:p>
    <w:p w14:paraId="17FEC9A9" w14:textId="6E838D6F"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4.</w:t>
      </w:r>
      <w:r w:rsidRPr="00EB587C">
        <w:rPr>
          <w:rStyle w:val="apple-tab-span"/>
          <w:color w:val="000000" w:themeColor="text1"/>
          <w:sz w:val="20"/>
          <w:szCs w:val="20"/>
        </w:rPr>
        <w:tab/>
      </w:r>
      <w:hyperlink r:id="rId39" w:history="1">
        <w:r w:rsidRPr="00EB587C">
          <w:rPr>
            <w:rStyle w:val="Hyperlink"/>
            <w:color w:val="000000" w:themeColor="text1"/>
            <w:sz w:val="20"/>
            <w:szCs w:val="20"/>
            <w:u w:val="none"/>
          </w:rPr>
          <w:t xml:space="preserve">Goble, D. J. </w:t>
        </w:r>
        <w:r w:rsidRPr="00EB587C">
          <w:rPr>
            <w:rStyle w:val="Hyperlink"/>
            <w:i/>
            <w:iCs/>
            <w:color w:val="000000" w:themeColor="text1"/>
            <w:sz w:val="20"/>
            <w:szCs w:val="20"/>
            <w:u w:val="none"/>
          </w:rPr>
          <w:t>et al.</w:t>
        </w:r>
        <w:r w:rsidRPr="00EB587C">
          <w:rPr>
            <w:rStyle w:val="Hyperlink"/>
            <w:color w:val="000000" w:themeColor="text1"/>
            <w:sz w:val="20"/>
            <w:szCs w:val="20"/>
            <w:u w:val="none"/>
          </w:rPr>
          <w:t xml:space="preserve"> The neural basis of central proprioceptive processing in older versus younger adults: An important sensory role for right putamen. </w:t>
        </w:r>
        <w:r w:rsidRPr="00EB587C">
          <w:rPr>
            <w:rStyle w:val="Hyperlink"/>
            <w:i/>
            <w:iCs/>
            <w:color w:val="000000" w:themeColor="text1"/>
            <w:sz w:val="20"/>
            <w:szCs w:val="20"/>
            <w:u w:val="none"/>
          </w:rPr>
          <w:t>Hum. Brain Mapp.</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33,</w:t>
        </w:r>
        <w:r w:rsidRPr="00EB587C">
          <w:rPr>
            <w:rStyle w:val="Hyperlink"/>
            <w:color w:val="000000" w:themeColor="text1"/>
            <w:sz w:val="20"/>
            <w:szCs w:val="20"/>
            <w:u w:val="none"/>
          </w:rPr>
          <w:t xml:space="preserve"> 895–908 (2012).</w:t>
        </w:r>
      </w:hyperlink>
    </w:p>
    <w:p w14:paraId="248B2978" w14:textId="4F451FEC"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5.</w:t>
      </w:r>
      <w:r w:rsidRPr="00EB587C">
        <w:rPr>
          <w:rStyle w:val="apple-tab-span"/>
          <w:color w:val="000000" w:themeColor="text1"/>
          <w:sz w:val="20"/>
          <w:szCs w:val="20"/>
        </w:rPr>
        <w:tab/>
      </w:r>
      <w:hyperlink r:id="rId40" w:history="1">
        <w:proofErr w:type="spellStart"/>
        <w:r w:rsidRPr="00EB587C">
          <w:rPr>
            <w:rStyle w:val="Hyperlink"/>
            <w:color w:val="000000" w:themeColor="text1"/>
            <w:sz w:val="20"/>
            <w:szCs w:val="20"/>
            <w:u w:val="none"/>
          </w:rPr>
          <w:t>Graybiel</w:t>
        </w:r>
        <w:proofErr w:type="spellEnd"/>
        <w:r w:rsidRPr="00EB587C">
          <w:rPr>
            <w:rStyle w:val="Hyperlink"/>
            <w:color w:val="000000" w:themeColor="text1"/>
            <w:sz w:val="20"/>
            <w:szCs w:val="20"/>
            <w:u w:val="none"/>
          </w:rPr>
          <w:t xml:space="preserve">, A. M. Habits, rituals, and the evaluative brain. </w:t>
        </w:r>
        <w:proofErr w:type="spellStart"/>
        <w:r w:rsidRPr="00EB587C">
          <w:rPr>
            <w:rStyle w:val="Hyperlink"/>
            <w:i/>
            <w:iCs/>
            <w:color w:val="000000" w:themeColor="text1"/>
            <w:sz w:val="20"/>
            <w:szCs w:val="20"/>
            <w:u w:val="none"/>
          </w:rPr>
          <w:t>Annu</w:t>
        </w:r>
        <w:proofErr w:type="spellEnd"/>
        <w:r w:rsidRPr="00EB587C">
          <w:rPr>
            <w:rStyle w:val="Hyperlink"/>
            <w:i/>
            <w:iCs/>
            <w:color w:val="000000" w:themeColor="text1"/>
            <w:sz w:val="20"/>
            <w:szCs w:val="20"/>
            <w:u w:val="none"/>
          </w:rPr>
          <w:t xml:space="preserve">. Rev. </w:t>
        </w:r>
        <w:proofErr w:type="spellStart"/>
        <w:r w:rsidRPr="00EB587C">
          <w:rPr>
            <w:rStyle w:val="Hyperlink"/>
            <w:i/>
            <w:iCs/>
            <w:color w:val="000000" w:themeColor="text1"/>
            <w:sz w:val="20"/>
            <w:szCs w:val="20"/>
            <w:u w:val="none"/>
          </w:rPr>
          <w:t>Neurosci</w:t>
        </w:r>
        <w:proofErr w:type="spellEnd"/>
        <w:r w:rsidRPr="00EB587C">
          <w:rPr>
            <w:rStyle w:val="Hyperlink"/>
            <w:i/>
            <w:iCs/>
            <w:color w:val="000000" w:themeColor="text1"/>
            <w:sz w:val="20"/>
            <w:szCs w:val="20"/>
            <w:u w:val="none"/>
          </w:rPr>
          <w:t>.</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31,</w:t>
        </w:r>
        <w:r w:rsidRPr="00EB587C">
          <w:rPr>
            <w:rStyle w:val="Hyperlink"/>
            <w:color w:val="000000" w:themeColor="text1"/>
            <w:sz w:val="20"/>
            <w:szCs w:val="20"/>
            <w:u w:val="none"/>
          </w:rPr>
          <w:t xml:space="preserve"> 359–387 (2008).</w:t>
        </w:r>
      </w:hyperlink>
    </w:p>
    <w:p w14:paraId="09C2A89A" w14:textId="7604E066"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6.</w:t>
      </w:r>
      <w:r w:rsidRPr="00EB587C">
        <w:rPr>
          <w:rStyle w:val="apple-tab-span"/>
          <w:color w:val="000000" w:themeColor="text1"/>
          <w:sz w:val="20"/>
          <w:szCs w:val="20"/>
        </w:rPr>
        <w:tab/>
      </w:r>
      <w:hyperlink r:id="rId41" w:history="1">
        <w:proofErr w:type="spellStart"/>
        <w:r w:rsidRPr="00EB587C">
          <w:rPr>
            <w:rStyle w:val="Hyperlink"/>
            <w:color w:val="000000" w:themeColor="text1"/>
            <w:sz w:val="20"/>
            <w:szCs w:val="20"/>
            <w:u w:val="none"/>
          </w:rPr>
          <w:t>Hikosaka</w:t>
        </w:r>
        <w:proofErr w:type="spellEnd"/>
        <w:r w:rsidRPr="00EB587C">
          <w:rPr>
            <w:rStyle w:val="Hyperlink"/>
            <w:color w:val="000000" w:themeColor="text1"/>
            <w:sz w:val="20"/>
            <w:szCs w:val="20"/>
            <w:u w:val="none"/>
          </w:rPr>
          <w:t xml:space="preserve">, O., Nakamura, K., Sakai, K. &amp; Nakahara, H. Central mechanisms of motor skill learning. </w:t>
        </w:r>
        <w:proofErr w:type="spellStart"/>
        <w:r w:rsidRPr="00EB587C">
          <w:rPr>
            <w:rStyle w:val="Hyperlink"/>
            <w:i/>
            <w:iCs/>
            <w:color w:val="000000" w:themeColor="text1"/>
            <w:sz w:val="20"/>
            <w:szCs w:val="20"/>
            <w:u w:val="none"/>
          </w:rPr>
          <w:t>Curr</w:t>
        </w:r>
        <w:proofErr w:type="spellEnd"/>
        <w:r w:rsidRPr="00EB587C">
          <w:rPr>
            <w:rStyle w:val="Hyperlink"/>
            <w:i/>
            <w:iCs/>
            <w:color w:val="000000" w:themeColor="text1"/>
            <w:sz w:val="20"/>
            <w:szCs w:val="20"/>
            <w:u w:val="none"/>
          </w:rPr>
          <w:t xml:space="preserve">. </w:t>
        </w:r>
        <w:proofErr w:type="spellStart"/>
        <w:r w:rsidRPr="00EB587C">
          <w:rPr>
            <w:rStyle w:val="Hyperlink"/>
            <w:i/>
            <w:iCs/>
            <w:color w:val="000000" w:themeColor="text1"/>
            <w:sz w:val="20"/>
            <w:szCs w:val="20"/>
            <w:u w:val="none"/>
          </w:rPr>
          <w:t>Opin</w:t>
        </w:r>
        <w:proofErr w:type="spellEnd"/>
        <w:r w:rsidRPr="00EB587C">
          <w:rPr>
            <w:rStyle w:val="Hyperlink"/>
            <w:i/>
            <w:iCs/>
            <w:color w:val="000000" w:themeColor="text1"/>
            <w:sz w:val="20"/>
            <w:szCs w:val="20"/>
            <w:u w:val="none"/>
          </w:rPr>
          <w:t xml:space="preserve">. </w:t>
        </w:r>
        <w:proofErr w:type="spellStart"/>
        <w:r w:rsidRPr="00EB587C">
          <w:rPr>
            <w:rStyle w:val="Hyperlink"/>
            <w:i/>
            <w:iCs/>
            <w:color w:val="000000" w:themeColor="text1"/>
            <w:sz w:val="20"/>
            <w:szCs w:val="20"/>
            <w:u w:val="none"/>
          </w:rPr>
          <w:t>Neurobiol</w:t>
        </w:r>
        <w:proofErr w:type="spellEnd"/>
        <w:r w:rsidRPr="00EB587C">
          <w:rPr>
            <w:rStyle w:val="Hyperlink"/>
            <w:i/>
            <w:iCs/>
            <w:color w:val="000000" w:themeColor="text1"/>
            <w:sz w:val="20"/>
            <w:szCs w:val="20"/>
            <w:u w:val="none"/>
          </w:rPr>
          <w:t>.</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12,</w:t>
        </w:r>
        <w:r w:rsidRPr="00EB587C">
          <w:rPr>
            <w:rStyle w:val="Hyperlink"/>
            <w:color w:val="000000" w:themeColor="text1"/>
            <w:sz w:val="20"/>
            <w:szCs w:val="20"/>
            <w:u w:val="none"/>
          </w:rPr>
          <w:t xml:space="preserve"> 217–222 (2002).</w:t>
        </w:r>
      </w:hyperlink>
    </w:p>
    <w:p w14:paraId="0BCAE4C7" w14:textId="1FDA76E0"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7.</w:t>
      </w:r>
      <w:r w:rsidRPr="00EB587C">
        <w:rPr>
          <w:rStyle w:val="apple-tab-span"/>
          <w:color w:val="000000" w:themeColor="text1"/>
          <w:sz w:val="20"/>
          <w:szCs w:val="20"/>
        </w:rPr>
        <w:tab/>
      </w:r>
      <w:hyperlink r:id="rId42" w:history="1">
        <w:r w:rsidRPr="00EB587C">
          <w:rPr>
            <w:rStyle w:val="Hyperlink"/>
            <w:color w:val="000000" w:themeColor="text1"/>
            <w:sz w:val="20"/>
            <w:szCs w:val="20"/>
            <w:u w:val="none"/>
          </w:rPr>
          <w:t xml:space="preserve">Hoshi, E., Tremblay, L., </w:t>
        </w:r>
        <w:proofErr w:type="spellStart"/>
        <w:r w:rsidRPr="00EB587C">
          <w:rPr>
            <w:rStyle w:val="Hyperlink"/>
            <w:color w:val="000000" w:themeColor="text1"/>
            <w:sz w:val="20"/>
            <w:szCs w:val="20"/>
            <w:u w:val="none"/>
          </w:rPr>
          <w:t>Feger</w:t>
        </w:r>
        <w:proofErr w:type="spellEnd"/>
        <w:r w:rsidRPr="00EB587C">
          <w:rPr>
            <w:rStyle w:val="Hyperlink"/>
            <w:color w:val="000000" w:themeColor="text1"/>
            <w:sz w:val="20"/>
            <w:szCs w:val="20"/>
            <w:u w:val="none"/>
          </w:rPr>
          <w:t xml:space="preserve">, J., </w:t>
        </w:r>
        <w:proofErr w:type="spellStart"/>
        <w:r w:rsidRPr="00EB587C">
          <w:rPr>
            <w:rStyle w:val="Hyperlink"/>
            <w:color w:val="000000" w:themeColor="text1"/>
            <w:sz w:val="20"/>
            <w:szCs w:val="20"/>
            <w:u w:val="none"/>
          </w:rPr>
          <w:t>Carras</w:t>
        </w:r>
        <w:proofErr w:type="spellEnd"/>
        <w:r w:rsidRPr="00EB587C">
          <w:rPr>
            <w:rStyle w:val="Hyperlink"/>
            <w:color w:val="000000" w:themeColor="text1"/>
            <w:sz w:val="20"/>
            <w:szCs w:val="20"/>
            <w:u w:val="none"/>
          </w:rPr>
          <w:t xml:space="preserve">, P. L. &amp; Strick, P. L. The cerebellum communicates with the basal ganglia. </w:t>
        </w:r>
        <w:r w:rsidRPr="00EB587C">
          <w:rPr>
            <w:rStyle w:val="Hyperlink"/>
            <w:i/>
            <w:iCs/>
            <w:color w:val="000000" w:themeColor="text1"/>
            <w:sz w:val="20"/>
            <w:szCs w:val="20"/>
            <w:u w:val="none"/>
          </w:rPr>
          <w:t xml:space="preserve">Nat. </w:t>
        </w:r>
        <w:proofErr w:type="spellStart"/>
        <w:r w:rsidRPr="00EB587C">
          <w:rPr>
            <w:rStyle w:val="Hyperlink"/>
            <w:i/>
            <w:iCs/>
            <w:color w:val="000000" w:themeColor="text1"/>
            <w:sz w:val="20"/>
            <w:szCs w:val="20"/>
            <w:u w:val="none"/>
          </w:rPr>
          <w:t>Neurosci</w:t>
        </w:r>
        <w:proofErr w:type="spellEnd"/>
        <w:r w:rsidRPr="00EB587C">
          <w:rPr>
            <w:rStyle w:val="Hyperlink"/>
            <w:i/>
            <w:iCs/>
            <w:color w:val="000000" w:themeColor="text1"/>
            <w:sz w:val="20"/>
            <w:szCs w:val="20"/>
            <w:u w:val="none"/>
          </w:rPr>
          <w:t>.</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8,</w:t>
        </w:r>
        <w:r w:rsidRPr="00EB587C">
          <w:rPr>
            <w:rStyle w:val="Hyperlink"/>
            <w:color w:val="000000" w:themeColor="text1"/>
            <w:sz w:val="20"/>
            <w:szCs w:val="20"/>
            <w:u w:val="none"/>
          </w:rPr>
          <w:t xml:space="preserve"> 1491–1493 (2005).</w:t>
        </w:r>
      </w:hyperlink>
    </w:p>
    <w:p w14:paraId="01B76F0D" w14:textId="07439322"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lastRenderedPageBreak/>
        <w:t>8.</w:t>
      </w:r>
      <w:r w:rsidRPr="00EB587C">
        <w:rPr>
          <w:rStyle w:val="apple-tab-span"/>
          <w:color w:val="000000" w:themeColor="text1"/>
          <w:sz w:val="20"/>
          <w:szCs w:val="20"/>
        </w:rPr>
        <w:tab/>
      </w:r>
      <w:hyperlink r:id="rId43" w:history="1">
        <w:proofErr w:type="spellStart"/>
        <w:r w:rsidRPr="00EB587C">
          <w:rPr>
            <w:rStyle w:val="Hyperlink"/>
            <w:color w:val="000000" w:themeColor="text1"/>
            <w:sz w:val="20"/>
            <w:szCs w:val="20"/>
            <w:u w:val="none"/>
          </w:rPr>
          <w:t>Postuma</w:t>
        </w:r>
        <w:proofErr w:type="spellEnd"/>
        <w:r w:rsidRPr="00EB587C">
          <w:rPr>
            <w:rStyle w:val="Hyperlink"/>
            <w:color w:val="000000" w:themeColor="text1"/>
            <w:sz w:val="20"/>
            <w:szCs w:val="20"/>
            <w:u w:val="none"/>
          </w:rPr>
          <w:t xml:space="preserve">, R. B. &amp; </w:t>
        </w:r>
        <w:proofErr w:type="spellStart"/>
        <w:r w:rsidRPr="00EB587C">
          <w:rPr>
            <w:rStyle w:val="Hyperlink"/>
            <w:color w:val="000000" w:themeColor="text1"/>
            <w:sz w:val="20"/>
            <w:szCs w:val="20"/>
            <w:u w:val="none"/>
          </w:rPr>
          <w:t>Dagher</w:t>
        </w:r>
        <w:proofErr w:type="spellEnd"/>
        <w:r w:rsidRPr="00EB587C">
          <w:rPr>
            <w:rStyle w:val="Hyperlink"/>
            <w:color w:val="000000" w:themeColor="text1"/>
            <w:sz w:val="20"/>
            <w:szCs w:val="20"/>
            <w:u w:val="none"/>
          </w:rPr>
          <w:t xml:space="preserve">, A. Basal ganglia functional connectivity based on a meta-analysis of 126 positron emission tomography and functional magnetic resonance imaging publications. </w:t>
        </w:r>
        <w:proofErr w:type="spellStart"/>
        <w:r w:rsidRPr="00EB587C">
          <w:rPr>
            <w:rStyle w:val="Hyperlink"/>
            <w:i/>
            <w:iCs/>
            <w:color w:val="000000" w:themeColor="text1"/>
            <w:sz w:val="20"/>
            <w:szCs w:val="20"/>
            <w:u w:val="none"/>
          </w:rPr>
          <w:t>Cereb</w:t>
        </w:r>
        <w:proofErr w:type="spellEnd"/>
        <w:r w:rsidRPr="00EB587C">
          <w:rPr>
            <w:rStyle w:val="Hyperlink"/>
            <w:i/>
            <w:iCs/>
            <w:color w:val="000000" w:themeColor="text1"/>
            <w:sz w:val="20"/>
            <w:szCs w:val="20"/>
            <w:u w:val="none"/>
          </w:rPr>
          <w:t>. Cortex</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16,</w:t>
        </w:r>
        <w:r w:rsidRPr="00EB587C">
          <w:rPr>
            <w:rStyle w:val="Hyperlink"/>
            <w:color w:val="000000" w:themeColor="text1"/>
            <w:sz w:val="20"/>
            <w:szCs w:val="20"/>
            <w:u w:val="none"/>
          </w:rPr>
          <w:t xml:space="preserve"> 1508–1521 (2006).</w:t>
        </w:r>
      </w:hyperlink>
    </w:p>
    <w:p w14:paraId="752C0782" w14:textId="35AF35A9"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9.</w:t>
      </w:r>
      <w:r w:rsidRPr="00EB587C">
        <w:rPr>
          <w:rStyle w:val="apple-tab-span"/>
          <w:color w:val="000000" w:themeColor="text1"/>
          <w:sz w:val="20"/>
          <w:szCs w:val="20"/>
        </w:rPr>
        <w:tab/>
      </w:r>
      <w:hyperlink r:id="rId44" w:history="1">
        <w:r w:rsidRPr="00EB587C">
          <w:rPr>
            <w:rStyle w:val="Hyperlink"/>
            <w:color w:val="000000" w:themeColor="text1"/>
            <w:sz w:val="20"/>
            <w:szCs w:val="20"/>
            <w:u w:val="none"/>
          </w:rPr>
          <w:t xml:space="preserve">de Pasquale, F. </w:t>
        </w:r>
        <w:r w:rsidRPr="00EB587C">
          <w:rPr>
            <w:rStyle w:val="Hyperlink"/>
            <w:i/>
            <w:iCs/>
            <w:color w:val="000000" w:themeColor="text1"/>
            <w:sz w:val="20"/>
            <w:szCs w:val="20"/>
            <w:u w:val="none"/>
          </w:rPr>
          <w:t>et al.</w:t>
        </w:r>
        <w:r w:rsidRPr="00EB587C">
          <w:rPr>
            <w:rStyle w:val="Hyperlink"/>
            <w:color w:val="000000" w:themeColor="text1"/>
            <w:sz w:val="20"/>
            <w:szCs w:val="20"/>
            <w:u w:val="none"/>
          </w:rPr>
          <w:t xml:space="preserve"> A cortical core for dynamic integration of functional networks in the resting human brain. </w:t>
        </w:r>
        <w:r w:rsidRPr="00EB587C">
          <w:rPr>
            <w:rStyle w:val="Hyperlink"/>
            <w:i/>
            <w:iCs/>
            <w:color w:val="000000" w:themeColor="text1"/>
            <w:sz w:val="20"/>
            <w:szCs w:val="20"/>
            <w:u w:val="none"/>
          </w:rPr>
          <w:t>Neuron</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74,</w:t>
        </w:r>
        <w:r w:rsidRPr="00EB587C">
          <w:rPr>
            <w:rStyle w:val="Hyperlink"/>
            <w:color w:val="000000" w:themeColor="text1"/>
            <w:sz w:val="20"/>
            <w:szCs w:val="20"/>
            <w:u w:val="none"/>
          </w:rPr>
          <w:t xml:space="preserve"> 753–764 (2012).</w:t>
        </w:r>
      </w:hyperlink>
    </w:p>
    <w:p w14:paraId="3528F280" w14:textId="46B36FE3"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10.</w:t>
      </w:r>
      <w:r w:rsidRPr="00EB587C">
        <w:rPr>
          <w:rStyle w:val="apple-tab-span"/>
          <w:color w:val="000000" w:themeColor="text1"/>
          <w:sz w:val="20"/>
          <w:szCs w:val="20"/>
        </w:rPr>
        <w:tab/>
      </w:r>
      <w:hyperlink r:id="rId45" w:history="1">
        <w:r w:rsidRPr="00EB587C">
          <w:rPr>
            <w:rStyle w:val="Hyperlink"/>
            <w:color w:val="000000" w:themeColor="text1"/>
            <w:sz w:val="20"/>
            <w:szCs w:val="20"/>
            <w:u w:val="none"/>
          </w:rPr>
          <w:t xml:space="preserve">He, B. J. &amp; </w:t>
        </w:r>
        <w:proofErr w:type="spellStart"/>
        <w:r w:rsidRPr="00EB587C">
          <w:rPr>
            <w:rStyle w:val="Hyperlink"/>
            <w:color w:val="000000" w:themeColor="text1"/>
            <w:sz w:val="20"/>
            <w:szCs w:val="20"/>
            <w:u w:val="none"/>
          </w:rPr>
          <w:t>Raichle</w:t>
        </w:r>
        <w:proofErr w:type="spellEnd"/>
        <w:r w:rsidRPr="00EB587C">
          <w:rPr>
            <w:rStyle w:val="Hyperlink"/>
            <w:color w:val="000000" w:themeColor="text1"/>
            <w:sz w:val="20"/>
            <w:szCs w:val="20"/>
            <w:u w:val="none"/>
          </w:rPr>
          <w:t xml:space="preserve">, M. E. The fMRI signal, slow cortical potential and consciousness. </w:t>
        </w:r>
        <w:r w:rsidRPr="00EB587C">
          <w:rPr>
            <w:rStyle w:val="Hyperlink"/>
            <w:i/>
            <w:iCs/>
            <w:color w:val="000000" w:themeColor="text1"/>
            <w:sz w:val="20"/>
            <w:szCs w:val="20"/>
            <w:u w:val="none"/>
          </w:rPr>
          <w:t xml:space="preserve">Trends </w:t>
        </w:r>
        <w:proofErr w:type="spellStart"/>
        <w:r w:rsidRPr="00EB587C">
          <w:rPr>
            <w:rStyle w:val="Hyperlink"/>
            <w:i/>
            <w:iCs/>
            <w:color w:val="000000" w:themeColor="text1"/>
            <w:sz w:val="20"/>
            <w:szCs w:val="20"/>
            <w:u w:val="none"/>
          </w:rPr>
          <w:t>Cogn</w:t>
        </w:r>
        <w:proofErr w:type="spellEnd"/>
        <w:r w:rsidRPr="00EB587C">
          <w:rPr>
            <w:rStyle w:val="Hyperlink"/>
            <w:i/>
            <w:iCs/>
            <w:color w:val="000000" w:themeColor="text1"/>
            <w:sz w:val="20"/>
            <w:szCs w:val="20"/>
            <w:u w:val="none"/>
          </w:rPr>
          <w:t>. Sci.</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13,</w:t>
        </w:r>
        <w:r w:rsidRPr="00EB587C">
          <w:rPr>
            <w:rStyle w:val="Hyperlink"/>
            <w:color w:val="000000" w:themeColor="text1"/>
            <w:sz w:val="20"/>
            <w:szCs w:val="20"/>
            <w:u w:val="none"/>
          </w:rPr>
          <w:t xml:space="preserve"> 302–309 (2009).</w:t>
        </w:r>
      </w:hyperlink>
    </w:p>
    <w:p w14:paraId="7EEBF508" w14:textId="121B54F9"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11.</w:t>
      </w:r>
      <w:r w:rsidRPr="00EB587C">
        <w:rPr>
          <w:rStyle w:val="apple-tab-span"/>
          <w:color w:val="000000" w:themeColor="text1"/>
          <w:sz w:val="20"/>
          <w:szCs w:val="20"/>
        </w:rPr>
        <w:tab/>
      </w:r>
      <w:hyperlink r:id="rId46" w:history="1">
        <w:proofErr w:type="spellStart"/>
        <w:r w:rsidRPr="00EB587C">
          <w:rPr>
            <w:rStyle w:val="Hyperlink"/>
            <w:color w:val="000000" w:themeColor="text1"/>
            <w:sz w:val="20"/>
            <w:szCs w:val="20"/>
            <w:u w:val="none"/>
          </w:rPr>
          <w:t>Cai</w:t>
        </w:r>
        <w:proofErr w:type="spellEnd"/>
        <w:r w:rsidRPr="00EB587C">
          <w:rPr>
            <w:rStyle w:val="Hyperlink"/>
            <w:color w:val="000000" w:themeColor="text1"/>
            <w:sz w:val="20"/>
            <w:szCs w:val="20"/>
            <w:u w:val="none"/>
          </w:rPr>
          <w:t xml:space="preserve">, W., Chen, T., </w:t>
        </w:r>
        <w:proofErr w:type="spellStart"/>
        <w:r w:rsidRPr="00EB587C">
          <w:rPr>
            <w:rStyle w:val="Hyperlink"/>
            <w:color w:val="000000" w:themeColor="text1"/>
            <w:sz w:val="20"/>
            <w:szCs w:val="20"/>
            <w:u w:val="none"/>
          </w:rPr>
          <w:t>Szegletes</w:t>
        </w:r>
        <w:proofErr w:type="spellEnd"/>
        <w:r w:rsidRPr="00EB587C">
          <w:rPr>
            <w:rStyle w:val="Hyperlink"/>
            <w:color w:val="000000" w:themeColor="text1"/>
            <w:sz w:val="20"/>
            <w:szCs w:val="20"/>
            <w:u w:val="none"/>
          </w:rPr>
          <w:t xml:space="preserve">, L., </w:t>
        </w:r>
        <w:proofErr w:type="spellStart"/>
        <w:r w:rsidRPr="00EB587C">
          <w:rPr>
            <w:rStyle w:val="Hyperlink"/>
            <w:color w:val="000000" w:themeColor="text1"/>
            <w:sz w:val="20"/>
            <w:szCs w:val="20"/>
            <w:u w:val="none"/>
          </w:rPr>
          <w:t>Supekar</w:t>
        </w:r>
        <w:proofErr w:type="spellEnd"/>
        <w:r w:rsidRPr="00EB587C">
          <w:rPr>
            <w:rStyle w:val="Hyperlink"/>
            <w:color w:val="000000" w:themeColor="text1"/>
            <w:sz w:val="20"/>
            <w:szCs w:val="20"/>
            <w:u w:val="none"/>
          </w:rPr>
          <w:t xml:space="preserve">, K. &amp; Menon, V. Aberrant Time-Varying Cross-Network Interactions in Children </w:t>
        </w:r>
        <w:proofErr w:type="gramStart"/>
        <w:r w:rsidRPr="00EB587C">
          <w:rPr>
            <w:rStyle w:val="Hyperlink"/>
            <w:color w:val="000000" w:themeColor="text1"/>
            <w:sz w:val="20"/>
            <w:szCs w:val="20"/>
            <w:u w:val="none"/>
          </w:rPr>
          <w:t>With</w:t>
        </w:r>
        <w:proofErr w:type="gramEnd"/>
        <w:r w:rsidRPr="00EB587C">
          <w:rPr>
            <w:rStyle w:val="Hyperlink"/>
            <w:color w:val="000000" w:themeColor="text1"/>
            <w:sz w:val="20"/>
            <w:szCs w:val="20"/>
            <w:u w:val="none"/>
          </w:rPr>
          <w:t xml:space="preserve"> Attention-Deficit/Hyperactivity Disorder and the Relation to Attention Deficits. </w:t>
        </w:r>
        <w:proofErr w:type="spellStart"/>
        <w:r w:rsidRPr="00EB587C">
          <w:rPr>
            <w:rStyle w:val="Hyperlink"/>
            <w:i/>
            <w:iCs/>
            <w:color w:val="000000" w:themeColor="text1"/>
            <w:sz w:val="20"/>
            <w:szCs w:val="20"/>
            <w:u w:val="none"/>
          </w:rPr>
          <w:t>Biol</w:t>
        </w:r>
        <w:proofErr w:type="spellEnd"/>
        <w:r w:rsidRPr="00EB587C">
          <w:rPr>
            <w:rStyle w:val="Hyperlink"/>
            <w:i/>
            <w:iCs/>
            <w:color w:val="000000" w:themeColor="text1"/>
            <w:sz w:val="20"/>
            <w:szCs w:val="20"/>
            <w:u w:val="none"/>
          </w:rPr>
          <w:t xml:space="preserve"> Psychiatry </w:t>
        </w:r>
        <w:proofErr w:type="spellStart"/>
        <w:r w:rsidRPr="00EB587C">
          <w:rPr>
            <w:rStyle w:val="Hyperlink"/>
            <w:i/>
            <w:iCs/>
            <w:color w:val="000000" w:themeColor="text1"/>
            <w:sz w:val="20"/>
            <w:szCs w:val="20"/>
            <w:u w:val="none"/>
          </w:rPr>
          <w:t>Cogn</w:t>
        </w:r>
        <w:proofErr w:type="spellEnd"/>
        <w:r w:rsidRPr="00EB587C">
          <w:rPr>
            <w:rStyle w:val="Hyperlink"/>
            <w:i/>
            <w:iCs/>
            <w:color w:val="000000" w:themeColor="text1"/>
            <w:sz w:val="20"/>
            <w:szCs w:val="20"/>
            <w:u w:val="none"/>
          </w:rPr>
          <w:t xml:space="preserve"> </w:t>
        </w:r>
        <w:proofErr w:type="spellStart"/>
        <w:r w:rsidRPr="00EB587C">
          <w:rPr>
            <w:rStyle w:val="Hyperlink"/>
            <w:i/>
            <w:iCs/>
            <w:color w:val="000000" w:themeColor="text1"/>
            <w:sz w:val="20"/>
            <w:szCs w:val="20"/>
            <w:u w:val="none"/>
          </w:rPr>
          <w:t>Neurosci</w:t>
        </w:r>
        <w:proofErr w:type="spellEnd"/>
        <w:r w:rsidRPr="00EB587C">
          <w:rPr>
            <w:rStyle w:val="Hyperlink"/>
            <w:i/>
            <w:iCs/>
            <w:color w:val="000000" w:themeColor="text1"/>
            <w:sz w:val="20"/>
            <w:szCs w:val="20"/>
            <w:u w:val="none"/>
          </w:rPr>
          <w:t xml:space="preserve"> Neuroimaging</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3,</w:t>
        </w:r>
        <w:r w:rsidRPr="00EB587C">
          <w:rPr>
            <w:rStyle w:val="Hyperlink"/>
            <w:color w:val="000000" w:themeColor="text1"/>
            <w:sz w:val="20"/>
            <w:szCs w:val="20"/>
            <w:u w:val="none"/>
          </w:rPr>
          <w:t xml:space="preserve"> 263–273 (2018).</w:t>
        </w:r>
      </w:hyperlink>
    </w:p>
    <w:p w14:paraId="3D24409F" w14:textId="606722CD"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12.</w:t>
      </w:r>
      <w:r w:rsidRPr="00EB587C">
        <w:rPr>
          <w:rStyle w:val="apple-tab-span"/>
          <w:color w:val="000000" w:themeColor="text1"/>
          <w:sz w:val="20"/>
          <w:szCs w:val="20"/>
        </w:rPr>
        <w:tab/>
      </w:r>
      <w:hyperlink r:id="rId47" w:history="1">
        <w:r w:rsidRPr="00EB587C">
          <w:rPr>
            <w:rStyle w:val="Hyperlink"/>
            <w:color w:val="000000" w:themeColor="text1"/>
            <w:sz w:val="20"/>
            <w:szCs w:val="20"/>
            <w:u w:val="none"/>
          </w:rPr>
          <w:t xml:space="preserve">Nikolaidis, A. &amp; </w:t>
        </w:r>
        <w:proofErr w:type="spellStart"/>
        <w:r w:rsidRPr="00EB587C">
          <w:rPr>
            <w:rStyle w:val="Hyperlink"/>
            <w:color w:val="000000" w:themeColor="text1"/>
            <w:sz w:val="20"/>
            <w:szCs w:val="20"/>
            <w:u w:val="none"/>
          </w:rPr>
          <w:t>Barbey</w:t>
        </w:r>
        <w:proofErr w:type="spellEnd"/>
        <w:r w:rsidRPr="00EB587C">
          <w:rPr>
            <w:rStyle w:val="Hyperlink"/>
            <w:color w:val="000000" w:themeColor="text1"/>
            <w:sz w:val="20"/>
            <w:szCs w:val="20"/>
            <w:u w:val="none"/>
          </w:rPr>
          <w:t xml:space="preserve">, A. K. 21 Network Dynamics Theory of Human Intelligence. </w:t>
        </w:r>
        <w:r w:rsidRPr="00EB587C">
          <w:rPr>
            <w:rStyle w:val="Hyperlink"/>
            <w:i/>
            <w:iCs/>
            <w:color w:val="000000" w:themeColor="text1"/>
            <w:sz w:val="20"/>
            <w:szCs w:val="20"/>
            <w:u w:val="none"/>
          </w:rPr>
          <w:t>The Cambridge Handbook of the</w:t>
        </w:r>
        <w:r w:rsidRPr="00EB587C">
          <w:rPr>
            <w:rStyle w:val="Hyperlink"/>
            <w:color w:val="000000" w:themeColor="text1"/>
            <w:sz w:val="20"/>
            <w:szCs w:val="20"/>
            <w:u w:val="none"/>
          </w:rPr>
          <w:t xml:space="preserve"> (2018).</w:t>
        </w:r>
      </w:hyperlink>
    </w:p>
    <w:p w14:paraId="32CFF266" w14:textId="77777777"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13.</w:t>
      </w:r>
      <w:r w:rsidRPr="00EB587C">
        <w:rPr>
          <w:rStyle w:val="apple-tab-span"/>
          <w:color w:val="000000" w:themeColor="text1"/>
          <w:sz w:val="20"/>
          <w:szCs w:val="20"/>
        </w:rPr>
        <w:tab/>
      </w:r>
      <w:hyperlink r:id="rId48" w:history="1">
        <w:r w:rsidRPr="00EB587C">
          <w:rPr>
            <w:rStyle w:val="Hyperlink"/>
            <w:color w:val="000000" w:themeColor="text1"/>
            <w:sz w:val="20"/>
            <w:szCs w:val="20"/>
            <w:u w:val="none"/>
          </w:rPr>
          <w:t xml:space="preserve">Nikolaidis, A., Voss, M. W., Lee, H., Vo, L. T. K. &amp; Kramer, A. F. Parietal plasticity after training with a complex video game is associated with individual differences in improvements in an untrained working memory task. </w:t>
        </w:r>
        <w:r w:rsidRPr="00EB587C">
          <w:rPr>
            <w:rStyle w:val="Hyperlink"/>
            <w:i/>
            <w:iCs/>
            <w:color w:val="000000" w:themeColor="text1"/>
            <w:sz w:val="20"/>
            <w:szCs w:val="20"/>
            <w:u w:val="none"/>
          </w:rPr>
          <w:t xml:space="preserve">Front. Hum. </w:t>
        </w:r>
        <w:proofErr w:type="spellStart"/>
        <w:r w:rsidRPr="00EB587C">
          <w:rPr>
            <w:rStyle w:val="Hyperlink"/>
            <w:i/>
            <w:iCs/>
            <w:color w:val="000000" w:themeColor="text1"/>
            <w:sz w:val="20"/>
            <w:szCs w:val="20"/>
            <w:u w:val="none"/>
          </w:rPr>
          <w:t>Neurosci</w:t>
        </w:r>
        <w:proofErr w:type="spellEnd"/>
        <w:r w:rsidRPr="00EB587C">
          <w:rPr>
            <w:rStyle w:val="Hyperlink"/>
            <w:i/>
            <w:iCs/>
            <w:color w:val="000000" w:themeColor="text1"/>
            <w:sz w:val="20"/>
            <w:szCs w:val="20"/>
            <w:u w:val="none"/>
          </w:rPr>
          <w:t>.</w:t>
        </w:r>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8,</w:t>
        </w:r>
        <w:r w:rsidRPr="00EB587C">
          <w:rPr>
            <w:rStyle w:val="Hyperlink"/>
            <w:color w:val="000000" w:themeColor="text1"/>
            <w:sz w:val="20"/>
            <w:szCs w:val="20"/>
            <w:u w:val="none"/>
          </w:rPr>
          <w:t xml:space="preserve"> (2014).</w:t>
        </w:r>
      </w:hyperlink>
    </w:p>
    <w:p w14:paraId="6E92F656" w14:textId="77777777"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14.</w:t>
      </w:r>
      <w:r w:rsidRPr="00EB587C">
        <w:rPr>
          <w:rStyle w:val="apple-tab-span"/>
          <w:color w:val="000000" w:themeColor="text1"/>
          <w:sz w:val="20"/>
          <w:szCs w:val="20"/>
        </w:rPr>
        <w:tab/>
      </w:r>
      <w:hyperlink r:id="rId49" w:history="1">
        <w:r w:rsidRPr="00EB587C">
          <w:rPr>
            <w:rStyle w:val="Hyperlink"/>
            <w:color w:val="000000" w:themeColor="text1"/>
            <w:sz w:val="20"/>
            <w:szCs w:val="20"/>
            <w:u w:val="none"/>
          </w:rPr>
          <w:t xml:space="preserve">Nikolaidis, A., </w:t>
        </w:r>
        <w:proofErr w:type="spellStart"/>
        <w:r w:rsidRPr="00EB587C">
          <w:rPr>
            <w:rStyle w:val="Hyperlink"/>
            <w:color w:val="000000" w:themeColor="text1"/>
            <w:sz w:val="20"/>
            <w:szCs w:val="20"/>
            <w:u w:val="none"/>
          </w:rPr>
          <w:t>Goatz</w:t>
        </w:r>
        <w:proofErr w:type="spellEnd"/>
        <w:r w:rsidRPr="00EB587C">
          <w:rPr>
            <w:rStyle w:val="Hyperlink"/>
            <w:color w:val="000000" w:themeColor="text1"/>
            <w:sz w:val="20"/>
            <w:szCs w:val="20"/>
            <w:u w:val="none"/>
          </w:rPr>
          <w:t xml:space="preserve">, D., </w:t>
        </w:r>
        <w:proofErr w:type="spellStart"/>
        <w:r w:rsidRPr="00EB587C">
          <w:rPr>
            <w:rStyle w:val="Hyperlink"/>
            <w:color w:val="000000" w:themeColor="text1"/>
            <w:sz w:val="20"/>
            <w:szCs w:val="20"/>
            <w:u w:val="none"/>
          </w:rPr>
          <w:t>Smaragdis</w:t>
        </w:r>
        <w:proofErr w:type="spellEnd"/>
        <w:r w:rsidRPr="00EB587C">
          <w:rPr>
            <w:rStyle w:val="Hyperlink"/>
            <w:color w:val="000000" w:themeColor="text1"/>
            <w:sz w:val="20"/>
            <w:szCs w:val="20"/>
            <w:u w:val="none"/>
          </w:rPr>
          <w:t xml:space="preserve">, P. &amp; Kramer, A. Predicting Skill-Based Task Performance and Learning with fMRI Motor and Subcortical Network Connectivity. </w:t>
        </w:r>
        <w:r w:rsidRPr="00EB587C">
          <w:rPr>
            <w:rStyle w:val="Hyperlink"/>
            <w:i/>
            <w:iCs/>
            <w:color w:val="000000" w:themeColor="text1"/>
            <w:sz w:val="20"/>
            <w:szCs w:val="20"/>
            <w:u w:val="none"/>
          </w:rPr>
          <w:t xml:space="preserve">2015 International Workshop on Pattern Recognition in </w:t>
        </w:r>
        <w:proofErr w:type="spellStart"/>
        <w:r w:rsidRPr="00EB587C">
          <w:rPr>
            <w:rStyle w:val="Hyperlink"/>
            <w:i/>
            <w:iCs/>
            <w:color w:val="000000" w:themeColor="text1"/>
            <w:sz w:val="20"/>
            <w:szCs w:val="20"/>
            <w:u w:val="none"/>
          </w:rPr>
          <w:t>NeuroImaging</w:t>
        </w:r>
        <w:proofErr w:type="spellEnd"/>
        <w:r w:rsidRPr="00EB587C">
          <w:rPr>
            <w:rStyle w:val="Hyperlink"/>
            <w:color w:val="000000" w:themeColor="text1"/>
            <w:sz w:val="20"/>
            <w:szCs w:val="20"/>
            <w:u w:val="none"/>
          </w:rPr>
          <w:t xml:space="preserve"> 93–96 (2015).</w:t>
        </w:r>
      </w:hyperlink>
    </w:p>
    <w:p w14:paraId="170145CB" w14:textId="77777777"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15.</w:t>
      </w:r>
      <w:r w:rsidRPr="00EB587C">
        <w:rPr>
          <w:rStyle w:val="apple-tab-span"/>
          <w:color w:val="000000" w:themeColor="text1"/>
          <w:sz w:val="20"/>
          <w:szCs w:val="20"/>
        </w:rPr>
        <w:tab/>
      </w:r>
      <w:hyperlink r:id="rId50" w:history="1">
        <w:proofErr w:type="spellStart"/>
        <w:r w:rsidRPr="00EB587C">
          <w:rPr>
            <w:rStyle w:val="Hyperlink"/>
            <w:color w:val="000000" w:themeColor="text1"/>
            <w:sz w:val="20"/>
            <w:szCs w:val="20"/>
            <w:u w:val="none"/>
          </w:rPr>
          <w:t>Bellec</w:t>
        </w:r>
        <w:proofErr w:type="spellEnd"/>
        <w:r w:rsidRPr="00EB587C">
          <w:rPr>
            <w:rStyle w:val="Hyperlink"/>
            <w:color w:val="000000" w:themeColor="text1"/>
            <w:sz w:val="20"/>
            <w:szCs w:val="20"/>
            <w:u w:val="none"/>
          </w:rPr>
          <w:t>, P., Rosa-</w:t>
        </w:r>
        <w:proofErr w:type="spellStart"/>
        <w:r w:rsidRPr="00EB587C">
          <w:rPr>
            <w:rStyle w:val="Hyperlink"/>
            <w:color w:val="000000" w:themeColor="text1"/>
            <w:sz w:val="20"/>
            <w:szCs w:val="20"/>
            <w:u w:val="none"/>
          </w:rPr>
          <w:t>neto</w:t>
        </w:r>
        <w:proofErr w:type="spellEnd"/>
        <w:r w:rsidRPr="00EB587C">
          <w:rPr>
            <w:rStyle w:val="Hyperlink"/>
            <w:color w:val="000000" w:themeColor="text1"/>
            <w:sz w:val="20"/>
            <w:szCs w:val="20"/>
            <w:u w:val="none"/>
          </w:rPr>
          <w:t xml:space="preserve">, P., </w:t>
        </w:r>
        <w:proofErr w:type="spellStart"/>
        <w:r w:rsidRPr="00EB587C">
          <w:rPr>
            <w:rStyle w:val="Hyperlink"/>
            <w:color w:val="000000" w:themeColor="text1"/>
            <w:sz w:val="20"/>
            <w:szCs w:val="20"/>
            <w:u w:val="none"/>
          </w:rPr>
          <w:t>Lyttelton</w:t>
        </w:r>
        <w:proofErr w:type="spellEnd"/>
        <w:r w:rsidRPr="00EB587C">
          <w:rPr>
            <w:rStyle w:val="Hyperlink"/>
            <w:color w:val="000000" w:themeColor="text1"/>
            <w:sz w:val="20"/>
            <w:szCs w:val="20"/>
            <w:u w:val="none"/>
          </w:rPr>
          <w:t xml:space="preserve">, O. C., </w:t>
        </w:r>
        <w:proofErr w:type="spellStart"/>
        <w:r w:rsidRPr="00EB587C">
          <w:rPr>
            <w:rStyle w:val="Hyperlink"/>
            <w:color w:val="000000" w:themeColor="text1"/>
            <w:sz w:val="20"/>
            <w:szCs w:val="20"/>
            <w:u w:val="none"/>
          </w:rPr>
          <w:t>Benali</w:t>
        </w:r>
        <w:proofErr w:type="spellEnd"/>
        <w:r w:rsidRPr="00EB587C">
          <w:rPr>
            <w:rStyle w:val="Hyperlink"/>
            <w:color w:val="000000" w:themeColor="text1"/>
            <w:sz w:val="20"/>
            <w:szCs w:val="20"/>
            <w:u w:val="none"/>
          </w:rPr>
          <w:t xml:space="preserve">, H. &amp; Evans, A. C. </w:t>
        </w:r>
        <w:proofErr w:type="spellStart"/>
        <w:r w:rsidRPr="00EB587C">
          <w:rPr>
            <w:rStyle w:val="Hyperlink"/>
            <w:color w:val="000000" w:themeColor="text1"/>
            <w:sz w:val="20"/>
            <w:szCs w:val="20"/>
            <w:u w:val="none"/>
          </w:rPr>
          <w:t>NeuroImage</w:t>
        </w:r>
        <w:proofErr w:type="spellEnd"/>
        <w:r w:rsidRPr="00EB587C">
          <w:rPr>
            <w:rStyle w:val="Hyperlink"/>
            <w:color w:val="000000" w:themeColor="text1"/>
            <w:sz w:val="20"/>
            <w:szCs w:val="20"/>
            <w:u w:val="none"/>
          </w:rPr>
          <w:t xml:space="preserve"> Multi-level bootstrap analysis of stable clusters in resting-state fMRI. </w:t>
        </w:r>
        <w:proofErr w:type="spellStart"/>
        <w:r w:rsidRPr="00EB587C">
          <w:rPr>
            <w:rStyle w:val="Hyperlink"/>
            <w:i/>
            <w:iCs/>
            <w:color w:val="000000" w:themeColor="text1"/>
            <w:sz w:val="20"/>
            <w:szCs w:val="20"/>
            <w:u w:val="none"/>
          </w:rPr>
          <w:t>Neuroimage</w:t>
        </w:r>
        <w:proofErr w:type="spellEnd"/>
        <w:r w:rsidRPr="00EB587C">
          <w:rPr>
            <w:rStyle w:val="Hyperlink"/>
            <w:color w:val="000000" w:themeColor="text1"/>
            <w:sz w:val="20"/>
            <w:szCs w:val="20"/>
            <w:u w:val="none"/>
          </w:rPr>
          <w:t xml:space="preserve"> </w:t>
        </w:r>
        <w:r w:rsidRPr="00EB587C">
          <w:rPr>
            <w:rStyle w:val="Hyperlink"/>
            <w:b/>
            <w:bCs/>
            <w:color w:val="000000" w:themeColor="text1"/>
            <w:sz w:val="20"/>
            <w:szCs w:val="20"/>
            <w:u w:val="none"/>
          </w:rPr>
          <w:t>51,</w:t>
        </w:r>
        <w:r w:rsidRPr="00EB587C">
          <w:rPr>
            <w:rStyle w:val="Hyperlink"/>
            <w:color w:val="000000" w:themeColor="text1"/>
            <w:sz w:val="20"/>
            <w:szCs w:val="20"/>
            <w:u w:val="none"/>
          </w:rPr>
          <w:t xml:space="preserve"> 1126–1139 (2010).</w:t>
        </w:r>
      </w:hyperlink>
    </w:p>
    <w:p w14:paraId="26DF3CA9" w14:textId="77777777" w:rsidR="00F74ECE" w:rsidRPr="00EB587C" w:rsidRDefault="00F74ECE" w:rsidP="00BD668B">
      <w:pPr>
        <w:pStyle w:val="NormalWeb"/>
        <w:spacing w:before="0" w:beforeAutospacing="0" w:after="0" w:afterAutospacing="0"/>
        <w:ind w:left="144" w:hanging="400"/>
        <w:jc w:val="both"/>
        <w:rPr>
          <w:color w:val="000000" w:themeColor="text1"/>
        </w:rPr>
      </w:pPr>
      <w:r w:rsidRPr="00EB587C">
        <w:rPr>
          <w:color w:val="000000" w:themeColor="text1"/>
          <w:sz w:val="20"/>
          <w:szCs w:val="20"/>
        </w:rPr>
        <w:t>16.</w:t>
      </w:r>
      <w:r w:rsidRPr="00EB587C">
        <w:rPr>
          <w:rStyle w:val="apple-tab-span"/>
          <w:color w:val="000000" w:themeColor="text1"/>
          <w:sz w:val="20"/>
          <w:szCs w:val="20"/>
        </w:rPr>
        <w:tab/>
      </w:r>
      <w:hyperlink r:id="rId51" w:history="1">
        <w:r w:rsidRPr="00EB587C">
          <w:rPr>
            <w:rStyle w:val="Hyperlink"/>
            <w:color w:val="000000" w:themeColor="text1"/>
            <w:sz w:val="20"/>
            <w:szCs w:val="20"/>
            <w:u w:val="none"/>
          </w:rPr>
          <w:t xml:space="preserve">Garcia-Garcia, M. </w:t>
        </w:r>
        <w:r w:rsidRPr="00EB587C">
          <w:rPr>
            <w:rStyle w:val="Hyperlink"/>
            <w:i/>
            <w:iCs/>
            <w:color w:val="000000" w:themeColor="text1"/>
            <w:sz w:val="20"/>
            <w:szCs w:val="20"/>
            <w:u w:val="none"/>
          </w:rPr>
          <w:t>et al.</w:t>
        </w:r>
        <w:r w:rsidRPr="00EB587C">
          <w:rPr>
            <w:rStyle w:val="Hyperlink"/>
            <w:color w:val="000000" w:themeColor="text1"/>
            <w:sz w:val="20"/>
            <w:szCs w:val="20"/>
            <w:u w:val="none"/>
          </w:rPr>
          <w:t xml:space="preserve"> Detecting stable individual differences in the functional organization of the human basal ganglia. </w:t>
        </w:r>
        <w:proofErr w:type="spellStart"/>
        <w:r w:rsidRPr="00EB587C">
          <w:rPr>
            <w:rStyle w:val="Hyperlink"/>
            <w:i/>
            <w:iCs/>
            <w:color w:val="000000" w:themeColor="text1"/>
            <w:sz w:val="20"/>
            <w:szCs w:val="20"/>
            <w:u w:val="none"/>
          </w:rPr>
          <w:t>Neuroimage</w:t>
        </w:r>
        <w:proofErr w:type="spellEnd"/>
        <w:r w:rsidRPr="00EB587C">
          <w:rPr>
            <w:rStyle w:val="Hyperlink"/>
            <w:color w:val="000000" w:themeColor="text1"/>
            <w:sz w:val="20"/>
            <w:szCs w:val="20"/>
            <w:u w:val="none"/>
          </w:rPr>
          <w:t xml:space="preserve"> (2017). doi:</w:t>
        </w:r>
      </w:hyperlink>
      <w:hyperlink r:id="rId52" w:history="1">
        <w:r w:rsidRPr="00EB587C">
          <w:rPr>
            <w:rStyle w:val="Hyperlink"/>
            <w:color w:val="000000" w:themeColor="text1"/>
            <w:sz w:val="20"/>
            <w:szCs w:val="20"/>
            <w:u w:val="none"/>
          </w:rPr>
          <w:t>10.1016/j.neuroimage.2017.07.029</w:t>
        </w:r>
      </w:hyperlink>
    </w:p>
    <w:p w14:paraId="5D26F6E9" w14:textId="77777777" w:rsidR="00F74ECE" w:rsidRDefault="00F74ECE" w:rsidP="00BD668B">
      <w:pPr>
        <w:pStyle w:val="NormalWeb"/>
        <w:spacing w:before="0" w:beforeAutospacing="0" w:after="0" w:afterAutospacing="0"/>
        <w:ind w:left="144" w:hanging="400"/>
        <w:jc w:val="both"/>
      </w:pPr>
      <w:r>
        <w:rPr>
          <w:color w:val="000000"/>
          <w:sz w:val="20"/>
          <w:szCs w:val="20"/>
        </w:rPr>
        <w:t>17.</w:t>
      </w:r>
      <w:r>
        <w:rPr>
          <w:rStyle w:val="apple-tab-span"/>
          <w:color w:val="000000"/>
          <w:sz w:val="20"/>
          <w:szCs w:val="20"/>
        </w:rPr>
        <w:tab/>
      </w:r>
      <w:hyperlink r:id="rId53" w:history="1">
        <w:r>
          <w:rPr>
            <w:rStyle w:val="Hyperlink"/>
            <w:color w:val="000000"/>
            <w:sz w:val="20"/>
            <w:szCs w:val="20"/>
            <w:u w:val="none"/>
          </w:rPr>
          <w:t xml:space="preserve">Jain, A. K. Data clustering: 50 years beyond K-means. </w:t>
        </w:r>
        <w:r>
          <w:rPr>
            <w:rStyle w:val="Hyperlink"/>
            <w:i/>
            <w:iCs/>
            <w:color w:val="000000"/>
            <w:sz w:val="20"/>
            <w:szCs w:val="20"/>
            <w:u w:val="none"/>
          </w:rPr>
          <w:t xml:space="preserve">Pattern </w:t>
        </w:r>
        <w:proofErr w:type="spellStart"/>
        <w:r>
          <w:rPr>
            <w:rStyle w:val="Hyperlink"/>
            <w:i/>
            <w:iCs/>
            <w:color w:val="000000"/>
            <w:sz w:val="20"/>
            <w:szCs w:val="20"/>
            <w:u w:val="none"/>
          </w:rPr>
          <w:t>Recognit</w:t>
        </w:r>
        <w:proofErr w:type="spellEnd"/>
        <w:r>
          <w:rPr>
            <w:rStyle w:val="Hyperlink"/>
            <w:i/>
            <w:iCs/>
            <w:color w:val="000000"/>
            <w:sz w:val="20"/>
            <w:szCs w:val="20"/>
            <w:u w:val="none"/>
          </w:rPr>
          <w:t>. Lett.</w:t>
        </w:r>
        <w:r>
          <w:rPr>
            <w:rStyle w:val="Hyperlink"/>
            <w:color w:val="000000"/>
            <w:sz w:val="20"/>
            <w:szCs w:val="20"/>
            <w:u w:val="none"/>
          </w:rPr>
          <w:t xml:space="preserve"> </w:t>
        </w:r>
        <w:r>
          <w:rPr>
            <w:rStyle w:val="Hyperlink"/>
            <w:b/>
            <w:bCs/>
            <w:color w:val="000000"/>
            <w:sz w:val="20"/>
            <w:szCs w:val="20"/>
            <w:u w:val="none"/>
          </w:rPr>
          <w:t>31,</w:t>
        </w:r>
        <w:r>
          <w:rPr>
            <w:rStyle w:val="Hyperlink"/>
            <w:color w:val="000000"/>
            <w:sz w:val="20"/>
            <w:szCs w:val="20"/>
            <w:u w:val="none"/>
          </w:rPr>
          <w:t xml:space="preserve"> 651–666 (2010).</w:t>
        </w:r>
      </w:hyperlink>
    </w:p>
    <w:p w14:paraId="3ADB287A" w14:textId="77777777" w:rsidR="00F74ECE" w:rsidRDefault="00F74ECE" w:rsidP="00BD668B">
      <w:pPr>
        <w:pStyle w:val="NormalWeb"/>
        <w:spacing w:before="0" w:beforeAutospacing="0" w:after="0" w:afterAutospacing="0"/>
        <w:ind w:left="144" w:hanging="400"/>
        <w:jc w:val="both"/>
      </w:pPr>
      <w:r>
        <w:rPr>
          <w:color w:val="000000"/>
          <w:sz w:val="20"/>
          <w:szCs w:val="20"/>
        </w:rPr>
        <w:t>18.</w:t>
      </w:r>
      <w:r>
        <w:rPr>
          <w:rStyle w:val="apple-tab-span"/>
          <w:color w:val="000000"/>
          <w:sz w:val="20"/>
          <w:szCs w:val="20"/>
        </w:rPr>
        <w:tab/>
      </w:r>
      <w:hyperlink r:id="rId54" w:history="1">
        <w:r>
          <w:rPr>
            <w:rStyle w:val="Hyperlink"/>
            <w:color w:val="000000"/>
            <w:sz w:val="20"/>
            <w:szCs w:val="20"/>
            <w:u w:val="none"/>
          </w:rPr>
          <w:t xml:space="preserve">Zhou, Z.-H. </w:t>
        </w:r>
        <w:r>
          <w:rPr>
            <w:rStyle w:val="Hyperlink"/>
            <w:i/>
            <w:iCs/>
            <w:color w:val="000000"/>
            <w:sz w:val="20"/>
            <w:szCs w:val="20"/>
            <w:u w:val="none"/>
          </w:rPr>
          <w:t>Ensemble Methods: Foundations and Algorithms</w:t>
        </w:r>
        <w:r>
          <w:rPr>
            <w:rStyle w:val="Hyperlink"/>
            <w:color w:val="000000"/>
            <w:sz w:val="20"/>
            <w:szCs w:val="20"/>
            <w:u w:val="none"/>
          </w:rPr>
          <w:t>. (CRC Press, 2012).</w:t>
        </w:r>
      </w:hyperlink>
    </w:p>
    <w:p w14:paraId="04ACB660" w14:textId="77777777" w:rsidR="00F74ECE" w:rsidRDefault="00F74ECE" w:rsidP="00BD668B">
      <w:pPr>
        <w:pStyle w:val="NormalWeb"/>
        <w:spacing w:before="0" w:beforeAutospacing="0" w:after="0" w:afterAutospacing="0"/>
        <w:ind w:left="144" w:hanging="400"/>
        <w:jc w:val="both"/>
      </w:pPr>
      <w:r>
        <w:rPr>
          <w:color w:val="000000"/>
          <w:sz w:val="20"/>
          <w:szCs w:val="20"/>
        </w:rPr>
        <w:t>19.</w:t>
      </w:r>
      <w:r>
        <w:rPr>
          <w:rStyle w:val="apple-tab-span"/>
          <w:color w:val="000000"/>
          <w:sz w:val="20"/>
          <w:szCs w:val="20"/>
        </w:rPr>
        <w:tab/>
      </w:r>
      <w:hyperlink r:id="rId55" w:history="1">
        <w:proofErr w:type="spellStart"/>
        <w:r>
          <w:rPr>
            <w:rStyle w:val="Hyperlink"/>
            <w:color w:val="000000"/>
            <w:sz w:val="20"/>
            <w:szCs w:val="20"/>
            <w:u w:val="none"/>
          </w:rPr>
          <w:t>Breiman</w:t>
        </w:r>
        <w:proofErr w:type="spellEnd"/>
        <w:r>
          <w:rPr>
            <w:rStyle w:val="Hyperlink"/>
            <w:color w:val="000000"/>
            <w:sz w:val="20"/>
            <w:szCs w:val="20"/>
            <w:u w:val="none"/>
          </w:rPr>
          <w:t xml:space="preserve">, L. Bagging predictors. </w:t>
        </w:r>
        <w:r>
          <w:rPr>
            <w:rStyle w:val="Hyperlink"/>
            <w:i/>
            <w:iCs/>
            <w:color w:val="000000"/>
            <w:sz w:val="20"/>
            <w:szCs w:val="20"/>
            <w:u w:val="none"/>
          </w:rPr>
          <w:t>Mach. Learn.</w:t>
        </w:r>
        <w:r>
          <w:rPr>
            <w:rStyle w:val="Hyperlink"/>
            <w:color w:val="000000"/>
            <w:sz w:val="20"/>
            <w:szCs w:val="20"/>
            <w:u w:val="none"/>
          </w:rPr>
          <w:t xml:space="preserve"> </w:t>
        </w:r>
        <w:r>
          <w:rPr>
            <w:rStyle w:val="Hyperlink"/>
            <w:b/>
            <w:bCs/>
            <w:color w:val="000000"/>
            <w:sz w:val="20"/>
            <w:szCs w:val="20"/>
            <w:u w:val="none"/>
          </w:rPr>
          <w:t>24,</w:t>
        </w:r>
        <w:r>
          <w:rPr>
            <w:rStyle w:val="Hyperlink"/>
            <w:color w:val="000000"/>
            <w:sz w:val="20"/>
            <w:szCs w:val="20"/>
            <w:u w:val="none"/>
          </w:rPr>
          <w:t xml:space="preserve"> 123–140 (1996).</w:t>
        </w:r>
      </w:hyperlink>
    </w:p>
    <w:p w14:paraId="70DD437C" w14:textId="77777777" w:rsidR="00F74ECE" w:rsidRDefault="00F74ECE" w:rsidP="00BD668B">
      <w:pPr>
        <w:pStyle w:val="NormalWeb"/>
        <w:spacing w:before="0" w:beforeAutospacing="0" w:after="0" w:afterAutospacing="0"/>
        <w:ind w:left="144" w:hanging="400"/>
        <w:jc w:val="both"/>
      </w:pPr>
      <w:r>
        <w:rPr>
          <w:color w:val="000000"/>
          <w:sz w:val="20"/>
          <w:szCs w:val="20"/>
        </w:rPr>
        <w:t>20.</w:t>
      </w:r>
      <w:r>
        <w:rPr>
          <w:rStyle w:val="apple-tab-span"/>
          <w:color w:val="000000"/>
          <w:sz w:val="20"/>
          <w:szCs w:val="20"/>
        </w:rPr>
        <w:tab/>
      </w:r>
      <w:hyperlink r:id="rId56" w:history="1">
        <w:proofErr w:type="spellStart"/>
        <w:r>
          <w:rPr>
            <w:rStyle w:val="Hyperlink"/>
            <w:color w:val="000000"/>
            <w:sz w:val="20"/>
            <w:szCs w:val="20"/>
            <w:u w:val="none"/>
          </w:rPr>
          <w:t>Hoyos-Idrobo</w:t>
        </w:r>
        <w:proofErr w:type="spellEnd"/>
        <w:r>
          <w:rPr>
            <w:rStyle w:val="Hyperlink"/>
            <w:color w:val="000000"/>
            <w:sz w:val="20"/>
            <w:szCs w:val="20"/>
            <w:u w:val="none"/>
          </w:rPr>
          <w:t xml:space="preserve">, A., Schwartz, Y., </w:t>
        </w:r>
        <w:proofErr w:type="spellStart"/>
        <w:r>
          <w:rPr>
            <w:rStyle w:val="Hyperlink"/>
            <w:color w:val="000000"/>
            <w:sz w:val="20"/>
            <w:szCs w:val="20"/>
            <w:u w:val="none"/>
          </w:rPr>
          <w:t>Varoquaux</w:t>
        </w:r>
        <w:proofErr w:type="spellEnd"/>
        <w:r>
          <w:rPr>
            <w:rStyle w:val="Hyperlink"/>
            <w:color w:val="000000"/>
            <w:sz w:val="20"/>
            <w:szCs w:val="20"/>
            <w:u w:val="none"/>
          </w:rPr>
          <w:t xml:space="preserve">, G. &amp; </w:t>
        </w:r>
        <w:proofErr w:type="spellStart"/>
        <w:r>
          <w:rPr>
            <w:rStyle w:val="Hyperlink"/>
            <w:color w:val="000000"/>
            <w:sz w:val="20"/>
            <w:szCs w:val="20"/>
            <w:u w:val="none"/>
          </w:rPr>
          <w:t>Thirion</w:t>
        </w:r>
        <w:proofErr w:type="spellEnd"/>
        <w:r>
          <w:rPr>
            <w:rStyle w:val="Hyperlink"/>
            <w:color w:val="000000"/>
            <w:sz w:val="20"/>
            <w:szCs w:val="20"/>
            <w:u w:val="none"/>
          </w:rPr>
          <w:t xml:space="preserve">, B. Improving sparse recovery on structured images with bagged clustering. in </w:t>
        </w:r>
        <w:r>
          <w:rPr>
            <w:rStyle w:val="Hyperlink"/>
            <w:i/>
            <w:iCs/>
            <w:color w:val="000000"/>
            <w:sz w:val="20"/>
            <w:szCs w:val="20"/>
            <w:u w:val="none"/>
          </w:rPr>
          <w:t xml:space="preserve">Pattern Recognition in </w:t>
        </w:r>
        <w:proofErr w:type="spellStart"/>
        <w:r>
          <w:rPr>
            <w:rStyle w:val="Hyperlink"/>
            <w:i/>
            <w:iCs/>
            <w:color w:val="000000"/>
            <w:sz w:val="20"/>
            <w:szCs w:val="20"/>
            <w:u w:val="none"/>
          </w:rPr>
          <w:t>NeuroImaging</w:t>
        </w:r>
        <w:proofErr w:type="spellEnd"/>
        <w:r>
          <w:rPr>
            <w:rStyle w:val="Hyperlink"/>
            <w:i/>
            <w:iCs/>
            <w:color w:val="000000"/>
            <w:sz w:val="20"/>
            <w:szCs w:val="20"/>
            <w:u w:val="none"/>
          </w:rPr>
          <w:t xml:space="preserve"> (PRNI), 2015 international workshop on</w:t>
        </w:r>
        <w:r>
          <w:rPr>
            <w:rStyle w:val="Hyperlink"/>
            <w:color w:val="000000"/>
            <w:sz w:val="20"/>
            <w:szCs w:val="20"/>
            <w:u w:val="none"/>
          </w:rPr>
          <w:t xml:space="preserve"> 73–76 (IEEE, 2015).</w:t>
        </w:r>
      </w:hyperlink>
    </w:p>
    <w:p w14:paraId="7372D83E" w14:textId="4400293F" w:rsidR="00F74ECE" w:rsidRDefault="00F74ECE" w:rsidP="00BD668B">
      <w:pPr>
        <w:pStyle w:val="NormalWeb"/>
        <w:spacing w:before="0" w:beforeAutospacing="0" w:after="0" w:afterAutospacing="0"/>
        <w:ind w:left="144" w:hanging="400"/>
        <w:jc w:val="both"/>
      </w:pPr>
      <w:r>
        <w:rPr>
          <w:color w:val="000000"/>
          <w:sz w:val="20"/>
          <w:szCs w:val="20"/>
        </w:rPr>
        <w:t>21.</w:t>
      </w:r>
      <w:r>
        <w:rPr>
          <w:rStyle w:val="apple-tab-span"/>
          <w:color w:val="000000"/>
          <w:sz w:val="20"/>
          <w:szCs w:val="20"/>
        </w:rPr>
        <w:tab/>
      </w:r>
      <w:hyperlink r:id="rId57" w:history="1">
        <w:proofErr w:type="spellStart"/>
        <w:r>
          <w:rPr>
            <w:rStyle w:val="Hyperlink"/>
            <w:color w:val="000000"/>
            <w:sz w:val="20"/>
            <w:szCs w:val="20"/>
            <w:u w:val="none"/>
          </w:rPr>
          <w:t>Dudoit</w:t>
        </w:r>
        <w:proofErr w:type="spellEnd"/>
        <w:r>
          <w:rPr>
            <w:rStyle w:val="Hyperlink"/>
            <w:color w:val="000000"/>
            <w:sz w:val="20"/>
            <w:szCs w:val="20"/>
            <w:u w:val="none"/>
          </w:rPr>
          <w:t xml:space="preserve">, S. &amp; </w:t>
        </w:r>
        <w:proofErr w:type="spellStart"/>
        <w:r>
          <w:rPr>
            <w:rStyle w:val="Hyperlink"/>
            <w:color w:val="000000"/>
            <w:sz w:val="20"/>
            <w:szCs w:val="20"/>
            <w:u w:val="none"/>
          </w:rPr>
          <w:t>Fridlyand</w:t>
        </w:r>
        <w:proofErr w:type="spellEnd"/>
        <w:r>
          <w:rPr>
            <w:rStyle w:val="Hyperlink"/>
            <w:color w:val="000000"/>
            <w:sz w:val="20"/>
            <w:szCs w:val="20"/>
            <w:u w:val="none"/>
          </w:rPr>
          <w:t xml:space="preserve">, J. Bagging to improve the accuracy of a clustering procedure. </w:t>
        </w:r>
        <w:r>
          <w:rPr>
            <w:rStyle w:val="Hyperlink"/>
            <w:i/>
            <w:iCs/>
            <w:color w:val="000000"/>
            <w:sz w:val="20"/>
            <w:szCs w:val="20"/>
            <w:u w:val="none"/>
          </w:rPr>
          <w:t>Bioinformatics</w:t>
        </w:r>
        <w:r>
          <w:rPr>
            <w:rStyle w:val="Hyperlink"/>
            <w:color w:val="000000"/>
            <w:sz w:val="20"/>
            <w:szCs w:val="20"/>
            <w:u w:val="none"/>
          </w:rPr>
          <w:t xml:space="preserve"> </w:t>
        </w:r>
        <w:r>
          <w:rPr>
            <w:rStyle w:val="Hyperlink"/>
            <w:b/>
            <w:bCs/>
            <w:color w:val="000000"/>
            <w:sz w:val="20"/>
            <w:szCs w:val="20"/>
            <w:u w:val="none"/>
          </w:rPr>
          <w:t>19,</w:t>
        </w:r>
        <w:r>
          <w:rPr>
            <w:rStyle w:val="Hyperlink"/>
            <w:color w:val="000000"/>
            <w:sz w:val="20"/>
            <w:szCs w:val="20"/>
            <w:u w:val="none"/>
          </w:rPr>
          <w:t xml:space="preserve"> 1090–1099 (2003).</w:t>
        </w:r>
      </w:hyperlink>
    </w:p>
    <w:p w14:paraId="17DEA774" w14:textId="77777777" w:rsidR="00F74ECE" w:rsidRDefault="00F74ECE" w:rsidP="00BD668B">
      <w:pPr>
        <w:pStyle w:val="NormalWeb"/>
        <w:spacing w:before="0" w:beforeAutospacing="0" w:after="0" w:afterAutospacing="0"/>
        <w:ind w:left="144" w:hanging="400"/>
        <w:jc w:val="both"/>
      </w:pPr>
      <w:r>
        <w:rPr>
          <w:color w:val="000000"/>
          <w:sz w:val="20"/>
          <w:szCs w:val="20"/>
        </w:rPr>
        <w:t>22.</w:t>
      </w:r>
      <w:r>
        <w:rPr>
          <w:rStyle w:val="apple-tab-span"/>
          <w:color w:val="000000"/>
          <w:sz w:val="20"/>
          <w:szCs w:val="20"/>
        </w:rPr>
        <w:tab/>
      </w:r>
      <w:hyperlink r:id="rId58" w:history="1">
        <w:r>
          <w:rPr>
            <w:rStyle w:val="Hyperlink"/>
            <w:color w:val="000000"/>
            <w:sz w:val="20"/>
            <w:szCs w:val="20"/>
            <w:u w:val="none"/>
          </w:rPr>
          <w:t xml:space="preserve">von </w:t>
        </w:r>
        <w:proofErr w:type="spellStart"/>
        <w:r>
          <w:rPr>
            <w:rStyle w:val="Hyperlink"/>
            <w:color w:val="000000"/>
            <w:sz w:val="20"/>
            <w:szCs w:val="20"/>
            <w:u w:val="none"/>
          </w:rPr>
          <w:t>Luxburg</w:t>
        </w:r>
        <w:proofErr w:type="spellEnd"/>
        <w:r>
          <w:rPr>
            <w:rStyle w:val="Hyperlink"/>
            <w:color w:val="000000"/>
            <w:sz w:val="20"/>
            <w:szCs w:val="20"/>
            <w:u w:val="none"/>
          </w:rPr>
          <w:t xml:space="preserve">, U. Clustering Stability: An Overview. </w:t>
        </w:r>
        <w:r>
          <w:rPr>
            <w:rStyle w:val="Hyperlink"/>
            <w:i/>
            <w:iCs/>
            <w:color w:val="000000"/>
            <w:sz w:val="20"/>
            <w:szCs w:val="20"/>
            <w:u w:val="none"/>
          </w:rPr>
          <w:t>Foundations and Trends® in Machine Learning</w:t>
        </w:r>
        <w:r>
          <w:rPr>
            <w:rStyle w:val="Hyperlink"/>
            <w:color w:val="000000"/>
            <w:sz w:val="20"/>
            <w:szCs w:val="20"/>
            <w:u w:val="none"/>
          </w:rPr>
          <w:t xml:space="preserve"> </w:t>
        </w:r>
        <w:r>
          <w:rPr>
            <w:rStyle w:val="Hyperlink"/>
            <w:b/>
            <w:bCs/>
            <w:color w:val="000000"/>
            <w:sz w:val="20"/>
            <w:szCs w:val="20"/>
            <w:u w:val="none"/>
          </w:rPr>
          <w:t>2,</w:t>
        </w:r>
        <w:r>
          <w:rPr>
            <w:rStyle w:val="Hyperlink"/>
            <w:color w:val="000000"/>
            <w:sz w:val="20"/>
            <w:szCs w:val="20"/>
            <w:u w:val="none"/>
          </w:rPr>
          <w:t xml:space="preserve"> 235–274 (2010).</w:t>
        </w:r>
      </w:hyperlink>
    </w:p>
    <w:p w14:paraId="53CADA64" w14:textId="77777777" w:rsidR="00F74ECE" w:rsidRDefault="00F74ECE" w:rsidP="00BD668B">
      <w:pPr>
        <w:pStyle w:val="NormalWeb"/>
        <w:spacing w:before="0" w:beforeAutospacing="0" w:after="0" w:afterAutospacing="0"/>
        <w:ind w:left="144" w:hanging="400"/>
        <w:jc w:val="both"/>
      </w:pPr>
      <w:r>
        <w:rPr>
          <w:color w:val="000000"/>
          <w:sz w:val="20"/>
          <w:szCs w:val="20"/>
        </w:rPr>
        <w:lastRenderedPageBreak/>
        <w:t>23.</w:t>
      </w:r>
      <w:r>
        <w:rPr>
          <w:rStyle w:val="apple-tab-span"/>
          <w:color w:val="000000"/>
          <w:sz w:val="20"/>
          <w:szCs w:val="20"/>
        </w:rPr>
        <w:tab/>
      </w:r>
      <w:hyperlink r:id="rId59" w:history="1">
        <w:proofErr w:type="spellStart"/>
        <w:r>
          <w:rPr>
            <w:rStyle w:val="Hyperlink"/>
            <w:color w:val="000000"/>
            <w:sz w:val="20"/>
            <w:szCs w:val="20"/>
            <w:u w:val="none"/>
          </w:rPr>
          <w:t>Thirion</w:t>
        </w:r>
        <w:proofErr w:type="spellEnd"/>
        <w:r>
          <w:rPr>
            <w:rStyle w:val="Hyperlink"/>
            <w:color w:val="000000"/>
            <w:sz w:val="20"/>
            <w:szCs w:val="20"/>
            <w:u w:val="none"/>
          </w:rPr>
          <w:t xml:space="preserve">, B., </w:t>
        </w:r>
        <w:proofErr w:type="spellStart"/>
        <w:r>
          <w:rPr>
            <w:rStyle w:val="Hyperlink"/>
            <w:color w:val="000000"/>
            <w:sz w:val="20"/>
            <w:szCs w:val="20"/>
            <w:u w:val="none"/>
          </w:rPr>
          <w:t>Varoquaux</w:t>
        </w:r>
        <w:proofErr w:type="spellEnd"/>
        <w:r>
          <w:rPr>
            <w:rStyle w:val="Hyperlink"/>
            <w:color w:val="000000"/>
            <w:sz w:val="20"/>
            <w:szCs w:val="20"/>
            <w:u w:val="none"/>
          </w:rPr>
          <w:t xml:space="preserve">, G., </w:t>
        </w:r>
        <w:proofErr w:type="spellStart"/>
        <w:r>
          <w:rPr>
            <w:rStyle w:val="Hyperlink"/>
            <w:color w:val="000000"/>
            <w:sz w:val="20"/>
            <w:szCs w:val="20"/>
            <w:u w:val="none"/>
          </w:rPr>
          <w:t>Dohmatob</w:t>
        </w:r>
        <w:proofErr w:type="spellEnd"/>
        <w:r>
          <w:rPr>
            <w:rStyle w:val="Hyperlink"/>
            <w:color w:val="000000"/>
            <w:sz w:val="20"/>
            <w:szCs w:val="20"/>
            <w:u w:val="none"/>
          </w:rPr>
          <w:t xml:space="preserve">, E. &amp; </w:t>
        </w:r>
        <w:proofErr w:type="spellStart"/>
        <w:r>
          <w:rPr>
            <w:rStyle w:val="Hyperlink"/>
            <w:color w:val="000000"/>
            <w:sz w:val="20"/>
            <w:szCs w:val="20"/>
            <w:u w:val="none"/>
          </w:rPr>
          <w:t>Poline</w:t>
        </w:r>
        <w:proofErr w:type="spellEnd"/>
        <w:r>
          <w:rPr>
            <w:rStyle w:val="Hyperlink"/>
            <w:color w:val="000000"/>
            <w:sz w:val="20"/>
            <w:szCs w:val="20"/>
            <w:u w:val="none"/>
          </w:rPr>
          <w:t xml:space="preserve">, J. B. Which fMRI clustering gives good brain parcellations? </w:t>
        </w:r>
        <w:r>
          <w:rPr>
            <w:rStyle w:val="Hyperlink"/>
            <w:i/>
            <w:iCs/>
            <w:color w:val="000000"/>
            <w:sz w:val="20"/>
            <w:szCs w:val="20"/>
            <w:u w:val="none"/>
          </w:rPr>
          <w:t xml:space="preserve">Front. </w:t>
        </w:r>
        <w:proofErr w:type="spellStart"/>
        <w:r>
          <w:rPr>
            <w:rStyle w:val="Hyperlink"/>
            <w:i/>
            <w:iCs/>
            <w:color w:val="000000"/>
            <w:sz w:val="20"/>
            <w:szCs w:val="20"/>
            <w:u w:val="none"/>
          </w:rPr>
          <w:t>Neurosci</w:t>
        </w:r>
        <w:proofErr w:type="spellEnd"/>
        <w:r>
          <w:rPr>
            <w:rStyle w:val="Hyperlink"/>
            <w:i/>
            <w:iCs/>
            <w:color w:val="000000"/>
            <w:sz w:val="20"/>
            <w:szCs w:val="20"/>
            <w:u w:val="none"/>
          </w:rPr>
          <w:t>.</w:t>
        </w:r>
        <w:r>
          <w:rPr>
            <w:rStyle w:val="Hyperlink"/>
            <w:color w:val="000000"/>
            <w:sz w:val="20"/>
            <w:szCs w:val="20"/>
            <w:u w:val="none"/>
          </w:rPr>
          <w:t xml:space="preserve"> </w:t>
        </w:r>
        <w:r>
          <w:rPr>
            <w:rStyle w:val="Hyperlink"/>
            <w:b/>
            <w:bCs/>
            <w:color w:val="000000"/>
            <w:sz w:val="20"/>
            <w:szCs w:val="20"/>
            <w:u w:val="none"/>
          </w:rPr>
          <w:t>8,</w:t>
        </w:r>
        <w:r>
          <w:rPr>
            <w:rStyle w:val="Hyperlink"/>
            <w:color w:val="000000"/>
            <w:sz w:val="20"/>
            <w:szCs w:val="20"/>
            <w:u w:val="none"/>
          </w:rPr>
          <w:t xml:space="preserve"> 1–13 (2014).</w:t>
        </w:r>
      </w:hyperlink>
    </w:p>
    <w:p w14:paraId="377B0CF6" w14:textId="77777777" w:rsidR="002E3119" w:rsidRDefault="00F74ECE" w:rsidP="00BD668B">
      <w:pPr>
        <w:pStyle w:val="NormalWeb"/>
        <w:spacing w:before="0" w:beforeAutospacing="0" w:after="0" w:afterAutospacing="0"/>
        <w:ind w:left="144" w:hanging="400"/>
        <w:jc w:val="both"/>
      </w:pPr>
      <w:r>
        <w:rPr>
          <w:color w:val="000000"/>
          <w:sz w:val="20"/>
          <w:szCs w:val="20"/>
        </w:rPr>
        <w:t>24.</w:t>
      </w:r>
      <w:r>
        <w:rPr>
          <w:rStyle w:val="apple-tab-span"/>
          <w:color w:val="000000"/>
          <w:sz w:val="20"/>
          <w:szCs w:val="20"/>
        </w:rPr>
        <w:tab/>
      </w:r>
      <w:hyperlink r:id="rId60" w:history="1">
        <w:r>
          <w:rPr>
            <w:rStyle w:val="Hyperlink"/>
            <w:color w:val="000000"/>
            <w:sz w:val="20"/>
            <w:szCs w:val="20"/>
            <w:u w:val="none"/>
          </w:rPr>
          <w:t xml:space="preserve">Yeo, B. T. T. </w:t>
        </w:r>
        <w:r>
          <w:rPr>
            <w:rStyle w:val="Hyperlink"/>
            <w:i/>
            <w:iCs/>
            <w:color w:val="000000"/>
            <w:sz w:val="20"/>
            <w:szCs w:val="20"/>
            <w:u w:val="none"/>
          </w:rPr>
          <w:t>et al.</w:t>
        </w:r>
        <w:r>
          <w:rPr>
            <w:rStyle w:val="Hyperlink"/>
            <w:color w:val="000000"/>
            <w:sz w:val="20"/>
            <w:szCs w:val="20"/>
            <w:u w:val="none"/>
          </w:rPr>
          <w:t xml:space="preserve"> The organization of the human cerebral cortex estimated by intrinsic functional connectivity. 1125–1165 (2011).</w:t>
        </w:r>
      </w:hyperlink>
    </w:p>
    <w:p w14:paraId="4ABAB951" w14:textId="06AD0EA4" w:rsidR="00F74ECE" w:rsidRPr="002E3119" w:rsidRDefault="00F74ECE" w:rsidP="00BD668B">
      <w:pPr>
        <w:pStyle w:val="NormalWeb"/>
        <w:spacing w:before="0" w:beforeAutospacing="0" w:after="0" w:afterAutospacing="0"/>
        <w:ind w:left="144" w:hanging="400"/>
        <w:jc w:val="both"/>
      </w:pPr>
      <w:r>
        <w:rPr>
          <w:rFonts w:eastAsia="Times New Roman"/>
          <w:color w:val="000000"/>
          <w:sz w:val="20"/>
          <w:szCs w:val="20"/>
        </w:rPr>
        <w:t>25.</w:t>
      </w:r>
      <w:r>
        <w:rPr>
          <w:rStyle w:val="apple-tab-span"/>
          <w:rFonts w:eastAsia="Times New Roman"/>
          <w:color w:val="000000"/>
          <w:sz w:val="20"/>
          <w:szCs w:val="20"/>
        </w:rPr>
        <w:tab/>
      </w:r>
      <w:hyperlink r:id="rId61" w:history="1">
        <w:r>
          <w:rPr>
            <w:rStyle w:val="Hyperlink"/>
            <w:rFonts w:eastAsia="Times New Roman"/>
            <w:color w:val="000000"/>
            <w:sz w:val="20"/>
            <w:szCs w:val="20"/>
            <w:u w:val="none"/>
          </w:rPr>
          <w:t>HNU1. doi:</w:t>
        </w:r>
      </w:hyperlink>
      <w:hyperlink r:id="rId62" w:history="1">
        <w:r>
          <w:rPr>
            <w:rStyle w:val="Hyperlink"/>
            <w:rFonts w:eastAsia="Times New Roman"/>
            <w:color w:val="000000"/>
            <w:sz w:val="20"/>
            <w:szCs w:val="20"/>
            <w:u w:val="none"/>
          </w:rPr>
          <w:t>10.15387/fcp_indi.corr.hnu1</w:t>
        </w:r>
      </w:hyperlink>
    </w:p>
    <w:p w14:paraId="1FBF9A6E" w14:textId="718E8EF3" w:rsidR="00F7444D" w:rsidRDefault="00F7444D" w:rsidP="007E0F3D">
      <w:pPr>
        <w:spacing w:after="240"/>
        <w:rPr>
          <w:rFonts w:eastAsia="Times New Roman"/>
        </w:rPr>
      </w:pPr>
    </w:p>
    <w:sectPr w:rsidR="00F7444D" w:rsidSect="00D01BA3">
      <w:type w:val="continuous"/>
      <w:pgSz w:w="12240" w:h="15840"/>
      <w:pgMar w:top="1440" w:right="1080" w:bottom="1440" w:left="1080" w:header="720" w:footer="720" w:gutter="0"/>
      <w:cols w:num="2" w:space="48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ki Nikolaidis" w:date="2018-10-01T13:25:00Z" w:initials="AN">
    <w:p w14:paraId="28FFB050" w14:textId="77777777" w:rsidR="00D249AB" w:rsidRDefault="00D249AB">
      <w:pPr>
        <w:pStyle w:val="CommentText"/>
      </w:pPr>
      <w:r>
        <w:rPr>
          <w:rStyle w:val="CommentReference"/>
        </w:rPr>
        <w:annotationRef/>
      </w:r>
      <w:r w:rsidR="00EF0C9A">
        <w:t>Actions</w:t>
      </w:r>
    </w:p>
    <w:p w14:paraId="63FE9363" w14:textId="77777777" w:rsidR="00EF0C9A" w:rsidRDefault="00EF0C9A">
      <w:pPr>
        <w:pStyle w:val="CommentText"/>
      </w:pPr>
    </w:p>
    <w:p w14:paraId="780F36A7" w14:textId="77D3A387" w:rsidR="005650BC" w:rsidRDefault="005650BC" w:rsidP="005650BC">
      <w:pPr>
        <w:pStyle w:val="CommentText"/>
        <w:numPr>
          <w:ilvl w:val="0"/>
          <w:numId w:val="8"/>
        </w:numPr>
      </w:pPr>
      <w:r>
        <w:t>Move text to google docs.</w:t>
      </w:r>
    </w:p>
    <w:p w14:paraId="386930E1" w14:textId="0C58C783" w:rsidR="00EF0C9A" w:rsidRDefault="00EF0C9A" w:rsidP="005650BC">
      <w:pPr>
        <w:pStyle w:val="CommentText"/>
        <w:numPr>
          <w:ilvl w:val="0"/>
          <w:numId w:val="8"/>
        </w:numPr>
      </w:pPr>
      <w:r>
        <w:t>Add New Results</w:t>
      </w:r>
      <w:r w:rsidR="00C86FE5">
        <w:t xml:space="preserve"> Figures</w:t>
      </w:r>
    </w:p>
    <w:p w14:paraId="1D472FE4" w14:textId="00F4B7E1" w:rsidR="00943B64" w:rsidRDefault="00427E4E" w:rsidP="00943B64">
      <w:pPr>
        <w:widowControl w:val="0"/>
        <w:numPr>
          <w:ilvl w:val="0"/>
          <w:numId w:val="7"/>
        </w:numPr>
        <w:tabs>
          <w:tab w:val="left" w:pos="220"/>
          <w:tab w:val="left" w:pos="720"/>
        </w:tabs>
        <w:autoSpaceDE w:val="0"/>
        <w:autoSpaceDN w:val="0"/>
        <w:adjustRightInd w:val="0"/>
        <w:spacing w:line="280" w:lineRule="atLeast"/>
        <w:ind w:hanging="720"/>
        <w:rPr>
          <w:rFonts w:ascii="Times" w:hAnsi="Times" w:cs="Times"/>
          <w:color w:val="000000"/>
        </w:rPr>
      </w:pPr>
      <w:r>
        <w:t xml:space="preserve"> </w:t>
      </w:r>
      <w:r w:rsidR="00943B64">
        <w:rPr>
          <w:rFonts w:ascii="Times" w:hAnsi="Times" w:cs="Times"/>
          <w:color w:val="000000"/>
        </w:rPr>
        <w:t>Group Adjacency T1-T2 Correlation improves from 0.7 to around 0.9 from 0 to 1600 bootstraps</w:t>
      </w:r>
    </w:p>
    <w:p w14:paraId="4F04F8CC" w14:textId="473ED402" w:rsidR="00943B64" w:rsidRDefault="00427E4E" w:rsidP="00943B64">
      <w:pPr>
        <w:widowControl w:val="0"/>
        <w:numPr>
          <w:ilvl w:val="0"/>
          <w:numId w:val="7"/>
        </w:numPr>
        <w:tabs>
          <w:tab w:val="left" w:pos="220"/>
          <w:tab w:val="left" w:pos="720"/>
        </w:tabs>
        <w:autoSpaceDE w:val="0"/>
        <w:autoSpaceDN w:val="0"/>
        <w:adjustRightInd w:val="0"/>
        <w:spacing w:line="280" w:lineRule="atLeast"/>
        <w:ind w:hanging="720"/>
        <w:rPr>
          <w:rFonts w:ascii="Times" w:hAnsi="Times" w:cs="Times"/>
          <w:color w:val="000000"/>
        </w:rPr>
      </w:pPr>
      <w:r>
        <w:rPr>
          <w:rFonts w:ascii="Times" w:hAnsi="Times" w:cs="Times"/>
          <w:color w:val="000000"/>
        </w:rPr>
        <w:t xml:space="preserve"> </w:t>
      </w:r>
      <w:r w:rsidR="00943B64">
        <w:rPr>
          <w:rFonts w:ascii="Times" w:hAnsi="Times" w:cs="Times"/>
          <w:color w:val="000000"/>
        </w:rPr>
        <w:t>Group Cluster Labels T1-T2 Rand Index improves from 0.7 to 0.8 from 0 to 1600 bootstraps</w:t>
      </w:r>
    </w:p>
    <w:p w14:paraId="0CC98214" w14:textId="50581D14" w:rsidR="00943B64" w:rsidRDefault="00427E4E" w:rsidP="00943B64">
      <w:pPr>
        <w:widowControl w:val="0"/>
        <w:numPr>
          <w:ilvl w:val="0"/>
          <w:numId w:val="7"/>
        </w:numPr>
        <w:tabs>
          <w:tab w:val="left" w:pos="220"/>
          <w:tab w:val="left" w:pos="720"/>
        </w:tabs>
        <w:autoSpaceDE w:val="0"/>
        <w:autoSpaceDN w:val="0"/>
        <w:adjustRightInd w:val="0"/>
        <w:spacing w:line="280" w:lineRule="atLeast"/>
        <w:ind w:hanging="720"/>
        <w:rPr>
          <w:rFonts w:ascii="Times" w:hAnsi="Times" w:cs="Times"/>
          <w:color w:val="000000"/>
        </w:rPr>
      </w:pPr>
      <w:r>
        <w:rPr>
          <w:rFonts w:ascii="Times" w:hAnsi="Times" w:cs="Times"/>
          <w:color w:val="000000"/>
        </w:rPr>
        <w:t xml:space="preserve"> </w:t>
      </w:r>
      <w:proofErr w:type="spellStart"/>
      <w:r w:rsidR="00943B64">
        <w:rPr>
          <w:rFonts w:ascii="Times" w:hAnsi="Times" w:cs="Times"/>
          <w:color w:val="000000"/>
        </w:rPr>
        <w:t>Ind</w:t>
      </w:r>
      <w:proofErr w:type="spellEnd"/>
      <w:r w:rsidR="00943B64">
        <w:rPr>
          <w:rFonts w:ascii="Times" w:hAnsi="Times" w:cs="Times"/>
          <w:color w:val="000000"/>
        </w:rPr>
        <w:t xml:space="preserve"> Adjacency T2-T1 Correlation improves from 0.27 to 0.6 from 0 to 1600 bootstraps.</w:t>
      </w:r>
    </w:p>
    <w:p w14:paraId="298FF62F" w14:textId="5F607117" w:rsidR="00943B64" w:rsidRDefault="00427E4E" w:rsidP="00943B64">
      <w:pPr>
        <w:widowControl w:val="0"/>
        <w:numPr>
          <w:ilvl w:val="0"/>
          <w:numId w:val="7"/>
        </w:numPr>
        <w:tabs>
          <w:tab w:val="left" w:pos="220"/>
          <w:tab w:val="left" w:pos="720"/>
        </w:tabs>
        <w:autoSpaceDE w:val="0"/>
        <w:autoSpaceDN w:val="0"/>
        <w:adjustRightInd w:val="0"/>
        <w:spacing w:line="280" w:lineRule="atLeast"/>
        <w:ind w:hanging="720"/>
        <w:rPr>
          <w:rFonts w:ascii="Times" w:hAnsi="Times" w:cs="Times"/>
          <w:color w:val="000000"/>
        </w:rPr>
      </w:pPr>
      <w:r>
        <w:rPr>
          <w:rFonts w:ascii="Times" w:hAnsi="Times" w:cs="Times"/>
          <w:color w:val="000000"/>
        </w:rPr>
        <w:t xml:space="preserve"> </w:t>
      </w:r>
      <w:r w:rsidR="00943B64">
        <w:rPr>
          <w:rFonts w:ascii="Times" w:hAnsi="Times" w:cs="Times"/>
          <w:color w:val="000000"/>
        </w:rPr>
        <w:t>Group Adjacency T1-T2 Correlation improves from 0.83 to 0.94 from 100 to 1600 dimension reductions for 200 bootstraps</w:t>
      </w:r>
    </w:p>
    <w:p w14:paraId="27977C92" w14:textId="41330CE2" w:rsidR="00EF0C9A" w:rsidRPr="00C86FE5" w:rsidRDefault="00427E4E" w:rsidP="00C86FE5">
      <w:pPr>
        <w:widowControl w:val="0"/>
        <w:numPr>
          <w:ilvl w:val="0"/>
          <w:numId w:val="7"/>
        </w:numPr>
        <w:tabs>
          <w:tab w:val="left" w:pos="220"/>
          <w:tab w:val="left" w:pos="720"/>
        </w:tabs>
        <w:autoSpaceDE w:val="0"/>
        <w:autoSpaceDN w:val="0"/>
        <w:adjustRightInd w:val="0"/>
        <w:spacing w:line="280" w:lineRule="atLeast"/>
        <w:ind w:hanging="720"/>
        <w:rPr>
          <w:rFonts w:ascii="Times" w:hAnsi="Times" w:cs="Times"/>
          <w:color w:val="000000"/>
        </w:rPr>
      </w:pPr>
      <w:r>
        <w:rPr>
          <w:rFonts w:ascii="Times" w:hAnsi="Times" w:cs="Times"/>
          <w:color w:val="000000"/>
        </w:rPr>
        <w:t xml:space="preserve"> </w:t>
      </w:r>
      <w:proofErr w:type="spellStart"/>
      <w:r w:rsidR="00943B64">
        <w:rPr>
          <w:rFonts w:ascii="Times" w:hAnsi="Times" w:cs="Times"/>
          <w:color w:val="000000"/>
        </w:rPr>
        <w:t>Ind</w:t>
      </w:r>
      <w:proofErr w:type="spellEnd"/>
      <w:r w:rsidR="00943B64">
        <w:rPr>
          <w:rFonts w:ascii="Times" w:hAnsi="Times" w:cs="Times"/>
          <w:color w:val="000000"/>
        </w:rPr>
        <w:t xml:space="preserve"> Adjacency T1-T2 Correlation improves from 0.45 to 0.70 from 100 to 1600 dimension reductions for 200 </w:t>
      </w:r>
      <w:proofErr w:type="gramStart"/>
      <w:r w:rsidR="00943B64">
        <w:rPr>
          <w:rFonts w:ascii="Times" w:hAnsi="Times" w:cs="Times"/>
          <w:color w:val="000000"/>
        </w:rPr>
        <w:t>bootstraps,  from</w:t>
      </w:r>
      <w:proofErr w:type="gramEnd"/>
      <w:r w:rsidR="00943B64">
        <w:rPr>
          <w:rFonts w:ascii="Times" w:hAnsi="Times" w:cs="Times"/>
          <w:color w:val="000000"/>
        </w:rPr>
        <w:t xml:space="preserve"> 0.21 to 0.25 for 0 bootstraps</w:t>
      </w:r>
    </w:p>
    <w:p w14:paraId="09B1934B" w14:textId="5E820BC6" w:rsidR="00EF0C9A" w:rsidRDefault="00EF0C9A">
      <w:pPr>
        <w:pStyle w:val="CommentText"/>
      </w:pPr>
      <w:r>
        <w:t>2-</w:t>
      </w:r>
      <w:r w:rsidR="00C86FE5">
        <w:t>Add New Results Text</w:t>
      </w:r>
    </w:p>
    <w:p w14:paraId="61DBB7FC" w14:textId="77777777" w:rsidR="00EF0C9A" w:rsidRDefault="00EF0C9A">
      <w:pPr>
        <w:pStyle w:val="CommentText"/>
      </w:pPr>
      <w:r>
        <w:t>3-</w:t>
      </w:r>
    </w:p>
    <w:p w14:paraId="2A32E63B" w14:textId="452E1996" w:rsidR="00EF0C9A" w:rsidRDefault="00EF0C9A">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2E63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31F89" w14:textId="77777777" w:rsidR="0021713D" w:rsidRDefault="0021713D" w:rsidP="00802422">
      <w:r>
        <w:separator/>
      </w:r>
    </w:p>
  </w:endnote>
  <w:endnote w:type="continuationSeparator" w:id="0">
    <w:p w14:paraId="2C4BC533" w14:textId="77777777" w:rsidR="0021713D" w:rsidRDefault="0021713D" w:rsidP="00802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33BBB" w14:textId="77777777" w:rsidR="0021713D" w:rsidRDefault="0021713D" w:rsidP="00802422">
      <w:r>
        <w:separator/>
      </w:r>
    </w:p>
  </w:footnote>
  <w:footnote w:type="continuationSeparator" w:id="0">
    <w:p w14:paraId="44693601" w14:textId="77777777" w:rsidR="0021713D" w:rsidRDefault="0021713D" w:rsidP="008024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355252"/>
    <w:multiLevelType w:val="hybridMultilevel"/>
    <w:tmpl w:val="0B9E29C6"/>
    <w:lvl w:ilvl="0" w:tplc="9924A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A5823"/>
    <w:multiLevelType w:val="multilevel"/>
    <w:tmpl w:val="04A6C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num>
  <w:num w:numId="7">
    <w:abstractNumId w:val="0"/>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i Nikolaidis">
    <w15:presenceInfo w15:providerId="None" w15:userId="Aki Nikolai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60"/>
    <w:rsid w:val="00027E22"/>
    <w:rsid w:val="000F6ACD"/>
    <w:rsid w:val="00101702"/>
    <w:rsid w:val="00145B6C"/>
    <w:rsid w:val="00172A54"/>
    <w:rsid w:val="00177E80"/>
    <w:rsid w:val="001B5C4E"/>
    <w:rsid w:val="001B78D9"/>
    <w:rsid w:val="0021713D"/>
    <w:rsid w:val="0024394B"/>
    <w:rsid w:val="002477D4"/>
    <w:rsid w:val="0026254C"/>
    <w:rsid w:val="00276F7B"/>
    <w:rsid w:val="002E3119"/>
    <w:rsid w:val="00315C61"/>
    <w:rsid w:val="00332FEF"/>
    <w:rsid w:val="00354DB9"/>
    <w:rsid w:val="00381EE0"/>
    <w:rsid w:val="00427E4E"/>
    <w:rsid w:val="00433B1C"/>
    <w:rsid w:val="00457458"/>
    <w:rsid w:val="00466412"/>
    <w:rsid w:val="004700F5"/>
    <w:rsid w:val="00470799"/>
    <w:rsid w:val="004F7B33"/>
    <w:rsid w:val="0052783F"/>
    <w:rsid w:val="005650BC"/>
    <w:rsid w:val="005C5CF2"/>
    <w:rsid w:val="005F0B60"/>
    <w:rsid w:val="006052BA"/>
    <w:rsid w:val="0062468B"/>
    <w:rsid w:val="006324A7"/>
    <w:rsid w:val="006F110D"/>
    <w:rsid w:val="007E0F3D"/>
    <w:rsid w:val="007E4B1E"/>
    <w:rsid w:val="007E7FFC"/>
    <w:rsid w:val="00802422"/>
    <w:rsid w:val="0082639A"/>
    <w:rsid w:val="008358B6"/>
    <w:rsid w:val="00877038"/>
    <w:rsid w:val="008B0BB7"/>
    <w:rsid w:val="008D56BD"/>
    <w:rsid w:val="00927B0F"/>
    <w:rsid w:val="00943B64"/>
    <w:rsid w:val="009477C1"/>
    <w:rsid w:val="009539B0"/>
    <w:rsid w:val="009574F4"/>
    <w:rsid w:val="00A0391B"/>
    <w:rsid w:val="00A23335"/>
    <w:rsid w:val="00A4615B"/>
    <w:rsid w:val="00A476D0"/>
    <w:rsid w:val="00AE2C06"/>
    <w:rsid w:val="00BD2885"/>
    <w:rsid w:val="00BD668B"/>
    <w:rsid w:val="00C115D0"/>
    <w:rsid w:val="00C165AA"/>
    <w:rsid w:val="00C23E49"/>
    <w:rsid w:val="00C54B09"/>
    <w:rsid w:val="00C64C25"/>
    <w:rsid w:val="00C86FE5"/>
    <w:rsid w:val="00CA31DA"/>
    <w:rsid w:val="00CB2CBE"/>
    <w:rsid w:val="00CC095B"/>
    <w:rsid w:val="00CC4563"/>
    <w:rsid w:val="00D01BA3"/>
    <w:rsid w:val="00D200C2"/>
    <w:rsid w:val="00D249AB"/>
    <w:rsid w:val="00D42E1D"/>
    <w:rsid w:val="00D4445D"/>
    <w:rsid w:val="00D853C5"/>
    <w:rsid w:val="00DF106D"/>
    <w:rsid w:val="00E37FE1"/>
    <w:rsid w:val="00E74727"/>
    <w:rsid w:val="00E842B5"/>
    <w:rsid w:val="00EB587C"/>
    <w:rsid w:val="00EE7387"/>
    <w:rsid w:val="00EF0C9A"/>
    <w:rsid w:val="00F076A8"/>
    <w:rsid w:val="00F2510A"/>
    <w:rsid w:val="00F35DF3"/>
    <w:rsid w:val="00F7444D"/>
    <w:rsid w:val="00F74ECE"/>
    <w:rsid w:val="00FB0A97"/>
    <w:rsid w:val="00FE0ABB"/>
    <w:rsid w:val="00FE6504"/>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7C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5F0B60"/>
  </w:style>
  <w:style w:type="paragraph" w:styleId="NormalWeb">
    <w:name w:val="Normal (Web)"/>
    <w:basedOn w:val="Normal"/>
    <w:uiPriority w:val="99"/>
    <w:unhideWhenUsed/>
    <w:rsid w:val="005F0B6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F0B60"/>
    <w:rPr>
      <w:color w:val="0000FF"/>
      <w:u w:val="single"/>
    </w:rPr>
  </w:style>
  <w:style w:type="character" w:styleId="FollowedHyperlink">
    <w:name w:val="FollowedHyperlink"/>
    <w:basedOn w:val="DefaultParagraphFont"/>
    <w:uiPriority w:val="99"/>
    <w:semiHidden/>
    <w:unhideWhenUsed/>
    <w:rsid w:val="00F35DF3"/>
    <w:rPr>
      <w:color w:val="954F72" w:themeColor="followedHyperlink"/>
      <w:u w:val="single"/>
    </w:rPr>
  </w:style>
  <w:style w:type="paragraph" w:styleId="Header">
    <w:name w:val="header"/>
    <w:basedOn w:val="Normal"/>
    <w:link w:val="HeaderChar"/>
    <w:uiPriority w:val="99"/>
    <w:unhideWhenUsed/>
    <w:rsid w:val="00802422"/>
    <w:pPr>
      <w:tabs>
        <w:tab w:val="center" w:pos="4680"/>
        <w:tab w:val="right" w:pos="9360"/>
      </w:tabs>
    </w:pPr>
  </w:style>
  <w:style w:type="character" w:customStyle="1" w:styleId="HeaderChar">
    <w:name w:val="Header Char"/>
    <w:basedOn w:val="DefaultParagraphFont"/>
    <w:link w:val="Header"/>
    <w:uiPriority w:val="99"/>
    <w:rsid w:val="00802422"/>
  </w:style>
  <w:style w:type="paragraph" w:styleId="Footer">
    <w:name w:val="footer"/>
    <w:basedOn w:val="Normal"/>
    <w:link w:val="FooterChar"/>
    <w:uiPriority w:val="99"/>
    <w:unhideWhenUsed/>
    <w:rsid w:val="00802422"/>
    <w:pPr>
      <w:tabs>
        <w:tab w:val="center" w:pos="4680"/>
        <w:tab w:val="right" w:pos="9360"/>
      </w:tabs>
    </w:pPr>
  </w:style>
  <w:style w:type="character" w:customStyle="1" w:styleId="FooterChar">
    <w:name w:val="Footer Char"/>
    <w:basedOn w:val="DefaultParagraphFont"/>
    <w:link w:val="Footer"/>
    <w:uiPriority w:val="99"/>
    <w:rsid w:val="00802422"/>
  </w:style>
  <w:style w:type="paragraph" w:styleId="DocumentMap">
    <w:name w:val="Document Map"/>
    <w:basedOn w:val="Normal"/>
    <w:link w:val="DocumentMapChar"/>
    <w:uiPriority w:val="99"/>
    <w:semiHidden/>
    <w:unhideWhenUsed/>
    <w:rsid w:val="00172A54"/>
    <w:rPr>
      <w:rFonts w:ascii="Times New Roman" w:hAnsi="Times New Roman" w:cs="Times New Roman"/>
    </w:rPr>
  </w:style>
  <w:style w:type="character" w:customStyle="1" w:styleId="DocumentMapChar">
    <w:name w:val="Document Map Char"/>
    <w:basedOn w:val="DefaultParagraphFont"/>
    <w:link w:val="DocumentMap"/>
    <w:uiPriority w:val="99"/>
    <w:semiHidden/>
    <w:rsid w:val="00172A54"/>
    <w:rPr>
      <w:rFonts w:ascii="Times New Roman" w:hAnsi="Times New Roman" w:cs="Times New Roman"/>
    </w:rPr>
  </w:style>
  <w:style w:type="character" w:styleId="CommentReference">
    <w:name w:val="annotation reference"/>
    <w:basedOn w:val="DefaultParagraphFont"/>
    <w:uiPriority w:val="99"/>
    <w:semiHidden/>
    <w:unhideWhenUsed/>
    <w:rsid w:val="00D249AB"/>
    <w:rPr>
      <w:sz w:val="18"/>
      <w:szCs w:val="18"/>
    </w:rPr>
  </w:style>
  <w:style w:type="paragraph" w:styleId="CommentText">
    <w:name w:val="annotation text"/>
    <w:basedOn w:val="Normal"/>
    <w:link w:val="CommentTextChar"/>
    <w:uiPriority w:val="99"/>
    <w:unhideWhenUsed/>
    <w:rsid w:val="00D249AB"/>
  </w:style>
  <w:style w:type="character" w:customStyle="1" w:styleId="CommentTextChar">
    <w:name w:val="Comment Text Char"/>
    <w:basedOn w:val="DefaultParagraphFont"/>
    <w:link w:val="CommentText"/>
    <w:uiPriority w:val="99"/>
    <w:rsid w:val="00D249AB"/>
  </w:style>
  <w:style w:type="paragraph" w:styleId="CommentSubject">
    <w:name w:val="annotation subject"/>
    <w:basedOn w:val="CommentText"/>
    <w:next w:val="CommentText"/>
    <w:link w:val="CommentSubjectChar"/>
    <w:uiPriority w:val="99"/>
    <w:semiHidden/>
    <w:unhideWhenUsed/>
    <w:rsid w:val="00D249AB"/>
    <w:rPr>
      <w:b/>
      <w:bCs/>
      <w:sz w:val="20"/>
      <w:szCs w:val="20"/>
    </w:rPr>
  </w:style>
  <w:style w:type="character" w:customStyle="1" w:styleId="CommentSubjectChar">
    <w:name w:val="Comment Subject Char"/>
    <w:basedOn w:val="CommentTextChar"/>
    <w:link w:val="CommentSubject"/>
    <w:uiPriority w:val="99"/>
    <w:semiHidden/>
    <w:rsid w:val="00D249AB"/>
    <w:rPr>
      <w:b/>
      <w:bCs/>
      <w:sz w:val="20"/>
      <w:szCs w:val="20"/>
    </w:rPr>
  </w:style>
  <w:style w:type="paragraph" w:styleId="BalloonText">
    <w:name w:val="Balloon Text"/>
    <w:basedOn w:val="Normal"/>
    <w:link w:val="BalloonTextChar"/>
    <w:uiPriority w:val="99"/>
    <w:semiHidden/>
    <w:unhideWhenUsed/>
    <w:rsid w:val="00D249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49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39965">
      <w:bodyDiv w:val="1"/>
      <w:marLeft w:val="0"/>
      <w:marRight w:val="0"/>
      <w:marTop w:val="0"/>
      <w:marBottom w:val="0"/>
      <w:divBdr>
        <w:top w:val="none" w:sz="0" w:space="0" w:color="auto"/>
        <w:left w:val="none" w:sz="0" w:space="0" w:color="auto"/>
        <w:bottom w:val="none" w:sz="0" w:space="0" w:color="auto"/>
        <w:right w:val="none" w:sz="0" w:space="0" w:color="auto"/>
      </w:divBdr>
    </w:div>
    <w:div w:id="650716010">
      <w:bodyDiv w:val="1"/>
      <w:marLeft w:val="0"/>
      <w:marRight w:val="0"/>
      <w:marTop w:val="0"/>
      <w:marBottom w:val="0"/>
      <w:divBdr>
        <w:top w:val="none" w:sz="0" w:space="0" w:color="auto"/>
        <w:left w:val="none" w:sz="0" w:space="0" w:color="auto"/>
        <w:bottom w:val="none" w:sz="0" w:space="0" w:color="auto"/>
        <w:right w:val="none" w:sz="0" w:space="0" w:color="auto"/>
      </w:divBdr>
    </w:div>
    <w:div w:id="929655529">
      <w:bodyDiv w:val="1"/>
      <w:marLeft w:val="0"/>
      <w:marRight w:val="0"/>
      <w:marTop w:val="0"/>
      <w:marBottom w:val="0"/>
      <w:divBdr>
        <w:top w:val="none" w:sz="0" w:space="0" w:color="auto"/>
        <w:left w:val="none" w:sz="0" w:space="0" w:color="auto"/>
        <w:bottom w:val="none" w:sz="0" w:space="0" w:color="auto"/>
        <w:right w:val="none" w:sz="0" w:space="0" w:color="auto"/>
      </w:divBdr>
    </w:div>
    <w:div w:id="1089816217">
      <w:bodyDiv w:val="1"/>
      <w:marLeft w:val="0"/>
      <w:marRight w:val="0"/>
      <w:marTop w:val="0"/>
      <w:marBottom w:val="0"/>
      <w:divBdr>
        <w:top w:val="none" w:sz="0" w:space="0" w:color="auto"/>
        <w:left w:val="none" w:sz="0" w:space="0" w:color="auto"/>
        <w:bottom w:val="none" w:sz="0" w:space="0" w:color="auto"/>
        <w:right w:val="none" w:sz="0" w:space="0" w:color="auto"/>
      </w:divBdr>
    </w:div>
    <w:div w:id="1300039763">
      <w:bodyDiv w:val="1"/>
      <w:marLeft w:val="0"/>
      <w:marRight w:val="0"/>
      <w:marTop w:val="0"/>
      <w:marBottom w:val="0"/>
      <w:divBdr>
        <w:top w:val="none" w:sz="0" w:space="0" w:color="auto"/>
        <w:left w:val="none" w:sz="0" w:space="0" w:color="auto"/>
        <w:bottom w:val="none" w:sz="0" w:space="0" w:color="auto"/>
        <w:right w:val="none" w:sz="0" w:space="0" w:color="auto"/>
      </w:divBdr>
    </w:div>
    <w:div w:id="1336031267">
      <w:bodyDiv w:val="1"/>
      <w:marLeft w:val="0"/>
      <w:marRight w:val="0"/>
      <w:marTop w:val="0"/>
      <w:marBottom w:val="0"/>
      <w:divBdr>
        <w:top w:val="none" w:sz="0" w:space="0" w:color="auto"/>
        <w:left w:val="none" w:sz="0" w:space="0" w:color="auto"/>
        <w:bottom w:val="none" w:sz="0" w:space="0" w:color="auto"/>
        <w:right w:val="none" w:sz="0" w:space="0" w:color="auto"/>
      </w:divBdr>
    </w:div>
    <w:div w:id="1684624595">
      <w:bodyDiv w:val="1"/>
      <w:marLeft w:val="0"/>
      <w:marRight w:val="0"/>
      <w:marTop w:val="0"/>
      <w:marBottom w:val="0"/>
      <w:divBdr>
        <w:top w:val="none" w:sz="0" w:space="0" w:color="auto"/>
        <w:left w:val="none" w:sz="0" w:space="0" w:color="auto"/>
        <w:bottom w:val="none" w:sz="0" w:space="0" w:color="auto"/>
        <w:right w:val="none" w:sz="0" w:space="0" w:color="auto"/>
      </w:divBdr>
    </w:div>
    <w:div w:id="1777168262">
      <w:bodyDiv w:val="1"/>
      <w:marLeft w:val="0"/>
      <w:marRight w:val="0"/>
      <w:marTop w:val="0"/>
      <w:marBottom w:val="0"/>
      <w:divBdr>
        <w:top w:val="none" w:sz="0" w:space="0" w:color="auto"/>
        <w:left w:val="none" w:sz="0" w:space="0" w:color="auto"/>
        <w:bottom w:val="none" w:sz="0" w:space="0" w:color="auto"/>
        <w:right w:val="none" w:sz="0" w:space="0" w:color="auto"/>
      </w:divBdr>
    </w:div>
    <w:div w:id="1955669099">
      <w:bodyDiv w:val="1"/>
      <w:marLeft w:val="0"/>
      <w:marRight w:val="0"/>
      <w:marTop w:val="0"/>
      <w:marBottom w:val="0"/>
      <w:divBdr>
        <w:top w:val="none" w:sz="0" w:space="0" w:color="auto"/>
        <w:left w:val="none" w:sz="0" w:space="0" w:color="auto"/>
        <w:bottom w:val="none" w:sz="0" w:space="0" w:color="auto"/>
        <w:right w:val="none" w:sz="0" w:space="0" w:color="auto"/>
      </w:divBdr>
    </w:div>
    <w:div w:id="1970091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mailto:ting.xu@childmind.org)" TargetMode="External"/><Relationship Id="rId14" Type="http://schemas.openxmlformats.org/officeDocument/2006/relationships/hyperlink" Target="mailto:michael.milham@childmind.org" TargetMode="External"/><Relationship Id="rId15" Type="http://schemas.openxmlformats.org/officeDocument/2006/relationships/hyperlink" Target="https://paperpile.com/c/P0JoSD/MkfK+5WVO+EcIi+WRUE+bMhJ+X0fq+X5OT+2inR" TargetMode="External"/><Relationship Id="rId16" Type="http://schemas.openxmlformats.org/officeDocument/2006/relationships/hyperlink" Target="https://paperpile.com/c/P0JoSD/EZcl+ME1M+cNeC+PZe0+Gjj7+g1zn" TargetMode="External"/><Relationship Id="rId17" Type="http://schemas.openxmlformats.org/officeDocument/2006/relationships/hyperlink" Target="https://paperpile.com/c/P0JoSD/7pvf+t9NV" TargetMode="External"/><Relationship Id="rId18" Type="http://schemas.openxmlformats.org/officeDocument/2006/relationships/hyperlink" Target="https://paperpile.com/c/P0JoSD/MZdh+8L2X" TargetMode="External"/><Relationship Id="rId19" Type="http://schemas.openxmlformats.org/officeDocument/2006/relationships/hyperlink" Target="https://paperpile.com/c/P0JoSD/U3gl+pGd4" TargetMode="External"/><Relationship Id="rId63" Type="http://schemas.openxmlformats.org/officeDocument/2006/relationships/fontTable" Target="fontTable.xml"/><Relationship Id="rId64" Type="http://schemas.microsoft.com/office/2011/relationships/people" Target="people.xml"/><Relationship Id="rId65" Type="http://schemas.openxmlformats.org/officeDocument/2006/relationships/theme" Target="theme/theme1.xml"/><Relationship Id="rId50" Type="http://schemas.openxmlformats.org/officeDocument/2006/relationships/hyperlink" Target="http://paperpile.com/b/P0JoSD/7pvf" TargetMode="External"/><Relationship Id="rId51" Type="http://schemas.openxmlformats.org/officeDocument/2006/relationships/hyperlink" Target="http://paperpile.com/b/P0JoSD/t9NV" TargetMode="External"/><Relationship Id="rId52" Type="http://schemas.openxmlformats.org/officeDocument/2006/relationships/hyperlink" Target="http://dx.doi.org/10.1016/j.neuroimage.2017.07.029" TargetMode="External"/><Relationship Id="rId53" Type="http://schemas.openxmlformats.org/officeDocument/2006/relationships/hyperlink" Target="http://paperpile.com/b/P0JoSD/MZdh" TargetMode="External"/><Relationship Id="rId54" Type="http://schemas.openxmlformats.org/officeDocument/2006/relationships/hyperlink" Target="http://paperpile.com/b/P0JoSD/8L2X" TargetMode="External"/><Relationship Id="rId55" Type="http://schemas.openxmlformats.org/officeDocument/2006/relationships/hyperlink" Target="http://paperpile.com/b/P0JoSD/U3gl" TargetMode="External"/><Relationship Id="rId56" Type="http://schemas.openxmlformats.org/officeDocument/2006/relationships/hyperlink" Target="http://paperpile.com/b/P0JoSD/pGd4" TargetMode="External"/><Relationship Id="rId57" Type="http://schemas.openxmlformats.org/officeDocument/2006/relationships/hyperlink" Target="http://paperpile.com/b/P0JoSD/eyGd" TargetMode="External"/><Relationship Id="rId58" Type="http://schemas.openxmlformats.org/officeDocument/2006/relationships/hyperlink" Target="http://paperpile.com/b/P0JoSD/tkrO" TargetMode="External"/><Relationship Id="rId59" Type="http://schemas.openxmlformats.org/officeDocument/2006/relationships/hyperlink" Target="http://paperpile.com/b/P0JoSD/xOjZ" TargetMode="External"/><Relationship Id="rId40" Type="http://schemas.openxmlformats.org/officeDocument/2006/relationships/hyperlink" Target="http://paperpile.com/b/P0JoSD/bMhJ" TargetMode="External"/><Relationship Id="rId41" Type="http://schemas.openxmlformats.org/officeDocument/2006/relationships/hyperlink" Target="http://paperpile.com/b/P0JoSD/X0fq" TargetMode="External"/><Relationship Id="rId42" Type="http://schemas.openxmlformats.org/officeDocument/2006/relationships/hyperlink" Target="http://paperpile.com/b/P0JoSD/X5OT" TargetMode="External"/><Relationship Id="rId43" Type="http://schemas.openxmlformats.org/officeDocument/2006/relationships/hyperlink" Target="http://paperpile.com/b/P0JoSD/2inR" TargetMode="External"/><Relationship Id="rId44" Type="http://schemas.openxmlformats.org/officeDocument/2006/relationships/hyperlink" Target="http://paperpile.com/b/P0JoSD/EZcl" TargetMode="External"/><Relationship Id="rId45" Type="http://schemas.openxmlformats.org/officeDocument/2006/relationships/hyperlink" Target="http://paperpile.com/b/P0JoSD/ME1M" TargetMode="External"/><Relationship Id="rId46" Type="http://schemas.openxmlformats.org/officeDocument/2006/relationships/hyperlink" Target="http://paperpile.com/b/P0JoSD/cNeC" TargetMode="External"/><Relationship Id="rId47" Type="http://schemas.openxmlformats.org/officeDocument/2006/relationships/hyperlink" Target="http://paperpile.com/b/P0JoSD/PZe0" TargetMode="External"/><Relationship Id="rId48" Type="http://schemas.openxmlformats.org/officeDocument/2006/relationships/hyperlink" Target="http://paperpile.com/b/P0JoSD/Gjj7" TargetMode="External"/><Relationship Id="rId49" Type="http://schemas.openxmlformats.org/officeDocument/2006/relationships/hyperlink" Target="http://paperpile.com/b/P0JoSD/g1z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30" Type="http://schemas.openxmlformats.org/officeDocument/2006/relationships/hyperlink" Target="https://paperpile.com/c/P0JoSD/9abt" TargetMode="External"/><Relationship Id="rId31" Type="http://schemas.openxmlformats.org/officeDocument/2006/relationships/hyperlink" Target="https://paperpile.com/c/P0JoSD/3MI9" TargetMode="External"/><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hyperlink" Target="http://paperpile.com/b/P0JoSD/MkfK" TargetMode="External"/><Relationship Id="rId37" Type="http://schemas.openxmlformats.org/officeDocument/2006/relationships/hyperlink" Target="http://paperpile.com/b/P0JoSD/5WVO" TargetMode="External"/><Relationship Id="rId38" Type="http://schemas.openxmlformats.org/officeDocument/2006/relationships/hyperlink" Target="http://paperpile.com/b/P0JoSD/EcIi" TargetMode="External"/><Relationship Id="rId39" Type="http://schemas.openxmlformats.org/officeDocument/2006/relationships/hyperlink" Target="http://paperpile.com/b/P0JoSD/WRUE" TargetMode="External"/><Relationship Id="rId20" Type="http://schemas.openxmlformats.org/officeDocument/2006/relationships/hyperlink" Target="https://paperpile.com/c/P0JoSD/eyGd+pGd4" TargetMode="External"/><Relationship Id="rId21" Type="http://schemas.openxmlformats.org/officeDocument/2006/relationships/hyperlink" Target="https://paperpile.com/c/P0JoSD/8L2X+tkrO" TargetMode="External"/><Relationship Id="rId22" Type="http://schemas.openxmlformats.org/officeDocument/2006/relationships/hyperlink" Target="https://paperpile.com/c/P0JoSD/8L2X" TargetMode="External"/><Relationship Id="rId23" Type="http://schemas.openxmlformats.org/officeDocument/2006/relationships/hyperlink" Target="https://paperpile.com/c/P0JoSD/tkrO" TargetMode="External"/><Relationship Id="rId24" Type="http://schemas.openxmlformats.org/officeDocument/2006/relationships/hyperlink" Target="https://paperpile.com/c/P0JoSD/t9NV"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hyperlink" Target="https://paperpile.com/c/P0JoSD/xOjZ" TargetMode="External"/><Relationship Id="rId29" Type="http://schemas.openxmlformats.org/officeDocument/2006/relationships/image" Target="media/image4.png"/><Relationship Id="rId60" Type="http://schemas.openxmlformats.org/officeDocument/2006/relationships/hyperlink" Target="http://paperpile.com/b/P0JoSD/9abt" TargetMode="External"/><Relationship Id="rId61" Type="http://schemas.openxmlformats.org/officeDocument/2006/relationships/hyperlink" Target="http://paperpile.com/b/P0JoSD/3MI9" TargetMode="External"/><Relationship Id="rId62" Type="http://schemas.openxmlformats.org/officeDocument/2006/relationships/hyperlink" Target="http://dx.doi.org/10.15387/fcp_indi.corr.hnu1" TargetMode="External"/><Relationship Id="rId10" Type="http://schemas.openxmlformats.org/officeDocument/2006/relationships/hyperlink" Target="mailto:aki.nikolaidis@childmind.org" TargetMode="External"/><Relationship Id="rId11" Type="http://schemas.openxmlformats.org/officeDocument/2006/relationships/hyperlink" Target="mailto:jovo@jhu.edu" TargetMode="External"/><Relationship Id="rId12" Type="http://schemas.openxmlformats.org/officeDocument/2006/relationships/hyperlink" Target="mailto:anibal.solon@child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45E928-EA30-2D4B-94AE-8C8D81A12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3424</Words>
  <Characters>19521</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Nikolaidis</dc:creator>
  <cp:keywords/>
  <dc:description/>
  <cp:lastModifiedBy>Aki Nikolaidis</cp:lastModifiedBy>
  <cp:revision>33</cp:revision>
  <cp:lastPrinted>2018-05-25T17:00:00Z</cp:lastPrinted>
  <dcterms:created xsi:type="dcterms:W3CDTF">2018-05-23T20:27:00Z</dcterms:created>
  <dcterms:modified xsi:type="dcterms:W3CDTF">2018-10-01T17:40:00Z</dcterms:modified>
</cp:coreProperties>
</file>