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PSA-R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Shenyang</w:t>
      </w:r>
      <w:r>
        <w:t xml:space="preserve"> </w:t>
      </w:r>
      <w:r>
        <w:t xml:space="preserve">Guo</w:t>
      </w:r>
      <w:r>
        <w:t xml:space="preserve"> </w:t>
      </w:r>
      <w:r>
        <w:t xml:space="preserve">and</w:t>
      </w:r>
      <w:r>
        <w:t xml:space="preserve"> </w:t>
      </w:r>
      <w:r>
        <w:t xml:space="preserve">Peter</w:t>
      </w:r>
      <w:r>
        <w:t xml:space="preserve"> </w:t>
      </w:r>
      <w:r>
        <w:t xml:space="preserve">Sun</w:t>
      </w:r>
    </w:p>
    <w:p>
      <w:pPr>
        <w:pStyle w:val="Date"/>
      </w:pPr>
      <w:r>
        <w:t xml:space="preserve">September,</w:t>
      </w:r>
      <w:r>
        <w:t xml:space="preserve"> </w:t>
      </w:r>
      <w:r>
        <w:t xml:space="preserve">2021</w:t>
      </w:r>
    </w:p>
    <w:bookmarkStart w:id="23" w:name="setup-r-and-rstudio"/>
    <w:p>
      <w:pPr>
        <w:pStyle w:val="Heading1"/>
      </w:pPr>
      <w:r>
        <w:t xml:space="preserve">Setup R and RStudio</w:t>
      </w:r>
    </w:p>
    <w:p>
      <w:pPr>
        <w:numPr>
          <w:ilvl w:val="0"/>
          <w:numId w:val="1001"/>
        </w:numPr>
        <w:pStyle w:val="Compact"/>
      </w:pPr>
      <w:r>
        <w:t xml:space="preserve">Download the latest version of R:</w:t>
      </w:r>
      <w:r>
        <w:t xml:space="preserve"> </w:t>
      </w:r>
      <w:hyperlink r:id="rId20">
        <w:r>
          <w:rPr>
            <w:rStyle w:val="Hyperlink"/>
          </w:rPr>
          <w:t xml:space="preserve">https://www.r-project.org/</w:t>
        </w:r>
      </w:hyperlink>
    </w:p>
    <w:p>
      <w:pPr>
        <w:numPr>
          <w:ilvl w:val="0"/>
          <w:numId w:val="1001"/>
        </w:numPr>
        <w:pStyle w:val="Compact"/>
      </w:pPr>
      <w:r>
        <w:t xml:space="preserve">Download the latest version of RStudio Desktop:</w:t>
      </w:r>
      <w:r>
        <w:t xml:space="preserve"> </w:t>
      </w:r>
      <w:hyperlink r:id="rId21">
        <w:r>
          <w:rPr>
            <w:rStyle w:val="Hyperlink"/>
          </w:rPr>
          <w:t xml:space="preserve">https://www.rstudio.com/products/rstudio/download/</w:t>
        </w:r>
      </w:hyperlink>
    </w:p>
    <w:p>
      <w:pPr>
        <w:numPr>
          <w:ilvl w:val="0"/>
          <w:numId w:val="1001"/>
        </w:numPr>
        <w:pStyle w:val="Compact"/>
      </w:pPr>
      <w:r>
        <w:t xml:space="preserve">Download the two PSA-R zip files under</w:t>
      </w:r>
      <w:r>
        <w:t xml:space="preserve"> </w:t>
      </w:r>
      <w:r>
        <w:t xml:space="preserve">“</w:t>
      </w:r>
      <w:r>
        <w:t xml:space="preserve">R Syntax</w:t>
      </w:r>
      <w:r>
        <w:t xml:space="preserve">”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https://ssw.unc.edu/psa/</w:t>
        </w:r>
      </w:hyperlink>
    </w:p>
    <w:bookmarkEnd w:id="23"/>
    <w:bookmarkStart w:id="24" w:name="run-the-code"/>
    <w:p>
      <w:pPr>
        <w:pStyle w:val="Heading1"/>
      </w:pPr>
      <w:r>
        <w:t xml:space="preserve">Run the Code</w:t>
      </w:r>
    </w:p>
    <w:p>
      <w:pPr>
        <w:numPr>
          <w:ilvl w:val="0"/>
          <w:numId w:val="1002"/>
        </w:numPr>
      </w:pPr>
      <w:r>
        <w:t xml:space="preserve">To view the code output without running it, extract the</w:t>
      </w:r>
      <w:r>
        <w:t xml:space="preserve"> </w:t>
      </w:r>
      <w:r>
        <w:t xml:space="preserve">“</w:t>
      </w:r>
      <w:r>
        <w:t xml:space="preserve">PSA-R_Output.zip</w:t>
      </w:r>
      <w:r>
        <w:t xml:space="preserve">”</w:t>
      </w:r>
      <w:r>
        <w:t xml:space="preserve"> </w:t>
      </w:r>
      <w:r>
        <w:t xml:space="preserve">file and open</w:t>
      </w:r>
      <w:r>
        <w:t xml:space="preserve"> </w:t>
      </w:r>
      <w:r>
        <w:t xml:space="preserve">“</w:t>
      </w:r>
      <w:r>
        <w:t xml:space="preserve">index.html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To run an individual section:</w:t>
      </w:r>
    </w:p>
    <w:p>
      <w:pPr>
        <w:numPr>
          <w:ilvl w:val="1"/>
          <w:numId w:val="1003"/>
        </w:numPr>
        <w:pStyle w:val="Compact"/>
      </w:pPr>
      <w:r>
        <w:t xml:space="preserve">Extract</w:t>
      </w:r>
      <w:r>
        <w:t xml:space="preserve"> </w:t>
      </w:r>
      <w:r>
        <w:t xml:space="preserve">“</w:t>
      </w:r>
      <w:r>
        <w:t xml:space="preserve">PSA-R_Code_Data.zip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Open</w:t>
      </w:r>
      <w:r>
        <w:t xml:space="preserve"> </w:t>
      </w:r>
      <w:r>
        <w:t xml:space="preserve">“</w:t>
      </w:r>
      <w:r>
        <w:t xml:space="preserve">PSA-R.Rproj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Open the desired section code in the file browser (e.g.,</w:t>
      </w:r>
      <w:r>
        <w:t xml:space="preserve"> </w:t>
      </w:r>
      <w:r>
        <w:t xml:space="preserve">“</w:t>
      </w:r>
      <w:r>
        <w:t xml:space="preserve">01_Section4.4.1.Rmd</w:t>
      </w:r>
      <w:r>
        <w:t xml:space="preserve">”</w:t>
      </w:r>
      <w:r>
        <w:t xml:space="preserve">)</w:t>
      </w:r>
    </w:p>
    <w:p>
      <w:pPr>
        <w:numPr>
          <w:ilvl w:val="1"/>
          <w:numId w:val="1003"/>
        </w:numPr>
        <w:pStyle w:val="Compact"/>
      </w:pPr>
      <w:r>
        <w:t xml:space="preserve">Click on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To knit the entire book into HTML output, click on</w:t>
      </w:r>
      <w:r>
        <w:t xml:space="preserve"> </w:t>
      </w:r>
      <w:r>
        <w:t xml:space="preserve">“</w:t>
      </w:r>
      <w:r>
        <w:t xml:space="preserve">Build Book</w:t>
      </w:r>
      <w:r>
        <w:t xml:space="preserve">”</w:t>
      </w:r>
    </w:p>
    <w:bookmarkEnd w:id="24"/>
    <w:bookmarkStart w:id="26" w:name="how-to-troubleshoot-errors"/>
    <w:p>
      <w:pPr>
        <w:pStyle w:val="Heading1"/>
      </w:pPr>
      <w:r>
        <w:t xml:space="preserve">How to Troubleshoot Errors</w:t>
      </w:r>
    </w:p>
    <w:p>
      <w:pPr>
        <w:pStyle w:val="FirstParagraph"/>
      </w:pPr>
      <w:r>
        <w:t xml:space="preserve">If a line of code using a certain package is not working, try installing an older version of that package. See the output of my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below for package versions that are known to be compatible with the PSA-R code. As of September, 2021, the latest versions of</w:t>
      </w:r>
      <w:r>
        <w:t xml:space="preserve"> </w:t>
      </w:r>
      <w:r>
        <w:rPr>
          <w:rStyle w:val="VerbatimChar"/>
        </w:rPr>
        <w:t xml:space="preserve">PSweight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cobalt</w:t>
      </w:r>
      <w:r>
        <w:t xml:space="preserve"> </w:t>
      </w:r>
      <w:r>
        <w:t xml:space="preserve">do not work with the code anymore. Use the following code to install older versions of these packages: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"package:PSweight"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unload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remove.packages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"cobalt"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"package:cobalt"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unload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remove.packages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"cobalt"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"cobalt"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"4.2.4"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bookmarkStart w:id="25" w:name="psa-r-session-info"/>
    <w:p>
      <w:pPr>
        <w:pStyle w:val="Heading2"/>
      </w:pPr>
      <w:r>
        <w:t xml:space="preserve">PSA-R Session Info</w:t>
      </w:r>
    </w:p>
    <w:p>
      <w:pPr>
        <w:pStyle w:val="FirstParagraph"/>
      </w:pPr>
      <w:r>
        <w:t xml:space="preserve">The following output for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lists the package versions that are compatible with the PSA-R code.</w:t>
      </w:r>
    </w:p>
    <w:p>
      <w:pPr>
        <w:pStyle w:val="SourceCode"/>
      </w:pP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 version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2021-08-10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Platform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x86_64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w64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mingw32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x64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64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bit)</w:t>
      </w:r>
      <w:r>
        <w:br/>
      </w:r>
      <w:r>
        <w:rPr>
          <w:rStyle w:val="NormalTok"/>
        </w:rPr>
        <w:t xml:space="preserve">Running under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Windows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x64</w:t>
      </w:r>
      <w:r>
        <w:rPr>
          <w:rStyle w:val="NormalTok"/>
        </w:rPr>
        <w:t xml:space="preserve"> (build </w:t>
      </w:r>
      <w:r>
        <w:rPr>
          <w:rStyle w:val="DecValTok"/>
        </w:rPr>
        <w:t xml:space="preserve">19043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Matrix products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default</w:t>
      </w:r>
      <w:r>
        <w:br/>
      </w:r>
      <w:r>
        <w:br/>
      </w:r>
      <w:r>
        <w:rPr>
          <w:rStyle w:val="NormalTok"/>
        </w:rPr>
        <w:t xml:space="preserve">locale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LC_COLLATE</w:t>
      </w:r>
      <w:r>
        <w:rPr>
          <w:rStyle w:val="OtherTok"/>
        </w:rPr>
        <w:t xml:space="preserve">=</w:t>
      </w:r>
      <w:r>
        <w:rPr>
          <w:rStyle w:val="NormalTok"/>
        </w:rPr>
        <w:t xml:space="preserve">English_United States</w:t>
      </w:r>
      <w:r>
        <w:rPr>
          <w:rStyle w:val="FloatTok"/>
        </w:rPr>
        <w:t xml:space="preserve">.1252</w:t>
      </w:r>
      <w:r>
        <w:rPr>
          <w:rStyle w:val="NormalTok"/>
        </w:rPr>
        <w:t xml:space="preserve">  LC_CTYPE</w:t>
      </w:r>
      <w:r>
        <w:rPr>
          <w:rStyle w:val="OtherTok"/>
        </w:rPr>
        <w:t xml:space="preserve">=</w:t>
      </w:r>
      <w:r>
        <w:rPr>
          <w:rStyle w:val="NormalTok"/>
        </w:rPr>
        <w:t xml:space="preserve">English_United States</w:t>
      </w:r>
      <w:r>
        <w:rPr>
          <w:rStyle w:val="FloatTok"/>
        </w:rPr>
        <w:t xml:space="preserve">.1252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LC_MONETARY</w:t>
      </w:r>
      <w:r>
        <w:rPr>
          <w:rStyle w:val="OtherTok"/>
        </w:rPr>
        <w:t xml:space="preserve">=</w:t>
      </w:r>
      <w:r>
        <w:rPr>
          <w:rStyle w:val="NormalTok"/>
        </w:rPr>
        <w:t xml:space="preserve">English_United States</w:t>
      </w:r>
      <w:r>
        <w:rPr>
          <w:rStyle w:val="FloatTok"/>
        </w:rPr>
        <w:t xml:space="preserve">.1252</w:t>
      </w:r>
      <w:r>
        <w:rPr>
          <w:rStyle w:val="NormalTok"/>
        </w:rPr>
        <w:t xml:space="preserve"> LC_NUMERIC</w:t>
      </w:r>
      <w:r>
        <w:rPr>
          <w:rStyle w:val="OtherTok"/>
        </w:rPr>
        <w:t xml:space="preserve">=</w:t>
      </w:r>
      <w:r>
        <w:rPr>
          <w:rStyle w:val="NormalTok"/>
        </w:rPr>
        <w:t xml:space="preserve">C               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LC_TIME</w:t>
      </w:r>
      <w:r>
        <w:rPr>
          <w:rStyle w:val="OtherTok"/>
        </w:rPr>
        <w:t xml:space="preserve">=</w:t>
      </w:r>
      <w:r>
        <w:rPr>
          <w:rStyle w:val="NormalTok"/>
        </w:rPr>
        <w:t xml:space="preserve">English_United States</w:t>
      </w:r>
      <w:r>
        <w:rPr>
          <w:rStyle w:val="FloatTok"/>
        </w:rPr>
        <w:t xml:space="preserve">.1252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attached base packages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stats     graphics  grDevices utils     datasets  methods   base     </w:t>
      </w:r>
      <w:r>
        <w:br/>
      </w:r>
      <w:r>
        <w:br/>
      </w:r>
      <w:r>
        <w:rPr>
          <w:rStyle w:val="NormalTok"/>
        </w:rPr>
        <w:t xml:space="preserve">loaded via a </w:t>
      </w:r>
      <w:r>
        <w:rPr>
          <w:rStyle w:val="FunctionTok"/>
        </w:rPr>
        <w:t xml:space="preserve">namespace</w:t>
      </w:r>
      <w:r>
        <w:rPr>
          <w:rStyle w:val="NormalTok"/>
        </w:rPr>
        <w:t xml:space="preserve"> (and not attached)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tidyr_1.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            VGAM_1</w:t>
      </w:r>
      <w:r>
        <w:rPr>
          <w:rStyle w:val="FloatTok"/>
        </w:rPr>
        <w:t xml:space="preserve">.1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             splines_4.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carData_3</w:t>
      </w:r>
      <w:r>
        <w:rPr>
          <w:rStyle w:val="FloatTok"/>
        </w:rPr>
        <w:t xml:space="preserve">.0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          gtools_3.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           Formula_1</w:t>
      </w:r>
      <w:r>
        <w:rPr>
          <w:rStyle w:val="FloatTok"/>
        </w:rPr>
        <w:t xml:space="preserve">.2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assertthat_0.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      stats4_4.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        coin_1</w:t>
      </w:r>
      <w:r>
        <w:rPr>
          <w:rStyle w:val="FloatTok"/>
        </w:rPr>
        <w:t xml:space="preserve">.4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cellranger_1.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yaml_2.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            numDeriv_2016</w:t>
      </w:r>
      <w:r>
        <w:rPr>
          <w:rStyle w:val="FloatTok"/>
        </w:rPr>
        <w:t xml:space="preserve">.8-1.1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pillar_1.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           backports_1.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       lattice_0</w:t>
      </w:r>
      <w:r>
        <w:rPr>
          <w:rStyle w:val="FloatTok"/>
        </w:rPr>
        <w:t xml:space="preserve">.20</w:t>
      </w:r>
      <w:r>
        <w:rPr>
          <w:rStyle w:val="DecValTok"/>
        </w:rPr>
        <w:t xml:space="preserve">-44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glue_1.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             digest_0.</w:t>
      </w:r>
      <w:r>
        <w:rPr>
          <w:rStyle w:val="FloatTok"/>
        </w:rPr>
        <w:t xml:space="preserve">6.27</w:t>
      </w:r>
      <w:r>
        <w:rPr>
          <w:rStyle w:val="NormalTok"/>
        </w:rPr>
        <w:t xml:space="preserve">          colorspace_2</w:t>
      </w:r>
      <w:r>
        <w:rPr>
          <w:rStyle w:val="FloatTok"/>
        </w:rPr>
        <w:t xml:space="preserve">.0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sandwich_3</w:t>
      </w:r>
      <w:r>
        <w:rPr>
          <w:rStyle w:val="FloatTok"/>
        </w:rPr>
        <w:t xml:space="preserve">.0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        htmltools_0.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   Matrix_1</w:t>
      </w:r>
      <w:r>
        <w:rPr>
          <w:rStyle w:val="FloatTok"/>
        </w:rPr>
        <w:t xml:space="preserve">.3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pkgconfig_2.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      broom_0.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            haven_2.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gmodels_2.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         bookdown_0</w:t>
      </w:r>
      <w:r>
        <w:rPr>
          <w:rStyle w:val="FloatTok"/>
        </w:rPr>
        <w:t xml:space="preserve">.23</w:t>
      </w:r>
      <w:r>
        <w:rPr>
          <w:rStyle w:val="NormalTok"/>
        </w:rPr>
        <w:t xml:space="preserve">          purrr_0.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mvtnorm_1</w:t>
      </w:r>
      <w:r>
        <w:rPr>
          <w:rStyle w:val="FloatTok"/>
        </w:rPr>
        <w:t xml:space="preserve">.1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          scales_1.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        gdata_2.</w:t>
      </w:r>
      <w:r>
        <w:rPr>
          <w:rStyle w:val="FloatTok"/>
        </w:rPr>
        <w:t xml:space="preserve">18.0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openxlsx_4.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         rio_0.</w:t>
      </w:r>
      <w:r>
        <w:rPr>
          <w:rStyle w:val="FloatTok"/>
        </w:rPr>
        <w:t xml:space="preserve">5.27</w:t>
      </w:r>
      <w:r>
        <w:rPr>
          <w:rStyle w:val="NormalTok"/>
        </w:rPr>
        <w:t xml:space="preserve">             tibble_3.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 generics_0.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  car_3</w:t>
      </w:r>
      <w:r>
        <w:rPr>
          <w:rStyle w:val="FloatTok"/>
        </w:rPr>
        <w:t xml:space="preserve">.0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             ggplot2_3.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] sjlabelled_1.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      ellipsis_0.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        cobalt_4.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 TH.data_1</w:t>
      </w:r>
      <w:r>
        <w:rPr>
          <w:rStyle w:val="FloatTok"/>
        </w:rPr>
        <w:t xml:space="preserve">.0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         nnet_7</w:t>
      </w:r>
      <w:r>
        <w:rPr>
          <w:rStyle w:val="FloatTok"/>
        </w:rPr>
        <w:t xml:space="preserve">.3</w:t>
      </w:r>
      <w:r>
        <w:rPr>
          <w:rStyle w:val="DecValTok"/>
        </w:rPr>
        <w:t xml:space="preserve">-16</w:t>
      </w:r>
      <w:r>
        <w:rPr>
          <w:rStyle w:val="NormalTok"/>
        </w:rPr>
        <w:t xml:space="preserve">            maxLik_1</w:t>
      </w:r>
      <w:r>
        <w:rPr>
          <w:rStyle w:val="FloatTok"/>
        </w:rPr>
        <w:t xml:space="preserve">.5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 survival_3</w:t>
      </w:r>
      <w:r>
        <w:rPr>
          <w:rStyle w:val="FloatTok"/>
        </w:rPr>
        <w:t xml:space="preserve">.2</w:t>
      </w:r>
      <w:r>
        <w:rPr>
          <w:rStyle w:val="DecValTok"/>
        </w:rPr>
        <w:t xml:space="preserve">-11</w:t>
      </w:r>
      <w:r>
        <w:rPr>
          <w:rStyle w:val="NormalTok"/>
        </w:rPr>
        <w:t xml:space="preserve">        magrittr_2.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crayon_1.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 readxl_1.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          MatchIt_4.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         evaluate_0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 fansi_0.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           MASS_7</w:t>
      </w:r>
      <w:r>
        <w:rPr>
          <w:rStyle w:val="FloatTok"/>
        </w:rPr>
        <w:t xml:space="preserve">.3</w:t>
      </w:r>
      <w:r>
        <w:rPr>
          <w:rStyle w:val="DecValTok"/>
        </w:rPr>
        <w:t xml:space="preserve">-54</w:t>
      </w:r>
      <w:r>
        <w:rPr>
          <w:rStyle w:val="NormalTok"/>
        </w:rPr>
        <w:t xml:space="preserve">            forcats_0.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 foreign_0</w:t>
      </w:r>
      <w:r>
        <w:rPr>
          <w:rStyle w:val="FloatTok"/>
        </w:rPr>
        <w:t xml:space="preserve">.8</w:t>
      </w:r>
      <w:r>
        <w:rPr>
          <w:rStyle w:val="DecValTok"/>
        </w:rPr>
        <w:t xml:space="preserve">-81</w:t>
      </w:r>
      <w:r>
        <w:rPr>
          <w:rStyle w:val="NormalTok"/>
        </w:rPr>
        <w:t xml:space="preserve">         WeightIt_0.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        tools_4.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 data.table_1.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      hms_1.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       mitools_2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 multcomp_1</w:t>
      </w:r>
      <w:r>
        <w:rPr>
          <w:rStyle w:val="FloatTok"/>
        </w:rPr>
        <w:t xml:space="preserve">.4</w:t>
      </w:r>
      <w:r>
        <w:rPr>
          <w:rStyle w:val="DecValTok"/>
        </w:rPr>
        <w:t xml:space="preserve">-17</w:t>
      </w:r>
      <w:r>
        <w:rPr>
          <w:rStyle w:val="NormalTok"/>
        </w:rPr>
        <w:t xml:space="preserve">        matrixStats_0.</w:t>
      </w:r>
      <w:r>
        <w:rPr>
          <w:rStyle w:val="FloatTok"/>
        </w:rPr>
        <w:t xml:space="preserve">60.1</w:t>
      </w:r>
      <w:r>
        <w:rPr>
          <w:rStyle w:val="NormalTok"/>
        </w:rPr>
        <w:t xml:space="preserve">     lifecycle_1.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] munsell_0.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         zip_2.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             systemfit_1</w:t>
      </w:r>
      <w:r>
        <w:rPr>
          <w:rStyle w:val="FloatTok"/>
        </w:rPr>
        <w:t xml:space="preserve">.1</w:t>
      </w:r>
      <w:r>
        <w:rPr>
          <w:rStyle w:val="DecValTok"/>
        </w:rPr>
        <w:t xml:space="preserve">-24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 compiler_4.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      rlang_0.</w:t>
      </w:r>
      <w:r>
        <w:rPr>
          <w:rStyle w:val="FloatTok"/>
        </w:rPr>
        <w:t xml:space="preserve">4.11</w:t>
      </w:r>
      <w:r>
        <w:rPr>
          <w:rStyle w:val="NormalTok"/>
        </w:rPr>
        <w:t xml:space="preserve">           grid_4.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] Matching_4</w:t>
      </w:r>
      <w:r>
        <w:rPr>
          <w:rStyle w:val="FloatTok"/>
        </w:rPr>
        <w:t xml:space="preserve">.9</w:t>
      </w:r>
      <w:r>
        <w:rPr>
          <w:rStyle w:val="DecValTok"/>
        </w:rPr>
        <w:t xml:space="preserve">-9</w:t>
      </w:r>
      <w:r>
        <w:rPr>
          <w:rStyle w:val="NormalTok"/>
        </w:rPr>
        <w:t xml:space="preserve">         miscTools_0</w:t>
      </w:r>
      <w:r>
        <w:rPr>
          <w:rStyle w:val="FloatTok"/>
        </w:rPr>
        <w:t xml:space="preserve">.6</w:t>
      </w:r>
      <w:r>
        <w:rPr>
          <w:rStyle w:val="DecValTok"/>
        </w:rPr>
        <w:t xml:space="preserve">-26</w:t>
      </w:r>
      <w:r>
        <w:rPr>
          <w:rStyle w:val="NormalTok"/>
        </w:rPr>
        <w:t xml:space="preserve">       rbounds_2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 rmarkdown_2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        codetools_0</w:t>
      </w:r>
      <w:r>
        <w:rPr>
          <w:rStyle w:val="FloatTok"/>
        </w:rPr>
        <w:t xml:space="preserve">.2</w:t>
      </w:r>
      <w:r>
        <w:rPr>
          <w:rStyle w:val="DecValTok"/>
        </w:rPr>
        <w:t xml:space="preserve">-18</w:t>
      </w:r>
      <w:r>
        <w:rPr>
          <w:rStyle w:val="NormalTok"/>
        </w:rPr>
        <w:t xml:space="preserve">       gtable_0.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] abind_1</w:t>
      </w:r>
      <w:r>
        <w:rPr>
          <w:rStyle w:val="FloatTok"/>
        </w:rPr>
        <w:t xml:space="preserve">.4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            DBI_1.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           curl_4.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] R6_2.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              zoo_1</w:t>
      </w:r>
      <w:r>
        <w:rPr>
          <w:rStyle w:val="FloatTok"/>
        </w:rPr>
        <w:t xml:space="preserve">.8</w:t>
      </w:r>
      <w:r>
        <w:rPr>
          <w:rStyle w:val="DecValTok"/>
        </w:rPr>
        <w:t xml:space="preserve">-9</w:t>
      </w:r>
      <w:r>
        <w:rPr>
          <w:rStyle w:val="NormalTok"/>
        </w:rPr>
        <w:t xml:space="preserve">              knitr_1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] dplyr_1.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      utf8_1.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            libcoin_1</w:t>
      </w:r>
      <w:r>
        <w:rPr>
          <w:rStyle w:val="FloatTok"/>
        </w:rPr>
        <w:t xml:space="preserve">.0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] insight_0.</w:t>
      </w:r>
      <w:r>
        <w:rPr>
          <w:rStyle w:val="FloatTok"/>
        </w:rPr>
        <w:t xml:space="preserve">14.3</w:t>
      </w:r>
      <w:r>
        <w:rPr>
          <w:rStyle w:val="NormalTok"/>
        </w:rPr>
        <w:t xml:space="preserve">         sampleSelection_1</w:t>
      </w:r>
      <w:r>
        <w:rPr>
          <w:rStyle w:val="FloatTok"/>
        </w:rPr>
        <w:t xml:space="preserve">.2</w:t>
      </w:r>
      <w:r>
        <w:rPr>
          <w:rStyle w:val="DecValTok"/>
        </w:rPr>
        <w:t xml:space="preserve">-12</w:t>
      </w:r>
      <w:r>
        <w:rPr>
          <w:rStyle w:val="NormalTok"/>
        </w:rPr>
        <w:t xml:space="preserve"> modeltools_0</w:t>
      </w:r>
      <w:r>
        <w:rPr>
          <w:rStyle w:val="FloatTok"/>
        </w:rPr>
        <w:t xml:space="preserve">.2</w:t>
      </w:r>
      <w:r>
        <w:rPr>
          <w:rStyle w:val="DecValTok"/>
        </w:rPr>
        <w:t xml:space="preserve">-23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] stringi_1.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          parallel_4.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      Rcpp_1.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] vctrs_0.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            tidyselect_1.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    xfun_0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] PSweight_1.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        lmtest_0</w:t>
      </w:r>
      <w:r>
        <w:rPr>
          <w:rStyle w:val="FloatTok"/>
        </w:rPr>
        <w:t xml:space="preserve">.9</w:t>
      </w:r>
      <w:r>
        <w:rPr>
          <w:rStyle w:val="DecValTok"/>
        </w:rPr>
        <w:t xml:space="preserve">-38</w:t>
      </w:r>
      <w:r>
        <w:rPr>
          <w:rStyle w:val="NormalTok"/>
        </w:rPr>
        <w:t xml:space="preserve">                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sw.unc.edu/psa/" TargetMode="External" /><Relationship Type="http://schemas.openxmlformats.org/officeDocument/2006/relationships/hyperlink" Id="rId20" Target="https://www.r-project.org/" TargetMode="External" /><Relationship Type="http://schemas.openxmlformats.org/officeDocument/2006/relationships/hyperlink" Id="rId21" Target="https://www.rstudio.com/products/rstudio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sw.unc.edu/psa/" TargetMode="External" /><Relationship Type="http://schemas.openxmlformats.org/officeDocument/2006/relationships/hyperlink" Id="rId20" Target="https://www.r-project.org/" TargetMode="External" /><Relationship Type="http://schemas.openxmlformats.org/officeDocument/2006/relationships/hyperlink" Id="rId21" Target="https://www.rstudio.com/products/rstudio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PSA-R Guide</dc:title>
  <dc:creator>Shenyang Guo and Peter Sun</dc:creator>
  <cp:keywords/>
  <dcterms:created xsi:type="dcterms:W3CDTF">2021-09-22T18:34:09Z</dcterms:created>
  <dcterms:modified xsi:type="dcterms:W3CDTF">2021-09-22T18:34:09Z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September, 2021</vt:lpwstr>
  </property>
  <property fmtid="{D5CDD505-2E9C-101B-9397-08002B2CF9AE}" pid="3" name="output">
    <vt:lpwstr>word_document</vt:lpwstr>
  </property>
</Properties>
</file>