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3349" w14:textId="77777777" w:rsidR="00C634EF" w:rsidRDefault="00C634EF"/>
    <w:p w14:paraId="4E8C7A92" w14:textId="77777777" w:rsidR="00B6269D" w:rsidRDefault="00B6269D"/>
    <w:p w14:paraId="7E470109" w14:textId="77777777" w:rsidR="00B6269D" w:rsidRDefault="00B6269D"/>
    <w:p w14:paraId="04FFB9D9" w14:textId="77777777" w:rsidR="00B6269D" w:rsidRDefault="00B6269D" w:rsidP="00537427">
      <w:pPr>
        <w:jc w:val="center"/>
      </w:pPr>
    </w:p>
    <w:sdt>
      <w:sdtPr>
        <w:rPr>
          <w:b/>
          <w:color w:val="30C3C0"/>
          <w:sz w:val="144"/>
          <w:szCs w:val="144"/>
        </w:rPr>
        <w:id w:val="-317036973"/>
        <w:placeholder>
          <w:docPart w:val="6E26EE6305DD7244A1DE7ED01DE6B6B7"/>
        </w:placeholder>
      </w:sdtPr>
      <w:sdtEndPr>
        <w:rPr>
          <w:rFonts w:asciiTheme="minorHAnsi" w:eastAsiaTheme="minorHAnsi" w:hAnsiTheme="minorHAnsi" w:cstheme="minorBidi"/>
          <w:b w:val="0"/>
          <w:color w:val="918C8B"/>
          <w:spacing w:val="0"/>
          <w:kern w:val="0"/>
          <w:sz w:val="96"/>
          <w:szCs w:val="96"/>
        </w:rPr>
      </w:sdtEndPr>
      <w:sdtContent>
        <w:p w14:paraId="61896BCF" w14:textId="77777777" w:rsidR="00C91DE9" w:rsidRDefault="00537427" w:rsidP="00537427">
          <w:pPr>
            <w:pStyle w:val="Title"/>
            <w:jc w:val="center"/>
            <w:rPr>
              <w:b/>
              <w:color w:val="30C3C0"/>
              <w:sz w:val="144"/>
              <w:szCs w:val="144"/>
            </w:rPr>
          </w:pPr>
          <w:r>
            <w:rPr>
              <w:b/>
              <w:noProof/>
              <w:color w:val="30C3C0"/>
              <w:sz w:val="144"/>
              <w:szCs w:val="144"/>
              <w:lang w:val="en-CA" w:eastAsia="en-CA"/>
            </w:rPr>
            <w:drawing>
              <wp:inline distT="0" distB="0" distL="0" distR="0" wp14:anchorId="283A32D9" wp14:editId="5BBD818D">
                <wp:extent cx="4000500" cy="965932"/>
                <wp:effectExtent l="0" t="0" r="0" b="0"/>
                <wp:docPr id="9" name="Picture 9" descr="Chase GoFlex Drive:Behance Portfolio:ESIG:ESIG Branding:EmergingSt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se GoFlex Drive:Behance Portfolio:ESIG:ESIG Branding:EmergingSta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259" cy="966357"/>
                        </a:xfrm>
                        <a:prstGeom prst="rect">
                          <a:avLst/>
                        </a:prstGeom>
                        <a:noFill/>
                        <a:ln>
                          <a:noFill/>
                        </a:ln>
                      </pic:spPr>
                    </pic:pic>
                  </a:graphicData>
                </a:graphic>
              </wp:inline>
            </w:drawing>
          </w:r>
        </w:p>
        <w:p w14:paraId="6FF9C3F4" w14:textId="77777777" w:rsidR="00537427" w:rsidRPr="00537427" w:rsidRDefault="00537427" w:rsidP="00537427">
          <w:pPr>
            <w:jc w:val="center"/>
          </w:pPr>
        </w:p>
        <w:p w14:paraId="5BDF6D16" w14:textId="30E2DDC0" w:rsidR="00B6269D" w:rsidRPr="00F866C6" w:rsidRDefault="00F866C6" w:rsidP="00537427">
          <w:pPr>
            <w:pStyle w:val="Title"/>
            <w:jc w:val="center"/>
            <w:rPr>
              <w:rFonts w:asciiTheme="minorHAnsi" w:eastAsiaTheme="minorHAnsi" w:hAnsiTheme="minorHAnsi" w:cstheme="minorBidi"/>
              <w:color w:val="918C8B"/>
              <w:spacing w:val="0"/>
              <w:kern w:val="0"/>
              <w:sz w:val="96"/>
              <w:szCs w:val="96"/>
            </w:rPr>
          </w:pPr>
          <w:r w:rsidRPr="00F866C6">
            <w:rPr>
              <w:rFonts w:asciiTheme="minorHAnsi" w:hAnsiTheme="minorHAnsi"/>
              <w:color w:val="0A3555"/>
              <w:sz w:val="96"/>
              <w:szCs w:val="96"/>
            </w:rPr>
            <w:t>Equities (Stocks) 101</w:t>
          </w:r>
        </w:p>
      </w:sdtContent>
    </w:sdt>
    <w:sdt>
      <w:sdtPr>
        <w:rPr>
          <w:color w:val="918C8B"/>
          <w:sz w:val="48"/>
          <w:szCs w:val="56"/>
        </w:rPr>
        <w:id w:val="1475880315"/>
        <w:placeholder>
          <w:docPart w:val="6E26EE6305DD7244A1DE7ED01DE6B6B7"/>
        </w:placeholder>
      </w:sdtPr>
      <w:sdtEndPr/>
      <w:sdtContent>
        <w:p w14:paraId="2568D22A" w14:textId="74143188" w:rsidR="00D04240" w:rsidRPr="00F866C6" w:rsidRDefault="00F866C6" w:rsidP="00537427">
          <w:pPr>
            <w:jc w:val="center"/>
            <w:rPr>
              <w:color w:val="918C8B"/>
              <w:sz w:val="48"/>
              <w:szCs w:val="56"/>
            </w:rPr>
          </w:pPr>
          <w:r w:rsidRPr="00F866C6">
            <w:rPr>
              <w:color w:val="918C8B"/>
              <w:sz w:val="48"/>
              <w:szCs w:val="56"/>
            </w:rPr>
            <w:t xml:space="preserve">Tariq Ali </w:t>
          </w:r>
          <w:proofErr w:type="spellStart"/>
          <w:r w:rsidRPr="00F866C6">
            <w:rPr>
              <w:color w:val="918C8B"/>
              <w:sz w:val="48"/>
              <w:szCs w:val="56"/>
            </w:rPr>
            <w:t>Asghar</w:t>
          </w:r>
          <w:proofErr w:type="spellEnd"/>
        </w:p>
      </w:sdtContent>
    </w:sdt>
    <w:p w14:paraId="415361AF" w14:textId="77777777" w:rsidR="002B1BC3" w:rsidRDefault="002B1BC3" w:rsidP="00D04240">
      <w:pPr>
        <w:rPr>
          <w:color w:val="918C8B"/>
          <w:sz w:val="56"/>
          <w:szCs w:val="56"/>
        </w:rPr>
      </w:pPr>
    </w:p>
    <w:p w14:paraId="36D75AE7" w14:textId="77777777" w:rsidR="002B1BC3" w:rsidRDefault="002B1BC3" w:rsidP="00D04240">
      <w:pPr>
        <w:rPr>
          <w:color w:val="918C8B"/>
          <w:sz w:val="56"/>
          <w:szCs w:val="56"/>
        </w:rPr>
      </w:pPr>
    </w:p>
    <w:p w14:paraId="7EC73212" w14:textId="77777777" w:rsidR="002B1BC3" w:rsidRDefault="002B1BC3" w:rsidP="00D04240">
      <w:pPr>
        <w:rPr>
          <w:color w:val="918C8B"/>
          <w:sz w:val="56"/>
          <w:szCs w:val="56"/>
        </w:rPr>
      </w:pPr>
    </w:p>
    <w:p w14:paraId="3AD8DACB" w14:textId="77777777" w:rsidR="002B1BC3" w:rsidRDefault="002B1BC3" w:rsidP="00D04240">
      <w:pPr>
        <w:rPr>
          <w:color w:val="918C8B"/>
          <w:sz w:val="56"/>
          <w:szCs w:val="56"/>
        </w:rPr>
      </w:pPr>
    </w:p>
    <w:p w14:paraId="2C4E7A22" w14:textId="77777777" w:rsidR="002B1BC3" w:rsidRDefault="002B1BC3" w:rsidP="00D04240">
      <w:pPr>
        <w:rPr>
          <w:color w:val="918C8B"/>
          <w:sz w:val="56"/>
          <w:szCs w:val="56"/>
        </w:rPr>
      </w:pPr>
    </w:p>
    <w:p w14:paraId="59B042C4" w14:textId="77777777" w:rsidR="002B1BC3" w:rsidRPr="00485DAC" w:rsidRDefault="002B1BC3" w:rsidP="00743A01">
      <w:pPr>
        <w:pStyle w:val="Style1"/>
        <w:rPr>
          <w:rFonts w:asciiTheme="minorHAnsi" w:hAnsiTheme="minorHAnsi"/>
          <w:b w:val="0"/>
          <w:color w:val="0A3555"/>
        </w:rPr>
      </w:pPr>
      <w:r w:rsidRPr="00485DAC">
        <w:rPr>
          <w:rFonts w:asciiTheme="minorHAnsi" w:hAnsiTheme="minorHAnsi"/>
          <w:b w:val="0"/>
          <w:color w:val="0A3555"/>
        </w:rPr>
        <w:lastRenderedPageBreak/>
        <w:t>TABLE OF CONTENTS</w:t>
      </w:r>
    </w:p>
    <w:p w14:paraId="59FE3FEE" w14:textId="77777777" w:rsidR="00C91DE9" w:rsidRDefault="00C91DE9" w:rsidP="00D04240">
      <w:pPr>
        <w:rPr>
          <w:rFonts w:ascii="Helvetica" w:hAnsi="Helvetica"/>
          <w:b/>
          <w:color w:val="918C8B"/>
          <w:sz w:val="36"/>
          <w:szCs w:val="36"/>
        </w:rPr>
      </w:pPr>
    </w:p>
    <w:sdt>
      <w:sdtPr>
        <w:rPr>
          <w:color w:val="918C8B"/>
          <w:szCs w:val="28"/>
        </w:rPr>
        <w:id w:val="737218551"/>
        <w:placeholder>
          <w:docPart w:val="6E26EE6305DD7244A1DE7ED01DE6B6B7"/>
        </w:placeholder>
      </w:sdtPr>
      <w:sdtEndPr/>
      <w:sdtContent>
        <w:p w14:paraId="6AD0B5F0" w14:textId="77777777" w:rsidR="00F866C6" w:rsidRDefault="00F866C6" w:rsidP="00D04240">
          <w:pPr>
            <w:rPr>
              <w:color w:val="918C8B"/>
              <w:szCs w:val="28"/>
            </w:rPr>
          </w:pPr>
          <w:r>
            <w:rPr>
              <w:color w:val="918C8B"/>
              <w:szCs w:val="28"/>
            </w:rPr>
            <w:t xml:space="preserve">1. </w:t>
          </w:r>
          <w:r w:rsidRPr="00F866C6">
            <w:rPr>
              <w:color w:val="918C8B"/>
              <w:szCs w:val="28"/>
            </w:rPr>
            <w:t>Common Shares</w:t>
          </w:r>
        </w:p>
        <w:p w14:paraId="23CCF25E" w14:textId="6BA2153C" w:rsidR="00F866C6" w:rsidRDefault="00F866C6" w:rsidP="00D04240">
          <w:pPr>
            <w:rPr>
              <w:color w:val="918C8B"/>
              <w:szCs w:val="28"/>
            </w:rPr>
          </w:pPr>
          <w:r>
            <w:rPr>
              <w:color w:val="918C8B"/>
              <w:szCs w:val="28"/>
            </w:rPr>
            <w:t>2. Preferred Shares</w:t>
          </w:r>
        </w:p>
        <w:p w14:paraId="0BACDE52" w14:textId="77777777" w:rsidR="00F866C6" w:rsidRDefault="00F866C6" w:rsidP="00D04240">
          <w:pPr>
            <w:rPr>
              <w:color w:val="918C8B"/>
              <w:szCs w:val="28"/>
            </w:rPr>
          </w:pPr>
          <w:r>
            <w:rPr>
              <w:color w:val="918C8B"/>
              <w:szCs w:val="28"/>
            </w:rPr>
            <w:t>3. Dividends</w:t>
          </w:r>
        </w:p>
        <w:p w14:paraId="559AE10D" w14:textId="2F1F08D1" w:rsidR="006E3CD8" w:rsidRDefault="00F866C6" w:rsidP="00D04240">
          <w:pPr>
            <w:rPr>
              <w:color w:val="918C8B"/>
              <w:szCs w:val="28"/>
            </w:rPr>
          </w:pPr>
          <w:r>
            <w:rPr>
              <w:color w:val="918C8B"/>
              <w:szCs w:val="28"/>
            </w:rPr>
            <w:t>4.</w:t>
          </w:r>
          <w:r w:rsidR="006E3CD8">
            <w:rPr>
              <w:color w:val="918C8B"/>
              <w:szCs w:val="28"/>
            </w:rPr>
            <w:t xml:space="preserve"> Miller and Modigliani Theory</w:t>
          </w:r>
        </w:p>
        <w:p w14:paraId="6484A9EC" w14:textId="77777777" w:rsidR="006E3CD8" w:rsidRDefault="006E3CD8" w:rsidP="00D04240">
          <w:pPr>
            <w:rPr>
              <w:color w:val="918C8B"/>
              <w:szCs w:val="28"/>
            </w:rPr>
          </w:pPr>
          <w:r>
            <w:rPr>
              <w:color w:val="918C8B"/>
              <w:szCs w:val="28"/>
            </w:rPr>
            <w:t>5. Dividends are Less Tax-Efficient</w:t>
          </w:r>
        </w:p>
        <w:p w14:paraId="23F4B9EA" w14:textId="77777777" w:rsidR="006E3CD8" w:rsidRDefault="006E3CD8" w:rsidP="00D04240">
          <w:pPr>
            <w:rPr>
              <w:color w:val="918C8B"/>
              <w:szCs w:val="28"/>
            </w:rPr>
          </w:pPr>
          <w:r>
            <w:rPr>
              <w:color w:val="918C8B"/>
              <w:szCs w:val="28"/>
            </w:rPr>
            <w:t>6. Voting Privileges</w:t>
          </w:r>
        </w:p>
        <w:p w14:paraId="042BBA9E" w14:textId="77777777" w:rsidR="006E3CD8" w:rsidRDefault="006E3CD8" w:rsidP="00D04240">
          <w:pPr>
            <w:rPr>
              <w:color w:val="918C8B"/>
              <w:szCs w:val="28"/>
            </w:rPr>
          </w:pPr>
          <w:r>
            <w:rPr>
              <w:color w:val="918C8B"/>
              <w:szCs w:val="28"/>
            </w:rPr>
            <w:t>7. Electronic Trading Trends</w:t>
          </w:r>
        </w:p>
        <w:p w14:paraId="34B1132D" w14:textId="77777777" w:rsidR="006E3CD8" w:rsidRDefault="006E3CD8" w:rsidP="00D04240">
          <w:pPr>
            <w:rPr>
              <w:color w:val="918C8B"/>
              <w:szCs w:val="28"/>
            </w:rPr>
          </w:pPr>
          <w:r>
            <w:rPr>
              <w:color w:val="918C8B"/>
              <w:szCs w:val="28"/>
            </w:rPr>
            <w:t>8. Independent Research</w:t>
          </w:r>
        </w:p>
        <w:p w14:paraId="105599DA" w14:textId="77777777" w:rsidR="006E3CD8" w:rsidRDefault="006E3CD8" w:rsidP="00D04240">
          <w:pPr>
            <w:rPr>
              <w:color w:val="918C8B"/>
              <w:szCs w:val="28"/>
            </w:rPr>
          </w:pPr>
          <w:r>
            <w:rPr>
              <w:color w:val="918C8B"/>
              <w:szCs w:val="28"/>
            </w:rPr>
            <w:t>9. Sector Rotation</w:t>
          </w:r>
        </w:p>
        <w:p w14:paraId="06C6EF2E" w14:textId="77777777" w:rsidR="006E3CD8" w:rsidRDefault="006E3CD8" w:rsidP="00D04240">
          <w:pPr>
            <w:rPr>
              <w:color w:val="918C8B"/>
              <w:szCs w:val="28"/>
            </w:rPr>
          </w:pPr>
          <w:r>
            <w:rPr>
              <w:color w:val="918C8B"/>
              <w:szCs w:val="28"/>
            </w:rPr>
            <w:t>10. Fundamental Analysis (I) – General Principles</w:t>
          </w:r>
        </w:p>
        <w:p w14:paraId="1604FF33" w14:textId="77777777" w:rsidR="006E3CD8" w:rsidRDefault="006E3CD8" w:rsidP="00D04240">
          <w:pPr>
            <w:rPr>
              <w:color w:val="918C8B"/>
              <w:szCs w:val="28"/>
            </w:rPr>
          </w:pPr>
          <w:r>
            <w:rPr>
              <w:color w:val="918C8B"/>
              <w:szCs w:val="28"/>
            </w:rPr>
            <w:t>11. Fundamental Analysis (II) – Competitive Advantage</w:t>
          </w:r>
        </w:p>
        <w:p w14:paraId="57D3DF2D" w14:textId="77777777" w:rsidR="006E3CD8" w:rsidRDefault="006E3CD8" w:rsidP="00D04240">
          <w:pPr>
            <w:rPr>
              <w:color w:val="918C8B"/>
              <w:szCs w:val="28"/>
            </w:rPr>
          </w:pPr>
          <w:r>
            <w:rPr>
              <w:color w:val="918C8B"/>
              <w:szCs w:val="28"/>
            </w:rPr>
            <w:t xml:space="preserve">12. Fundamental Analysis (III) – Valuation </w:t>
          </w:r>
        </w:p>
        <w:p w14:paraId="62E4BA14" w14:textId="77777777" w:rsidR="006E3CD8" w:rsidRDefault="006E3CD8" w:rsidP="00D04240">
          <w:pPr>
            <w:rPr>
              <w:color w:val="918C8B"/>
              <w:szCs w:val="28"/>
            </w:rPr>
          </w:pPr>
          <w:r>
            <w:rPr>
              <w:color w:val="918C8B"/>
              <w:szCs w:val="28"/>
            </w:rPr>
            <w:t>13. Fundamental Analysis (IV) – Business Cycle</w:t>
          </w:r>
        </w:p>
        <w:p w14:paraId="12F95C18" w14:textId="77777777" w:rsidR="006E3CD8" w:rsidRDefault="006E3CD8" w:rsidP="00D04240">
          <w:pPr>
            <w:rPr>
              <w:color w:val="918C8B"/>
              <w:szCs w:val="28"/>
            </w:rPr>
          </w:pPr>
          <w:r>
            <w:rPr>
              <w:color w:val="918C8B"/>
              <w:szCs w:val="28"/>
            </w:rPr>
            <w:t>14. Technical Analysis</w:t>
          </w:r>
        </w:p>
        <w:p w14:paraId="01D43B9C" w14:textId="77777777" w:rsidR="006E3CD8" w:rsidRDefault="006E3CD8" w:rsidP="00D04240">
          <w:pPr>
            <w:rPr>
              <w:color w:val="918C8B"/>
              <w:szCs w:val="28"/>
            </w:rPr>
          </w:pPr>
          <w:r>
            <w:rPr>
              <w:color w:val="918C8B"/>
              <w:szCs w:val="28"/>
            </w:rPr>
            <w:t>15. Short-Comings of Fundamental Analysis</w:t>
          </w:r>
        </w:p>
        <w:p w14:paraId="2D46D002" w14:textId="63864F13" w:rsidR="006E3CD8" w:rsidRDefault="006E3CD8" w:rsidP="00D04240">
          <w:pPr>
            <w:rPr>
              <w:color w:val="918C8B"/>
              <w:szCs w:val="28"/>
            </w:rPr>
          </w:pPr>
          <w:r>
            <w:rPr>
              <w:color w:val="918C8B"/>
              <w:szCs w:val="28"/>
            </w:rPr>
            <w:t>16. Short-Comings of Technical Analysis</w:t>
          </w:r>
        </w:p>
        <w:p w14:paraId="329478C6" w14:textId="2414C549" w:rsidR="006E3CD8" w:rsidRDefault="006E3CD8" w:rsidP="00D04240">
          <w:pPr>
            <w:rPr>
              <w:color w:val="918C8B"/>
              <w:szCs w:val="28"/>
            </w:rPr>
          </w:pPr>
          <w:r>
            <w:rPr>
              <w:color w:val="918C8B"/>
              <w:szCs w:val="28"/>
            </w:rPr>
            <w:t>17. Marketing Efficiency</w:t>
          </w:r>
        </w:p>
        <w:p w14:paraId="1AC0808B" w14:textId="77777777" w:rsidR="006E3CD8" w:rsidRDefault="006E3CD8" w:rsidP="00D04240">
          <w:pPr>
            <w:rPr>
              <w:color w:val="918C8B"/>
              <w:szCs w:val="28"/>
            </w:rPr>
          </w:pPr>
          <w:r>
            <w:rPr>
              <w:color w:val="918C8B"/>
              <w:szCs w:val="28"/>
            </w:rPr>
            <w:lastRenderedPageBreak/>
            <w:t>18. Passive vs. Active Investing (</w:t>
          </w:r>
          <w:proofErr w:type="gramStart"/>
          <w:r>
            <w:rPr>
              <w:color w:val="918C8B"/>
              <w:szCs w:val="28"/>
            </w:rPr>
            <w:t>I</w:t>
          </w:r>
          <w:proofErr w:type="gramEnd"/>
          <w:r>
            <w:rPr>
              <w:color w:val="918C8B"/>
              <w:szCs w:val="28"/>
            </w:rPr>
            <w:t>)</w:t>
          </w:r>
        </w:p>
        <w:p w14:paraId="0CBBB335" w14:textId="77777777" w:rsidR="006E3CD8" w:rsidRDefault="006E3CD8" w:rsidP="00D04240">
          <w:pPr>
            <w:rPr>
              <w:color w:val="918C8B"/>
              <w:szCs w:val="28"/>
            </w:rPr>
          </w:pPr>
          <w:r>
            <w:rPr>
              <w:color w:val="918C8B"/>
              <w:szCs w:val="28"/>
            </w:rPr>
            <w:t>19. Passive vs. Active Investing (II)</w:t>
          </w:r>
        </w:p>
        <w:p w14:paraId="2210FBE7" w14:textId="77777777" w:rsidR="006E3CD8" w:rsidRDefault="006E3CD8" w:rsidP="00D04240">
          <w:pPr>
            <w:rPr>
              <w:color w:val="918C8B"/>
              <w:szCs w:val="28"/>
            </w:rPr>
          </w:pPr>
          <w:r>
            <w:rPr>
              <w:color w:val="918C8B"/>
              <w:szCs w:val="28"/>
            </w:rPr>
            <w:t>20. Passive Strategy Indexing</w:t>
          </w:r>
        </w:p>
        <w:p w14:paraId="10313635" w14:textId="77777777" w:rsidR="006E3CD8" w:rsidRDefault="006E3CD8" w:rsidP="00D04240">
          <w:pPr>
            <w:rPr>
              <w:color w:val="918C8B"/>
              <w:szCs w:val="28"/>
            </w:rPr>
          </w:pPr>
          <w:r>
            <w:rPr>
              <w:color w:val="918C8B"/>
              <w:szCs w:val="28"/>
            </w:rPr>
            <w:t>21. Active Strategy Portfolio Management</w:t>
          </w:r>
        </w:p>
        <w:p w14:paraId="55EDFF47" w14:textId="77777777" w:rsidR="006E3CD8" w:rsidRDefault="006E3CD8" w:rsidP="00D04240">
          <w:pPr>
            <w:rPr>
              <w:color w:val="918C8B"/>
              <w:szCs w:val="28"/>
            </w:rPr>
          </w:pPr>
          <w:r>
            <w:rPr>
              <w:color w:val="918C8B"/>
              <w:szCs w:val="28"/>
            </w:rPr>
            <w:t>22. Bottom-Up Approach</w:t>
          </w:r>
        </w:p>
        <w:p w14:paraId="7388EA25" w14:textId="77777777" w:rsidR="006E3CD8" w:rsidRDefault="006E3CD8" w:rsidP="00D04240">
          <w:pPr>
            <w:rPr>
              <w:color w:val="918C8B"/>
              <w:szCs w:val="28"/>
            </w:rPr>
          </w:pPr>
          <w:r>
            <w:rPr>
              <w:color w:val="918C8B"/>
              <w:szCs w:val="28"/>
            </w:rPr>
            <w:t>23. Top-Down Approach</w:t>
          </w:r>
        </w:p>
        <w:p w14:paraId="0FF72506" w14:textId="77777777" w:rsidR="006E3CD8" w:rsidRDefault="006E3CD8" w:rsidP="00D04240">
          <w:pPr>
            <w:rPr>
              <w:color w:val="918C8B"/>
              <w:szCs w:val="28"/>
            </w:rPr>
          </w:pPr>
          <w:r>
            <w:rPr>
              <w:color w:val="918C8B"/>
              <w:szCs w:val="28"/>
            </w:rPr>
            <w:t>24. Value and Growth Stocks</w:t>
          </w:r>
        </w:p>
        <w:p w14:paraId="7C5C3E2B" w14:textId="3B6589A7" w:rsidR="00C91DE9" w:rsidRPr="00F866C6" w:rsidRDefault="006E3CD8" w:rsidP="00D04240">
          <w:pPr>
            <w:rPr>
              <w:color w:val="918C8B"/>
              <w:szCs w:val="28"/>
            </w:rPr>
          </w:pPr>
          <w:r>
            <w:rPr>
              <w:color w:val="918C8B"/>
              <w:szCs w:val="28"/>
            </w:rPr>
            <w:t>25. Large Cap vs. Small Cap Stocks</w:t>
          </w:r>
        </w:p>
      </w:sdtContent>
    </w:sdt>
    <w:p w14:paraId="4FA6C5C2" w14:textId="77777777" w:rsidR="00743A01" w:rsidRDefault="00743A01" w:rsidP="00D04240">
      <w:pPr>
        <w:rPr>
          <w:b/>
          <w:color w:val="918C8B"/>
          <w:sz w:val="36"/>
          <w:szCs w:val="36"/>
        </w:rPr>
      </w:pPr>
    </w:p>
    <w:p w14:paraId="415E9852" w14:textId="77777777" w:rsidR="006E3CD8" w:rsidRDefault="006E3CD8" w:rsidP="00D04240">
      <w:pPr>
        <w:rPr>
          <w:b/>
          <w:color w:val="918C8B"/>
          <w:sz w:val="36"/>
          <w:szCs w:val="36"/>
        </w:rPr>
      </w:pPr>
    </w:p>
    <w:p w14:paraId="650654A8" w14:textId="77777777" w:rsidR="006E3CD8" w:rsidRDefault="006E3CD8" w:rsidP="00D04240">
      <w:pPr>
        <w:rPr>
          <w:b/>
          <w:color w:val="918C8B"/>
          <w:sz w:val="36"/>
          <w:szCs w:val="36"/>
        </w:rPr>
      </w:pPr>
    </w:p>
    <w:p w14:paraId="4BFD766C" w14:textId="77777777" w:rsidR="00743A01" w:rsidRDefault="00743A01" w:rsidP="00D04240">
      <w:pPr>
        <w:rPr>
          <w:b/>
          <w:color w:val="918C8B"/>
          <w:sz w:val="36"/>
          <w:szCs w:val="36"/>
        </w:rPr>
      </w:pPr>
    </w:p>
    <w:p w14:paraId="55B4E9FF" w14:textId="77777777" w:rsidR="00743A01" w:rsidRDefault="00743A01" w:rsidP="00D04240">
      <w:pPr>
        <w:rPr>
          <w:b/>
          <w:color w:val="918C8B"/>
          <w:sz w:val="36"/>
          <w:szCs w:val="36"/>
        </w:rPr>
      </w:pPr>
    </w:p>
    <w:p w14:paraId="1881B089" w14:textId="77777777" w:rsidR="00743A01" w:rsidRDefault="00743A01" w:rsidP="00D04240">
      <w:pPr>
        <w:rPr>
          <w:b/>
          <w:color w:val="918C8B"/>
          <w:sz w:val="36"/>
          <w:szCs w:val="36"/>
        </w:rPr>
      </w:pPr>
    </w:p>
    <w:p w14:paraId="425E2387" w14:textId="77777777" w:rsidR="00743A01" w:rsidRDefault="00743A01" w:rsidP="00D04240">
      <w:pPr>
        <w:rPr>
          <w:b/>
          <w:color w:val="918C8B"/>
          <w:sz w:val="36"/>
          <w:szCs w:val="36"/>
        </w:rPr>
      </w:pPr>
    </w:p>
    <w:p w14:paraId="3085CEE1" w14:textId="77777777" w:rsidR="00743A01" w:rsidRDefault="00743A01" w:rsidP="00D04240">
      <w:pPr>
        <w:rPr>
          <w:b/>
          <w:color w:val="918C8B"/>
          <w:sz w:val="36"/>
          <w:szCs w:val="36"/>
        </w:rPr>
      </w:pPr>
    </w:p>
    <w:p w14:paraId="28A4CEB6" w14:textId="77777777" w:rsidR="006E3CD8" w:rsidRDefault="006E3CD8" w:rsidP="00D04240">
      <w:pPr>
        <w:rPr>
          <w:b/>
          <w:color w:val="918C8B"/>
          <w:sz w:val="36"/>
          <w:szCs w:val="36"/>
        </w:rPr>
      </w:pPr>
    </w:p>
    <w:p w14:paraId="185E699A" w14:textId="77777777" w:rsidR="00743A01" w:rsidRDefault="00743A01" w:rsidP="00D04240">
      <w:pPr>
        <w:rPr>
          <w:b/>
          <w:color w:val="918C8B"/>
          <w:sz w:val="36"/>
          <w:szCs w:val="36"/>
        </w:rPr>
      </w:pPr>
    </w:p>
    <w:p w14:paraId="790606F1" w14:textId="36538F25" w:rsidR="00743A01" w:rsidRPr="003A412B" w:rsidRDefault="00F866C6" w:rsidP="00743A01">
      <w:pPr>
        <w:pStyle w:val="Style1"/>
        <w:rPr>
          <w:rFonts w:ascii="Helvetica" w:hAnsi="Helvetica"/>
          <w:b w:val="0"/>
          <w:color w:val="0A3555"/>
          <w:sz w:val="36"/>
        </w:rPr>
      </w:pPr>
      <w:r w:rsidRPr="003A412B">
        <w:rPr>
          <w:rFonts w:ascii="Helvetica" w:hAnsi="Helvetica"/>
          <w:b w:val="0"/>
          <w:color w:val="0A3555"/>
          <w:sz w:val="36"/>
        </w:rPr>
        <w:lastRenderedPageBreak/>
        <w:t>What is a Common Share?</w:t>
      </w:r>
    </w:p>
    <w:p w14:paraId="6D3AAFEC" w14:textId="763B6BFC" w:rsidR="00F866C6" w:rsidRPr="00F866C6" w:rsidRDefault="00F6359B" w:rsidP="00F866C6">
      <w:pPr>
        <w:rPr>
          <w:rFonts w:asciiTheme="majorHAnsi" w:hAnsiTheme="majorHAnsi"/>
          <w:lang w:val="en-CA"/>
        </w:rPr>
      </w:pPr>
      <w:r w:rsidRPr="00F866C6">
        <w:rPr>
          <w:rFonts w:asciiTheme="majorHAnsi" w:hAnsiTheme="majorHAnsi"/>
          <w:lang w:val="en-CA"/>
        </w:rPr>
        <w:t>It is a portion of ownership in a corporation. Investors who own shares are known as Shareholders.</w:t>
      </w:r>
    </w:p>
    <w:p w14:paraId="19B80671" w14:textId="77777777" w:rsidR="00F866C6" w:rsidRPr="00F866C6" w:rsidRDefault="00F6359B" w:rsidP="00F866C6">
      <w:pPr>
        <w:rPr>
          <w:rFonts w:asciiTheme="majorHAnsi" w:hAnsiTheme="majorHAnsi"/>
          <w:lang w:val="en-CA"/>
        </w:rPr>
      </w:pPr>
      <w:r w:rsidRPr="00F866C6">
        <w:rPr>
          <w:rFonts w:asciiTheme="majorHAnsi" w:hAnsiTheme="majorHAnsi"/>
          <w:lang w:val="en-CA"/>
        </w:rPr>
        <w:t>Common shares or equity would give potential for growth provided: (A)-the economy is growing and not moving into recession; (B)-the fundamentals of the company are strong; (C)-supply and demand conditions of stocks favor price movement.</w:t>
      </w:r>
    </w:p>
    <w:p w14:paraId="5AA44357" w14:textId="43DBE3A2" w:rsidR="00791FF3" w:rsidRPr="00F866C6" w:rsidRDefault="00F6359B" w:rsidP="00F866C6">
      <w:pPr>
        <w:rPr>
          <w:rFonts w:asciiTheme="majorHAnsi" w:hAnsiTheme="majorHAnsi"/>
          <w:lang w:val="en-CA"/>
        </w:rPr>
      </w:pPr>
      <w:r w:rsidRPr="00F866C6">
        <w:rPr>
          <w:rFonts w:asciiTheme="majorHAnsi" w:hAnsiTheme="majorHAnsi"/>
          <w:lang w:val="en-CA"/>
        </w:rPr>
        <w:t>Stock returns should be judged in the context of risk. Greater the risk, greater the expected returns.</w:t>
      </w:r>
    </w:p>
    <w:p w14:paraId="48A79BAF" w14:textId="6AB83F9D" w:rsidR="003F5926" w:rsidRDefault="00F866C6" w:rsidP="00F866C6">
      <w:pPr>
        <w:rPr>
          <w:rFonts w:asciiTheme="majorHAnsi" w:hAnsiTheme="majorHAnsi"/>
          <w:lang w:val="en-CA"/>
        </w:rPr>
      </w:pPr>
      <w:r w:rsidRPr="00F866C6">
        <w:rPr>
          <w:rFonts w:asciiTheme="majorHAnsi" w:hAnsiTheme="majorHAnsi"/>
          <w:lang w:val="en-CA"/>
        </w:rPr>
        <w:t>Stocks with strong fundamentals perform well in the long run.</w:t>
      </w:r>
    </w:p>
    <w:p w14:paraId="3EA73EBB" w14:textId="77777777" w:rsidR="00F866C6" w:rsidRDefault="00F866C6" w:rsidP="00F866C6">
      <w:pPr>
        <w:rPr>
          <w:rFonts w:asciiTheme="majorHAnsi" w:hAnsiTheme="majorHAnsi"/>
          <w:lang w:val="en-CA"/>
        </w:rPr>
      </w:pPr>
    </w:p>
    <w:p w14:paraId="311E5FEE" w14:textId="07714781" w:rsidR="00F866C6" w:rsidRPr="003A412B" w:rsidRDefault="00F866C6" w:rsidP="00F866C6">
      <w:pPr>
        <w:pStyle w:val="Style1"/>
        <w:rPr>
          <w:rFonts w:ascii="Helvetica" w:hAnsi="Helvetica"/>
          <w:b w:val="0"/>
          <w:color w:val="0A3555"/>
          <w:sz w:val="36"/>
        </w:rPr>
      </w:pPr>
      <w:r w:rsidRPr="003A412B">
        <w:rPr>
          <w:rFonts w:ascii="Helvetica" w:hAnsi="Helvetica"/>
          <w:b w:val="0"/>
          <w:color w:val="0A3555"/>
          <w:sz w:val="36"/>
        </w:rPr>
        <w:t>Preferred Shares</w:t>
      </w:r>
    </w:p>
    <w:p w14:paraId="1C87BFA5" w14:textId="77777777" w:rsidR="00F866C6" w:rsidRPr="00F866C6" w:rsidRDefault="00F866C6" w:rsidP="00F866C6">
      <w:pPr>
        <w:pStyle w:val="Style1"/>
        <w:rPr>
          <w:b w:val="0"/>
          <w:color w:val="auto"/>
          <w:sz w:val="28"/>
          <w:lang w:val="en-CA"/>
        </w:rPr>
      </w:pPr>
      <w:r w:rsidRPr="00F866C6">
        <w:rPr>
          <w:b w:val="0"/>
          <w:color w:val="auto"/>
          <w:sz w:val="28"/>
          <w:lang w:val="en-CA"/>
        </w:rPr>
        <w:t>Preferred Shares, like common shares, also represent ownership in a company.</w:t>
      </w:r>
    </w:p>
    <w:p w14:paraId="1ECFD870" w14:textId="77777777" w:rsidR="00F866C6" w:rsidRPr="00F866C6" w:rsidRDefault="00F866C6" w:rsidP="00F866C6">
      <w:pPr>
        <w:pStyle w:val="Style1"/>
        <w:rPr>
          <w:b w:val="0"/>
          <w:color w:val="auto"/>
          <w:sz w:val="28"/>
          <w:lang w:val="en-CA"/>
        </w:rPr>
      </w:pPr>
      <w:r w:rsidRPr="00F866C6">
        <w:rPr>
          <w:b w:val="0"/>
          <w:color w:val="auto"/>
          <w:sz w:val="28"/>
          <w:lang w:val="en-CA"/>
        </w:rPr>
        <w:t>Preferred Shares are called as Preferred because usually the dividends of Preferred are paid first before those of common.</w:t>
      </w:r>
    </w:p>
    <w:p w14:paraId="26AEFCB5" w14:textId="77777777" w:rsidR="00F866C6" w:rsidRPr="00F866C6" w:rsidRDefault="00F866C6" w:rsidP="00F866C6">
      <w:pPr>
        <w:pStyle w:val="Style1"/>
        <w:rPr>
          <w:b w:val="0"/>
          <w:color w:val="auto"/>
          <w:sz w:val="28"/>
          <w:lang w:val="en-CA"/>
        </w:rPr>
      </w:pPr>
      <w:r w:rsidRPr="00F866C6">
        <w:rPr>
          <w:b w:val="0"/>
          <w:color w:val="auto"/>
          <w:sz w:val="28"/>
          <w:lang w:val="en-CA"/>
        </w:rPr>
        <w:t>Preferred give dividends at fixed or floating rate.</w:t>
      </w:r>
    </w:p>
    <w:p w14:paraId="22217230" w14:textId="77777777" w:rsidR="00F866C6" w:rsidRPr="00F866C6" w:rsidRDefault="00F866C6" w:rsidP="00F866C6">
      <w:pPr>
        <w:pStyle w:val="Style1"/>
        <w:rPr>
          <w:b w:val="0"/>
          <w:color w:val="auto"/>
          <w:sz w:val="28"/>
          <w:lang w:val="en-CA"/>
        </w:rPr>
      </w:pPr>
      <w:r w:rsidRPr="00F866C6">
        <w:rPr>
          <w:b w:val="0"/>
          <w:color w:val="auto"/>
          <w:sz w:val="28"/>
          <w:lang w:val="en-CA"/>
        </w:rPr>
        <w:t xml:space="preserve">Fixed dividend rates are sensitive to interest rates just like Bonds or fixed income securities. </w:t>
      </w:r>
    </w:p>
    <w:p w14:paraId="1FD0CD32" w14:textId="78266B62" w:rsidR="00F866C6" w:rsidRDefault="00F866C6" w:rsidP="00F866C6">
      <w:pPr>
        <w:pStyle w:val="Style1"/>
        <w:rPr>
          <w:b w:val="0"/>
          <w:color w:val="auto"/>
          <w:sz w:val="28"/>
          <w:lang w:val="en-CA"/>
        </w:rPr>
      </w:pPr>
      <w:r w:rsidRPr="00F866C6">
        <w:rPr>
          <w:b w:val="0"/>
          <w:color w:val="auto"/>
          <w:sz w:val="28"/>
          <w:lang w:val="en-CA"/>
        </w:rPr>
        <w:t>Preferred values decline as interest rates go up. Conversely preferred values increase as interest rates decline.</w:t>
      </w:r>
    </w:p>
    <w:p w14:paraId="5C612069" w14:textId="77777777" w:rsidR="00F866C6" w:rsidRDefault="00F866C6" w:rsidP="00F866C6">
      <w:pPr>
        <w:pStyle w:val="Style1"/>
        <w:rPr>
          <w:b w:val="0"/>
          <w:color w:val="auto"/>
          <w:sz w:val="28"/>
          <w:lang w:val="en-CA"/>
        </w:rPr>
      </w:pPr>
    </w:p>
    <w:p w14:paraId="322ED899" w14:textId="77777777" w:rsidR="003A412B" w:rsidRDefault="003A412B" w:rsidP="00F866C6">
      <w:pPr>
        <w:pStyle w:val="Style1"/>
        <w:rPr>
          <w:b w:val="0"/>
          <w:color w:val="auto"/>
          <w:sz w:val="28"/>
          <w:lang w:val="en-CA"/>
        </w:rPr>
      </w:pPr>
    </w:p>
    <w:p w14:paraId="7988116D" w14:textId="3F064875" w:rsidR="00F866C6" w:rsidRPr="003A412B" w:rsidRDefault="00F866C6" w:rsidP="00F866C6">
      <w:pPr>
        <w:pStyle w:val="Style1"/>
        <w:rPr>
          <w:rFonts w:ascii="Helvetica" w:hAnsi="Helvetica"/>
          <w:b w:val="0"/>
          <w:color w:val="0A3555"/>
          <w:sz w:val="36"/>
        </w:rPr>
      </w:pPr>
      <w:r w:rsidRPr="003A412B">
        <w:rPr>
          <w:rFonts w:ascii="Helvetica" w:hAnsi="Helvetica"/>
          <w:b w:val="0"/>
          <w:color w:val="0A3555"/>
          <w:sz w:val="36"/>
        </w:rPr>
        <w:lastRenderedPageBreak/>
        <w:t>Dividends</w:t>
      </w:r>
    </w:p>
    <w:p w14:paraId="632E81B1" w14:textId="2A02CF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Both Common and P</w:t>
      </w:r>
      <w:r>
        <w:rPr>
          <w:rFonts w:asciiTheme="majorHAnsi" w:hAnsiTheme="majorHAnsi"/>
          <w:szCs w:val="72"/>
          <w:lang w:val="en-CA"/>
        </w:rPr>
        <w:t xml:space="preserve">referred Shares give dividends. </w:t>
      </w:r>
      <w:r w:rsidRPr="00F866C6">
        <w:rPr>
          <w:rFonts w:asciiTheme="majorHAnsi" w:hAnsiTheme="majorHAnsi"/>
          <w:szCs w:val="72"/>
          <w:lang w:val="en-CA"/>
        </w:rPr>
        <w:t>The policy that makes decisions on payments or otherwise of dividends is called as “Pay-out Policy”.</w:t>
      </w:r>
    </w:p>
    <w:p w14:paraId="0A324742"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Dividends are typically paid by stable blue chip companies which are at the maturity stage.</w:t>
      </w:r>
    </w:p>
    <w:p w14:paraId="45E46E4A"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Companies with high growth path tend to avoid giving dividends.</w:t>
      </w:r>
    </w:p>
    <w:p w14:paraId="6767F960"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Sometimes the company uses cash to pay dividends.</w:t>
      </w:r>
    </w:p>
    <w:p w14:paraId="7552F8B0" w14:textId="1AD6D8AE" w:rsidR="00F866C6" w:rsidRPr="00F866C6" w:rsidRDefault="00F866C6" w:rsidP="00F866C6">
      <w:pPr>
        <w:rPr>
          <w:rFonts w:asciiTheme="majorHAnsi" w:hAnsiTheme="majorHAnsi"/>
          <w:lang w:val="en-CA"/>
        </w:rPr>
      </w:pPr>
      <w:r w:rsidRPr="00F866C6">
        <w:rPr>
          <w:rFonts w:asciiTheme="majorHAnsi" w:hAnsiTheme="majorHAnsi"/>
          <w:szCs w:val="72"/>
          <w:lang w:val="en-CA"/>
        </w:rPr>
        <w:t>Other times it deploys cash to buy back shares outstanding, thereby reducing the number of shares outstanding and increasing the EPS (Earnings per share) or value of stock.</w:t>
      </w:r>
    </w:p>
    <w:p w14:paraId="57CCE6B5" w14:textId="77777777" w:rsidR="00F866C6" w:rsidRDefault="00F866C6" w:rsidP="00F866C6">
      <w:pPr>
        <w:rPr>
          <w:rFonts w:asciiTheme="majorHAnsi" w:hAnsiTheme="majorHAnsi"/>
          <w:sz w:val="24"/>
          <w:lang w:val="en-CA"/>
        </w:rPr>
      </w:pPr>
    </w:p>
    <w:p w14:paraId="46101504" w14:textId="52FB7462" w:rsidR="00F866C6" w:rsidRPr="003A412B" w:rsidRDefault="00F866C6" w:rsidP="00F866C6">
      <w:pPr>
        <w:pStyle w:val="Style1"/>
        <w:rPr>
          <w:rFonts w:ascii="Helvetica" w:hAnsi="Helvetica"/>
          <w:b w:val="0"/>
          <w:color w:val="0A3555"/>
          <w:sz w:val="36"/>
        </w:rPr>
      </w:pPr>
      <w:r w:rsidRPr="003A412B">
        <w:rPr>
          <w:rFonts w:ascii="Helvetica" w:hAnsi="Helvetica"/>
          <w:b w:val="0"/>
          <w:color w:val="0A3555"/>
          <w:sz w:val="36"/>
        </w:rPr>
        <w:t>Miller and Modigliani Theory</w:t>
      </w:r>
    </w:p>
    <w:p w14:paraId="433007C5"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MM Theory expounded that Company’s value is driven by its Free Cash Flows (cash available to company after investments).</w:t>
      </w:r>
    </w:p>
    <w:p w14:paraId="24A6FB6B"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In a perfect capital World with no transaction costs, taxes and other barriers, Company’s value is driven by cash flows available and does not depend whether cash is deployed to give dividends or re-purchase stocks.</w:t>
      </w:r>
    </w:p>
    <w:p w14:paraId="6BB1FAB9" w14:textId="0805EEB3" w:rsidR="003A412B" w:rsidRDefault="00F866C6" w:rsidP="00F96561">
      <w:pPr>
        <w:rPr>
          <w:rFonts w:asciiTheme="majorHAnsi" w:hAnsiTheme="majorHAnsi"/>
          <w:szCs w:val="72"/>
          <w:lang w:val="en-CA"/>
        </w:rPr>
      </w:pPr>
      <w:r w:rsidRPr="00F866C6">
        <w:rPr>
          <w:rFonts w:asciiTheme="majorHAnsi" w:hAnsiTheme="majorHAnsi"/>
          <w:szCs w:val="72"/>
          <w:lang w:val="en-CA"/>
        </w:rPr>
        <w:t>Taxes, Transaction Costs and Other Market inefficiencies distort concept of Company’s valuation based on Free Cash Flows framework and the valuation</w:t>
      </w:r>
      <w:r w:rsidR="003A412B">
        <w:rPr>
          <w:rFonts w:asciiTheme="majorHAnsi" w:hAnsiTheme="majorHAnsi"/>
          <w:szCs w:val="72"/>
          <w:lang w:val="en-CA"/>
        </w:rPr>
        <w:t xml:space="preserve"> analysis becomes quite complex.</w:t>
      </w:r>
    </w:p>
    <w:p w14:paraId="7C085E87" w14:textId="77777777" w:rsidR="003A412B" w:rsidRDefault="003A412B" w:rsidP="00F96561">
      <w:pPr>
        <w:rPr>
          <w:rFonts w:asciiTheme="majorHAnsi" w:hAnsiTheme="majorHAnsi"/>
          <w:szCs w:val="72"/>
          <w:lang w:val="en-CA"/>
        </w:rPr>
      </w:pPr>
    </w:p>
    <w:p w14:paraId="681F6D28" w14:textId="77777777" w:rsidR="003A412B" w:rsidRDefault="003A412B" w:rsidP="00F96561">
      <w:pPr>
        <w:rPr>
          <w:rFonts w:asciiTheme="majorHAnsi" w:hAnsiTheme="majorHAnsi"/>
          <w:szCs w:val="72"/>
          <w:lang w:val="en-CA"/>
        </w:rPr>
      </w:pPr>
    </w:p>
    <w:p w14:paraId="18AB8B26" w14:textId="77777777" w:rsidR="003A412B" w:rsidRDefault="003A412B" w:rsidP="00F96561"/>
    <w:p w14:paraId="0C35E6D9" w14:textId="31FCDA76" w:rsidR="00F866C6" w:rsidRPr="003A412B" w:rsidRDefault="00F866C6" w:rsidP="00F866C6">
      <w:pPr>
        <w:rPr>
          <w:rFonts w:ascii="Helvetica" w:hAnsi="Helvetica"/>
          <w:color w:val="0A3555"/>
          <w:sz w:val="36"/>
          <w:szCs w:val="72"/>
          <w:lang w:val="en-CA"/>
        </w:rPr>
      </w:pPr>
      <w:r w:rsidRPr="003A412B">
        <w:rPr>
          <w:rFonts w:ascii="Helvetica" w:hAnsi="Helvetica"/>
          <w:color w:val="0A3555"/>
          <w:sz w:val="36"/>
          <w:szCs w:val="72"/>
        </w:rPr>
        <w:lastRenderedPageBreak/>
        <w:t>Dividends are Less Tax-Efficient</w:t>
      </w:r>
      <w:r w:rsidRPr="003A412B">
        <w:rPr>
          <w:rFonts w:ascii="Helvetica" w:hAnsi="Helvetica"/>
          <w:color w:val="0A3555"/>
          <w:sz w:val="36"/>
          <w:szCs w:val="72"/>
          <w:lang w:val="en-CA"/>
        </w:rPr>
        <w:t xml:space="preserve"> </w:t>
      </w:r>
    </w:p>
    <w:p w14:paraId="3DA525EA"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Dividends are taxed the moment they are paid out, unlike capital gains taxes which are deferred until stock is disposed of.</w:t>
      </w:r>
    </w:p>
    <w:p w14:paraId="03AC593A"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Dividends are taxed twice: once at the corporate level and other at the personal marginal tax rate.</w:t>
      </w:r>
    </w:p>
    <w:p w14:paraId="2F5174A6" w14:textId="05E7CA09" w:rsidR="003F5926" w:rsidRPr="00F866C6" w:rsidRDefault="00F866C6" w:rsidP="00F866C6">
      <w:pPr>
        <w:rPr>
          <w:lang w:val="en-CA"/>
        </w:rPr>
      </w:pPr>
      <w:r w:rsidRPr="00F866C6">
        <w:rPr>
          <w:rFonts w:asciiTheme="majorHAnsi" w:hAnsiTheme="majorHAnsi"/>
          <w:szCs w:val="72"/>
          <w:lang w:val="en-CA"/>
        </w:rPr>
        <w:t>It is for this reason that taxation of dividends is given preferential treatment through award of credits.</w:t>
      </w:r>
    </w:p>
    <w:p w14:paraId="62F4CC02" w14:textId="77777777" w:rsidR="003F5926" w:rsidRDefault="003F5926" w:rsidP="00F96561"/>
    <w:p w14:paraId="42D7C9D0" w14:textId="77777777" w:rsidR="00F866C6" w:rsidRPr="003A412B" w:rsidRDefault="00F866C6" w:rsidP="00F866C6">
      <w:pPr>
        <w:rPr>
          <w:rFonts w:ascii="Helvetica" w:hAnsi="Helvetica"/>
          <w:color w:val="0A3555"/>
          <w:sz w:val="36"/>
          <w:szCs w:val="72"/>
          <w:lang w:val="en-CA"/>
        </w:rPr>
      </w:pPr>
      <w:r w:rsidRPr="003A412B">
        <w:rPr>
          <w:rFonts w:ascii="Helvetica" w:hAnsi="Helvetica"/>
          <w:color w:val="0A3555"/>
          <w:sz w:val="36"/>
          <w:szCs w:val="72"/>
        </w:rPr>
        <w:t>Voting Privileges</w:t>
      </w:r>
      <w:r w:rsidRPr="003A412B">
        <w:rPr>
          <w:rFonts w:ascii="Helvetica" w:hAnsi="Helvetica"/>
          <w:color w:val="0A3555"/>
          <w:sz w:val="36"/>
          <w:szCs w:val="72"/>
          <w:lang w:val="en-CA"/>
        </w:rPr>
        <w:t xml:space="preserve"> </w:t>
      </w:r>
    </w:p>
    <w:p w14:paraId="6C96D624"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Common shareholders generally have one vote per share.</w:t>
      </w:r>
    </w:p>
    <w:p w14:paraId="71A2150B"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Voting takes place at shareholders’ meeting.</w:t>
      </w:r>
    </w:p>
    <w:p w14:paraId="720E2B79"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Shares could be voting or non-voting.</w:t>
      </w:r>
    </w:p>
    <w:p w14:paraId="24A6B120"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Subordinated shares have less voting rights.</w:t>
      </w:r>
    </w:p>
    <w:p w14:paraId="29E5EF52"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Voting by Proxy is an important right and advisors must educate their clients regarding exercise of this right.</w:t>
      </w:r>
    </w:p>
    <w:p w14:paraId="2D929836" w14:textId="751AD655" w:rsidR="00C7053E" w:rsidRPr="00F866C6" w:rsidRDefault="00F866C6" w:rsidP="00F866C6">
      <w:pPr>
        <w:rPr>
          <w:lang w:val="en-CA"/>
        </w:rPr>
      </w:pPr>
      <w:r w:rsidRPr="00F866C6">
        <w:rPr>
          <w:rFonts w:asciiTheme="majorHAnsi" w:hAnsiTheme="majorHAnsi"/>
          <w:szCs w:val="72"/>
          <w:lang w:val="en-CA"/>
        </w:rPr>
        <w:t>Multiple voting entitles shareholders to more than a single vote per share.</w:t>
      </w:r>
    </w:p>
    <w:p w14:paraId="197CFF1A" w14:textId="77777777" w:rsidR="00F866C6" w:rsidRDefault="00F866C6" w:rsidP="003F5926"/>
    <w:p w14:paraId="7B00FBD9" w14:textId="77777777" w:rsidR="00F866C6" w:rsidRPr="003A412B" w:rsidRDefault="00F866C6" w:rsidP="00F866C6">
      <w:pPr>
        <w:rPr>
          <w:rFonts w:ascii="Helvetica" w:hAnsi="Helvetica"/>
          <w:color w:val="0A3555"/>
          <w:sz w:val="36"/>
          <w:szCs w:val="72"/>
          <w:lang w:val="en-CA"/>
        </w:rPr>
      </w:pPr>
      <w:r w:rsidRPr="003A412B">
        <w:rPr>
          <w:rFonts w:ascii="Helvetica" w:hAnsi="Helvetica"/>
          <w:color w:val="0A3555"/>
          <w:sz w:val="36"/>
          <w:szCs w:val="72"/>
        </w:rPr>
        <w:t>Electronic Trading Trends</w:t>
      </w:r>
      <w:r w:rsidRPr="003A412B">
        <w:rPr>
          <w:rFonts w:ascii="Helvetica" w:hAnsi="Helvetica"/>
          <w:color w:val="0A3555"/>
          <w:sz w:val="36"/>
          <w:szCs w:val="72"/>
          <w:lang w:val="en-CA"/>
        </w:rPr>
        <w:t xml:space="preserve"> </w:t>
      </w:r>
    </w:p>
    <w:p w14:paraId="34B0B219"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With the advancement of technology, Alternative Trading Systems (ATS) have developed.</w:t>
      </w:r>
    </w:p>
    <w:p w14:paraId="79AD3BCD"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An ATS is a private electronic network that coordinates buyers and sellers using computerized exchange.</w:t>
      </w:r>
    </w:p>
    <w:p w14:paraId="05DC15B2"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lastRenderedPageBreak/>
        <w:t>Institutional Investors use ATSs to reduce commission costs and increase efficiency.</w:t>
      </w:r>
    </w:p>
    <w:p w14:paraId="737E90F7" w14:textId="673908A1" w:rsidR="00C7053E" w:rsidRDefault="00F866C6" w:rsidP="00F866C6">
      <w:pPr>
        <w:rPr>
          <w:rFonts w:asciiTheme="majorHAnsi" w:hAnsiTheme="majorHAnsi"/>
          <w:szCs w:val="72"/>
          <w:lang w:val="en-CA"/>
        </w:rPr>
      </w:pPr>
      <w:r w:rsidRPr="00F866C6">
        <w:rPr>
          <w:rFonts w:asciiTheme="majorHAnsi" w:hAnsiTheme="majorHAnsi"/>
          <w:szCs w:val="72"/>
          <w:lang w:val="en-CA"/>
        </w:rPr>
        <w:t>The future trend is toward deployment of technology to gain speed, operational efficiency and cost efficiency in trading.</w:t>
      </w:r>
    </w:p>
    <w:p w14:paraId="6B534B5B" w14:textId="77777777" w:rsidR="00F866C6" w:rsidRPr="00F866C6" w:rsidRDefault="00F866C6" w:rsidP="00F866C6">
      <w:pPr>
        <w:rPr>
          <w:lang w:val="en-CA"/>
        </w:rPr>
      </w:pPr>
    </w:p>
    <w:p w14:paraId="2C43A6F1" w14:textId="77777777" w:rsidR="00F866C6" w:rsidRPr="003A412B" w:rsidRDefault="00F866C6" w:rsidP="00F866C6">
      <w:pPr>
        <w:rPr>
          <w:rFonts w:ascii="Helvetica" w:hAnsi="Helvetica"/>
          <w:color w:val="0A3555"/>
          <w:sz w:val="36"/>
          <w:szCs w:val="72"/>
          <w:lang w:val="en-CA"/>
        </w:rPr>
      </w:pPr>
      <w:r w:rsidRPr="003A412B">
        <w:rPr>
          <w:rFonts w:ascii="Helvetica" w:hAnsi="Helvetica"/>
          <w:color w:val="0A3555"/>
          <w:sz w:val="36"/>
          <w:szCs w:val="72"/>
        </w:rPr>
        <w:t>Independent Research</w:t>
      </w:r>
      <w:r w:rsidRPr="003A412B">
        <w:rPr>
          <w:rFonts w:ascii="Helvetica" w:hAnsi="Helvetica"/>
          <w:color w:val="0A3555"/>
          <w:sz w:val="36"/>
          <w:szCs w:val="72"/>
          <w:lang w:val="en-CA"/>
        </w:rPr>
        <w:t xml:space="preserve"> </w:t>
      </w:r>
    </w:p>
    <w:p w14:paraId="5B291340"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Independent Research is critical for the selection of stocks.</w:t>
      </w:r>
    </w:p>
    <w:p w14:paraId="51D4760F"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Securities regulations in North America bind dealers to facilitate independent research.</w:t>
      </w:r>
    </w:p>
    <w:p w14:paraId="5EC2084C" w14:textId="77777777"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The ideal way to facilitate independent research is through fire-walls between investment banking and research department functions of financial institutions.</w:t>
      </w:r>
    </w:p>
    <w:p w14:paraId="73BCB4C3" w14:textId="0B8D28C0" w:rsidR="00C7053E" w:rsidRDefault="00F866C6" w:rsidP="00F866C6">
      <w:pPr>
        <w:rPr>
          <w:rFonts w:asciiTheme="majorHAnsi" w:hAnsiTheme="majorHAnsi"/>
          <w:szCs w:val="72"/>
          <w:lang w:val="en-CA"/>
        </w:rPr>
      </w:pPr>
      <w:r w:rsidRPr="00F866C6">
        <w:rPr>
          <w:rFonts w:asciiTheme="majorHAnsi" w:hAnsiTheme="majorHAnsi"/>
          <w:szCs w:val="72"/>
          <w:lang w:val="en-CA"/>
        </w:rPr>
        <w:t>Recent mushroom growth of newsletters recommending stocks is an unhealthy trend. Investors must stay paranoid to these recommendations.</w:t>
      </w:r>
    </w:p>
    <w:p w14:paraId="3D554A11" w14:textId="77777777" w:rsidR="00F866C6" w:rsidRDefault="00F866C6" w:rsidP="00F866C6">
      <w:pPr>
        <w:rPr>
          <w:rFonts w:asciiTheme="majorHAnsi" w:hAnsiTheme="majorHAnsi"/>
          <w:szCs w:val="72"/>
          <w:lang w:val="en-CA"/>
        </w:rPr>
      </w:pPr>
    </w:p>
    <w:p w14:paraId="33482D7C" w14:textId="77777777" w:rsidR="00FA3E36" w:rsidRPr="003A412B" w:rsidRDefault="00FA3E36" w:rsidP="00F866C6">
      <w:pPr>
        <w:rPr>
          <w:rFonts w:ascii="Helvetica" w:hAnsi="Helvetica"/>
          <w:color w:val="0A3555"/>
          <w:sz w:val="36"/>
          <w:szCs w:val="72"/>
          <w:lang w:val="en-CA"/>
        </w:rPr>
      </w:pPr>
      <w:r w:rsidRPr="003A412B">
        <w:rPr>
          <w:rFonts w:ascii="Helvetica" w:hAnsi="Helvetica"/>
          <w:color w:val="0A3555"/>
          <w:sz w:val="36"/>
          <w:szCs w:val="72"/>
        </w:rPr>
        <w:t>Sector Rotation</w:t>
      </w:r>
      <w:r w:rsidRPr="003A412B">
        <w:rPr>
          <w:rFonts w:ascii="Helvetica" w:hAnsi="Helvetica"/>
          <w:color w:val="0A3555"/>
          <w:sz w:val="36"/>
          <w:szCs w:val="72"/>
          <w:lang w:val="en-CA"/>
        </w:rPr>
        <w:t xml:space="preserve"> </w:t>
      </w:r>
    </w:p>
    <w:p w14:paraId="108C2CAC" w14:textId="66A2FDDA" w:rsidR="00F866C6" w:rsidRPr="00F866C6" w:rsidRDefault="00F866C6" w:rsidP="00F866C6">
      <w:pPr>
        <w:rPr>
          <w:rFonts w:asciiTheme="majorHAnsi" w:hAnsiTheme="majorHAnsi"/>
          <w:szCs w:val="72"/>
          <w:lang w:val="en-CA"/>
        </w:rPr>
      </w:pPr>
      <w:r w:rsidRPr="00F866C6">
        <w:rPr>
          <w:rFonts w:asciiTheme="majorHAnsi" w:hAnsiTheme="majorHAnsi"/>
          <w:szCs w:val="72"/>
          <w:lang w:val="en-CA"/>
        </w:rPr>
        <w:t xml:space="preserve">Standard and </w:t>
      </w:r>
      <w:proofErr w:type="gramStart"/>
      <w:r w:rsidRPr="00F866C6">
        <w:rPr>
          <w:rFonts w:asciiTheme="majorHAnsi" w:hAnsiTheme="majorHAnsi"/>
          <w:szCs w:val="72"/>
          <w:lang w:val="en-CA"/>
        </w:rPr>
        <w:t>Poor’s</w:t>
      </w:r>
      <w:proofErr w:type="gramEnd"/>
      <w:r w:rsidRPr="00F866C6">
        <w:rPr>
          <w:rFonts w:asciiTheme="majorHAnsi" w:hAnsiTheme="majorHAnsi"/>
          <w:szCs w:val="72"/>
          <w:lang w:val="en-CA"/>
        </w:rPr>
        <w:t xml:space="preserve"> (S&amp;P) and Morgan Stanley Capital International (MSCI) developed an Industry and Sector Classification System known as GICS (Global Industry Classification Standard).</w:t>
      </w:r>
    </w:p>
    <w:p w14:paraId="296F9EEB" w14:textId="5EEB7FA8" w:rsidR="00C7053E" w:rsidRPr="00F866C6" w:rsidRDefault="00F866C6" w:rsidP="00F866C6">
      <w:pPr>
        <w:rPr>
          <w:lang w:val="en-CA"/>
        </w:rPr>
      </w:pPr>
      <w:r w:rsidRPr="00F866C6">
        <w:rPr>
          <w:rFonts w:asciiTheme="majorHAnsi" w:hAnsiTheme="majorHAnsi"/>
          <w:szCs w:val="72"/>
          <w:lang w:val="en-CA"/>
        </w:rPr>
        <w:t>Portfolio Managers map allocation of equities in these Portfolios to the Industry weighting.</w:t>
      </w:r>
      <w:r w:rsidR="003A412B">
        <w:rPr>
          <w:rFonts w:asciiTheme="majorHAnsi" w:hAnsiTheme="majorHAnsi"/>
          <w:szCs w:val="72"/>
          <w:lang w:val="en-CA"/>
        </w:rPr>
        <w:t xml:space="preserve"> </w:t>
      </w:r>
      <w:r w:rsidRPr="00F866C6">
        <w:rPr>
          <w:rFonts w:asciiTheme="majorHAnsi" w:hAnsiTheme="majorHAnsi"/>
          <w:szCs w:val="72"/>
          <w:lang w:val="en-CA"/>
        </w:rPr>
        <w:t>Stronger Industry sectors are given more weighting and weak performing sectors are given less weighting.</w:t>
      </w:r>
      <w:r w:rsidR="003A412B">
        <w:rPr>
          <w:rFonts w:asciiTheme="majorHAnsi" w:hAnsiTheme="majorHAnsi"/>
          <w:szCs w:val="72"/>
          <w:lang w:val="en-CA"/>
        </w:rPr>
        <w:t xml:space="preserve"> </w:t>
      </w:r>
      <w:r w:rsidRPr="00F866C6">
        <w:rPr>
          <w:rFonts w:asciiTheme="majorHAnsi" w:hAnsiTheme="majorHAnsi"/>
          <w:szCs w:val="72"/>
          <w:lang w:val="en-CA"/>
        </w:rPr>
        <w:t>Performance of Industry sector is driven both by Microeconomic and Macroeconomic factors.</w:t>
      </w:r>
    </w:p>
    <w:p w14:paraId="3A305D6F" w14:textId="77777777" w:rsidR="00C7053E" w:rsidRDefault="00C7053E" w:rsidP="003F5926"/>
    <w:p w14:paraId="517D98AD" w14:textId="77777777" w:rsidR="00FA3E36" w:rsidRPr="003A412B" w:rsidRDefault="00FA3E36" w:rsidP="00FA3E36">
      <w:pPr>
        <w:rPr>
          <w:rFonts w:ascii="Helvetica" w:hAnsi="Helvetica"/>
          <w:color w:val="0A3555"/>
          <w:sz w:val="36"/>
          <w:szCs w:val="72"/>
          <w:lang w:val="en-CA"/>
        </w:rPr>
      </w:pPr>
      <w:r w:rsidRPr="003A412B">
        <w:rPr>
          <w:rFonts w:ascii="Helvetica" w:hAnsi="Helvetica"/>
          <w:color w:val="0A3555"/>
          <w:sz w:val="36"/>
          <w:szCs w:val="72"/>
        </w:rPr>
        <w:lastRenderedPageBreak/>
        <w:t>Fundamental Analysis (I) – General Principles</w:t>
      </w:r>
      <w:r w:rsidRPr="003A412B">
        <w:rPr>
          <w:rFonts w:ascii="Helvetica" w:hAnsi="Helvetica"/>
          <w:color w:val="0A3555"/>
          <w:sz w:val="36"/>
          <w:szCs w:val="72"/>
          <w:lang w:val="en-CA"/>
        </w:rPr>
        <w:t xml:space="preserve"> </w:t>
      </w:r>
    </w:p>
    <w:p w14:paraId="59509637" w14:textId="77777777" w:rsidR="00FA3E36" w:rsidRPr="00FA3E36" w:rsidRDefault="00FA3E36" w:rsidP="00FA3E36">
      <w:pPr>
        <w:pStyle w:val="ListParagraph"/>
        <w:numPr>
          <w:ilvl w:val="0"/>
          <w:numId w:val="4"/>
        </w:numPr>
        <w:spacing w:line="360" w:lineRule="auto"/>
        <w:ind w:left="714" w:hanging="357"/>
        <w:rPr>
          <w:rFonts w:asciiTheme="majorHAnsi" w:hAnsiTheme="majorHAnsi"/>
          <w:szCs w:val="72"/>
          <w:lang w:val="en-CA"/>
        </w:rPr>
      </w:pPr>
      <w:r w:rsidRPr="00FA3E36">
        <w:rPr>
          <w:rFonts w:asciiTheme="majorHAnsi" w:hAnsiTheme="majorHAnsi"/>
          <w:szCs w:val="72"/>
          <w:lang w:val="en-CA"/>
        </w:rPr>
        <w:t>Analyze industry, sector and economic environment.</w:t>
      </w:r>
    </w:p>
    <w:p w14:paraId="039F9BAB" w14:textId="77777777" w:rsidR="00FA3E36" w:rsidRPr="00FA3E36" w:rsidRDefault="00FA3E36" w:rsidP="00FA3E36">
      <w:pPr>
        <w:pStyle w:val="ListParagraph"/>
        <w:numPr>
          <w:ilvl w:val="0"/>
          <w:numId w:val="4"/>
        </w:numPr>
        <w:spacing w:line="360" w:lineRule="auto"/>
        <w:ind w:left="714" w:hanging="357"/>
        <w:rPr>
          <w:rFonts w:asciiTheme="majorHAnsi" w:hAnsiTheme="majorHAnsi"/>
          <w:szCs w:val="72"/>
          <w:lang w:val="en-CA"/>
        </w:rPr>
      </w:pPr>
      <w:r w:rsidRPr="00FA3E36">
        <w:rPr>
          <w:rFonts w:asciiTheme="majorHAnsi" w:hAnsiTheme="majorHAnsi"/>
          <w:szCs w:val="72"/>
          <w:lang w:val="en-CA"/>
        </w:rPr>
        <w:t>Undertake Financial Analysis of company.</w:t>
      </w:r>
    </w:p>
    <w:p w14:paraId="1D23A0E0" w14:textId="77777777" w:rsidR="00FA3E36" w:rsidRPr="00FA3E36" w:rsidRDefault="00FA3E36" w:rsidP="00FA3E36">
      <w:pPr>
        <w:pStyle w:val="ListParagraph"/>
        <w:numPr>
          <w:ilvl w:val="0"/>
          <w:numId w:val="4"/>
        </w:numPr>
        <w:spacing w:line="360" w:lineRule="auto"/>
        <w:ind w:left="714" w:hanging="357"/>
        <w:rPr>
          <w:rFonts w:asciiTheme="majorHAnsi" w:hAnsiTheme="majorHAnsi"/>
          <w:szCs w:val="72"/>
          <w:lang w:val="en-CA"/>
        </w:rPr>
      </w:pPr>
      <w:r w:rsidRPr="00FA3E36">
        <w:rPr>
          <w:rFonts w:asciiTheme="majorHAnsi" w:hAnsiTheme="majorHAnsi"/>
          <w:szCs w:val="72"/>
          <w:lang w:val="en-CA"/>
        </w:rPr>
        <w:t>Determine Earnings per share (EPS) – Historic as well as Forecasted.</w:t>
      </w:r>
    </w:p>
    <w:p w14:paraId="7ADF7C3A" w14:textId="77777777" w:rsidR="00FA3E36" w:rsidRPr="00FA3E36" w:rsidRDefault="00FA3E36" w:rsidP="00FA3E36">
      <w:pPr>
        <w:pStyle w:val="ListParagraph"/>
        <w:numPr>
          <w:ilvl w:val="0"/>
          <w:numId w:val="4"/>
        </w:numPr>
        <w:spacing w:line="360" w:lineRule="auto"/>
        <w:ind w:left="714" w:hanging="357"/>
        <w:rPr>
          <w:rFonts w:asciiTheme="majorHAnsi" w:hAnsiTheme="majorHAnsi"/>
          <w:szCs w:val="72"/>
          <w:lang w:val="en-CA"/>
        </w:rPr>
      </w:pPr>
      <w:r w:rsidRPr="00FA3E36">
        <w:rPr>
          <w:rFonts w:asciiTheme="majorHAnsi" w:hAnsiTheme="majorHAnsi"/>
          <w:szCs w:val="72"/>
          <w:lang w:val="en-CA"/>
        </w:rPr>
        <w:t>Determine intrinsic Value (explained in the section of Valuation) called as PI here.</w:t>
      </w:r>
    </w:p>
    <w:p w14:paraId="6AADA884" w14:textId="77777777" w:rsidR="00FA3E36" w:rsidRPr="00FA3E36" w:rsidRDefault="00FA3E36" w:rsidP="00FA3E36">
      <w:pPr>
        <w:pStyle w:val="ListParagraph"/>
        <w:numPr>
          <w:ilvl w:val="0"/>
          <w:numId w:val="4"/>
        </w:numPr>
        <w:spacing w:line="360" w:lineRule="auto"/>
        <w:ind w:left="714" w:hanging="357"/>
        <w:rPr>
          <w:rFonts w:asciiTheme="majorHAnsi" w:hAnsiTheme="majorHAnsi"/>
          <w:szCs w:val="72"/>
          <w:lang w:val="en-CA"/>
        </w:rPr>
      </w:pPr>
      <w:r w:rsidRPr="00FA3E36">
        <w:rPr>
          <w:rFonts w:asciiTheme="majorHAnsi" w:hAnsiTheme="majorHAnsi"/>
          <w:szCs w:val="72"/>
          <w:lang w:val="en-CA"/>
        </w:rPr>
        <w:t>Compare PI (Intrinsic Value) to PX (Current Stock Price).</w:t>
      </w:r>
    </w:p>
    <w:p w14:paraId="2326BBED" w14:textId="77777777" w:rsidR="00FA3E36" w:rsidRPr="00FA3E36" w:rsidRDefault="00FA3E36" w:rsidP="00FA3E36">
      <w:pPr>
        <w:pStyle w:val="ListParagraph"/>
        <w:numPr>
          <w:ilvl w:val="0"/>
          <w:numId w:val="4"/>
        </w:numPr>
        <w:spacing w:line="360" w:lineRule="auto"/>
        <w:ind w:left="714" w:hanging="357"/>
        <w:rPr>
          <w:rFonts w:asciiTheme="majorHAnsi" w:hAnsiTheme="majorHAnsi"/>
          <w:szCs w:val="72"/>
          <w:lang w:val="en-CA"/>
        </w:rPr>
      </w:pPr>
      <w:r w:rsidRPr="00FA3E36">
        <w:rPr>
          <w:rFonts w:asciiTheme="majorHAnsi" w:hAnsiTheme="majorHAnsi"/>
          <w:szCs w:val="72"/>
          <w:lang w:val="en-CA"/>
        </w:rPr>
        <w:t>Sell Stock if PI &lt; PX.</w:t>
      </w:r>
    </w:p>
    <w:p w14:paraId="3137F9FB" w14:textId="20044320" w:rsidR="00C7053E" w:rsidRPr="00FA3E36" w:rsidRDefault="00FA3E36" w:rsidP="00FA3E36">
      <w:pPr>
        <w:pStyle w:val="ListParagraph"/>
        <w:numPr>
          <w:ilvl w:val="0"/>
          <w:numId w:val="4"/>
        </w:numPr>
        <w:spacing w:line="360" w:lineRule="auto"/>
        <w:ind w:left="714" w:hanging="357"/>
        <w:rPr>
          <w:lang w:val="en-CA"/>
        </w:rPr>
      </w:pPr>
      <w:r w:rsidRPr="00FA3E36">
        <w:rPr>
          <w:rFonts w:asciiTheme="majorHAnsi" w:hAnsiTheme="majorHAnsi"/>
          <w:szCs w:val="72"/>
          <w:lang w:val="en-CA"/>
        </w:rPr>
        <w:t>Buy Stock if PI &gt; PX.</w:t>
      </w:r>
    </w:p>
    <w:p w14:paraId="4B7DD4B8" w14:textId="77777777" w:rsidR="00C7053E" w:rsidRDefault="00C7053E" w:rsidP="003F5926"/>
    <w:p w14:paraId="3CFCA2FB" w14:textId="77777777" w:rsidR="00FA3E36" w:rsidRPr="003A412B" w:rsidRDefault="00FA3E36" w:rsidP="00FA3E36">
      <w:pPr>
        <w:rPr>
          <w:rFonts w:ascii="Helvetica" w:hAnsi="Helvetica"/>
          <w:color w:val="0A3555"/>
          <w:sz w:val="36"/>
          <w:szCs w:val="72"/>
          <w:lang w:val="en-CA"/>
        </w:rPr>
      </w:pPr>
      <w:r w:rsidRPr="003A412B">
        <w:rPr>
          <w:rFonts w:ascii="Helvetica" w:hAnsi="Helvetica"/>
          <w:color w:val="0A3555"/>
          <w:sz w:val="36"/>
          <w:szCs w:val="72"/>
        </w:rPr>
        <w:t>Fundamental Analysis (II) – Competitive Advantage</w:t>
      </w:r>
      <w:r w:rsidRPr="003A412B">
        <w:rPr>
          <w:rFonts w:ascii="Helvetica" w:hAnsi="Helvetica"/>
          <w:color w:val="0A3555"/>
          <w:sz w:val="36"/>
          <w:szCs w:val="72"/>
          <w:lang w:val="en-CA"/>
        </w:rPr>
        <w:t xml:space="preserve"> </w:t>
      </w:r>
    </w:p>
    <w:p w14:paraId="7C36C7E3" w14:textId="77777777" w:rsidR="00FA3E36" w:rsidRPr="00FA3E36" w:rsidRDefault="00FA3E36" w:rsidP="00FA3E36">
      <w:pPr>
        <w:pStyle w:val="ListParagraph"/>
        <w:numPr>
          <w:ilvl w:val="0"/>
          <w:numId w:val="5"/>
        </w:numPr>
        <w:rPr>
          <w:rFonts w:asciiTheme="majorHAnsi" w:hAnsiTheme="majorHAnsi"/>
          <w:szCs w:val="72"/>
          <w:lang w:val="en-CA"/>
        </w:rPr>
      </w:pPr>
      <w:r w:rsidRPr="00FA3E36">
        <w:rPr>
          <w:rFonts w:asciiTheme="majorHAnsi" w:hAnsiTheme="majorHAnsi"/>
          <w:szCs w:val="72"/>
          <w:lang w:val="en-CA"/>
        </w:rPr>
        <w:t>Qualitative Assessment of Company:</w:t>
      </w:r>
    </w:p>
    <w:p w14:paraId="5C9F3AE9" w14:textId="7CC7D2F5"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Cost Differentiation.</w:t>
      </w:r>
    </w:p>
    <w:p w14:paraId="63A3E89D" w14:textId="35A5979D"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Product Differentiation.</w:t>
      </w:r>
    </w:p>
    <w:p w14:paraId="221FC56D" w14:textId="52ACBEF4"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Niche Market Leadership.</w:t>
      </w:r>
    </w:p>
    <w:p w14:paraId="37E599C6" w14:textId="77777777" w:rsidR="00FA3E36" w:rsidRPr="00FA3E36" w:rsidRDefault="00FA3E36" w:rsidP="00FA3E36">
      <w:pPr>
        <w:pStyle w:val="ListParagraph"/>
        <w:numPr>
          <w:ilvl w:val="0"/>
          <w:numId w:val="5"/>
        </w:numPr>
        <w:rPr>
          <w:rFonts w:asciiTheme="majorHAnsi" w:hAnsiTheme="majorHAnsi"/>
          <w:szCs w:val="72"/>
          <w:lang w:val="en-CA"/>
        </w:rPr>
      </w:pPr>
      <w:r w:rsidRPr="00FA3E36">
        <w:rPr>
          <w:rFonts w:asciiTheme="majorHAnsi" w:hAnsiTheme="majorHAnsi"/>
          <w:szCs w:val="72"/>
          <w:lang w:val="en-CA"/>
        </w:rPr>
        <w:t>Sources of Competitive Advantage:</w:t>
      </w:r>
    </w:p>
    <w:p w14:paraId="7E491D17" w14:textId="2B9452A4"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Quality and Depth of Management.</w:t>
      </w:r>
    </w:p>
    <w:p w14:paraId="55EDE53A" w14:textId="441C7B31"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Innovation (uniqueness) of Product.</w:t>
      </w:r>
    </w:p>
    <w:p w14:paraId="227FD53D" w14:textId="3600AB7E"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Barriers to Entry.</w:t>
      </w:r>
    </w:p>
    <w:p w14:paraId="63FFFC9A" w14:textId="416103A0" w:rsidR="006E3CD8" w:rsidRPr="003A412B" w:rsidRDefault="00FA3E36" w:rsidP="00FA3E36">
      <w:pPr>
        <w:rPr>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Government Licensing, Regulations, Patents, Intellectual Property.</w:t>
      </w:r>
    </w:p>
    <w:p w14:paraId="00B83FFA" w14:textId="77777777" w:rsidR="00FA3E36" w:rsidRPr="003A412B" w:rsidRDefault="00FA3E36" w:rsidP="00FA3E36">
      <w:pPr>
        <w:rPr>
          <w:rFonts w:ascii="Helvetica" w:hAnsi="Helvetica"/>
          <w:color w:val="0A3555"/>
          <w:sz w:val="36"/>
          <w:szCs w:val="72"/>
          <w:lang w:val="en-CA"/>
        </w:rPr>
      </w:pPr>
      <w:r w:rsidRPr="003A412B">
        <w:rPr>
          <w:rFonts w:ascii="Helvetica" w:hAnsi="Helvetica"/>
          <w:color w:val="0A3555"/>
          <w:sz w:val="36"/>
          <w:szCs w:val="72"/>
        </w:rPr>
        <w:lastRenderedPageBreak/>
        <w:t>Fundamental Analysis (III) - Valuation</w:t>
      </w:r>
      <w:r w:rsidRPr="003A412B">
        <w:rPr>
          <w:rFonts w:ascii="Helvetica" w:hAnsi="Helvetica"/>
          <w:color w:val="0A3555"/>
          <w:sz w:val="36"/>
          <w:szCs w:val="72"/>
          <w:lang w:val="en-CA"/>
        </w:rPr>
        <w:t xml:space="preserve"> </w:t>
      </w:r>
    </w:p>
    <w:p w14:paraId="764AFEF2" w14:textId="77777777" w:rsidR="00FA3E36" w:rsidRPr="00FA3E36" w:rsidRDefault="00FA3E36" w:rsidP="00FA3E36">
      <w:pPr>
        <w:pStyle w:val="ListParagraph"/>
        <w:numPr>
          <w:ilvl w:val="0"/>
          <w:numId w:val="5"/>
        </w:numPr>
        <w:rPr>
          <w:rFonts w:asciiTheme="majorHAnsi" w:hAnsiTheme="majorHAnsi"/>
          <w:szCs w:val="72"/>
          <w:lang w:val="en-CA"/>
        </w:rPr>
      </w:pPr>
      <w:r w:rsidRPr="00FA3E36">
        <w:rPr>
          <w:rFonts w:asciiTheme="majorHAnsi" w:hAnsiTheme="majorHAnsi"/>
          <w:szCs w:val="72"/>
          <w:lang w:val="en-CA"/>
        </w:rPr>
        <w:t>Valuation:</w:t>
      </w:r>
    </w:p>
    <w:p w14:paraId="36238B51" w14:textId="46EBDC5E"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 xml:space="preserve">Applying Quantitative and Qualitative analysis; undertake valuation </w:t>
      </w:r>
      <w:r>
        <w:rPr>
          <w:rFonts w:asciiTheme="majorHAnsi" w:hAnsiTheme="majorHAnsi"/>
          <w:szCs w:val="72"/>
          <w:lang w:val="en-CA"/>
        </w:rPr>
        <w:tab/>
      </w:r>
      <w:r>
        <w:rPr>
          <w:rFonts w:asciiTheme="majorHAnsi" w:hAnsiTheme="majorHAnsi"/>
          <w:szCs w:val="72"/>
          <w:lang w:val="en-CA"/>
        </w:rPr>
        <w:tab/>
      </w:r>
      <w:r>
        <w:rPr>
          <w:rFonts w:asciiTheme="majorHAnsi" w:hAnsiTheme="majorHAnsi"/>
          <w:szCs w:val="72"/>
          <w:lang w:val="en-CA"/>
        </w:rPr>
        <w:tab/>
      </w:r>
      <w:r w:rsidRPr="00FA3E36">
        <w:rPr>
          <w:rFonts w:asciiTheme="majorHAnsi" w:hAnsiTheme="majorHAnsi"/>
          <w:szCs w:val="72"/>
          <w:lang w:val="en-CA"/>
        </w:rPr>
        <w:t>of Intrinsic Value of security.</w:t>
      </w:r>
    </w:p>
    <w:p w14:paraId="0CA47094" w14:textId="77777777" w:rsidR="00FA3E36" w:rsidRPr="00FA3E36" w:rsidRDefault="00FA3E36" w:rsidP="00FA3E36">
      <w:pPr>
        <w:pStyle w:val="ListParagraph"/>
        <w:numPr>
          <w:ilvl w:val="0"/>
          <w:numId w:val="5"/>
        </w:numPr>
        <w:rPr>
          <w:rFonts w:asciiTheme="majorHAnsi" w:hAnsiTheme="majorHAnsi"/>
          <w:szCs w:val="72"/>
          <w:lang w:val="en-CA"/>
        </w:rPr>
      </w:pPr>
      <w:r w:rsidRPr="00FA3E36">
        <w:rPr>
          <w:rFonts w:asciiTheme="majorHAnsi" w:hAnsiTheme="majorHAnsi"/>
          <w:szCs w:val="72"/>
          <w:lang w:val="en-CA"/>
        </w:rPr>
        <w:t>Absolute Valuation:</w:t>
      </w:r>
    </w:p>
    <w:p w14:paraId="1B7FA28D" w14:textId="7F8DD8C8"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 xml:space="preserve">Compute the Present Value of potential future cash flows (dividends) </w:t>
      </w:r>
      <w:r>
        <w:rPr>
          <w:rFonts w:asciiTheme="majorHAnsi" w:hAnsiTheme="majorHAnsi"/>
          <w:szCs w:val="72"/>
          <w:lang w:val="en-CA"/>
        </w:rPr>
        <w:tab/>
      </w:r>
      <w:r>
        <w:rPr>
          <w:rFonts w:asciiTheme="majorHAnsi" w:hAnsiTheme="majorHAnsi"/>
          <w:szCs w:val="72"/>
          <w:lang w:val="en-CA"/>
        </w:rPr>
        <w:tab/>
      </w:r>
      <w:r w:rsidRPr="00FA3E36">
        <w:rPr>
          <w:rFonts w:asciiTheme="majorHAnsi" w:hAnsiTheme="majorHAnsi"/>
          <w:szCs w:val="72"/>
          <w:lang w:val="en-CA"/>
        </w:rPr>
        <w:t xml:space="preserve">of the security. This method is called as the Dividend Discount Model </w:t>
      </w:r>
      <w:r>
        <w:rPr>
          <w:rFonts w:asciiTheme="majorHAnsi" w:hAnsiTheme="majorHAnsi"/>
          <w:szCs w:val="72"/>
          <w:lang w:val="en-CA"/>
        </w:rPr>
        <w:tab/>
      </w:r>
      <w:r>
        <w:rPr>
          <w:rFonts w:asciiTheme="majorHAnsi" w:hAnsiTheme="majorHAnsi"/>
          <w:szCs w:val="72"/>
          <w:lang w:val="en-CA"/>
        </w:rPr>
        <w:tab/>
      </w:r>
      <w:r>
        <w:rPr>
          <w:rFonts w:asciiTheme="majorHAnsi" w:hAnsiTheme="majorHAnsi"/>
          <w:szCs w:val="72"/>
          <w:lang w:val="en-CA"/>
        </w:rPr>
        <w:tab/>
      </w:r>
      <w:r w:rsidRPr="00FA3E36">
        <w:rPr>
          <w:rFonts w:asciiTheme="majorHAnsi" w:hAnsiTheme="majorHAnsi"/>
          <w:szCs w:val="72"/>
          <w:lang w:val="en-CA"/>
        </w:rPr>
        <w:t xml:space="preserve">(DDM). The assumption is that dividends will grow indefinitely at </w:t>
      </w:r>
      <w:r>
        <w:rPr>
          <w:rFonts w:asciiTheme="majorHAnsi" w:hAnsiTheme="majorHAnsi"/>
          <w:szCs w:val="72"/>
          <w:lang w:val="en-CA"/>
        </w:rPr>
        <w:tab/>
      </w:r>
      <w:r>
        <w:rPr>
          <w:rFonts w:asciiTheme="majorHAnsi" w:hAnsiTheme="majorHAnsi"/>
          <w:szCs w:val="72"/>
          <w:lang w:val="en-CA"/>
        </w:rPr>
        <w:tab/>
      </w:r>
      <w:r>
        <w:rPr>
          <w:rFonts w:asciiTheme="majorHAnsi" w:hAnsiTheme="majorHAnsi"/>
          <w:szCs w:val="72"/>
          <w:lang w:val="en-CA"/>
        </w:rPr>
        <w:tab/>
      </w:r>
      <w:r w:rsidRPr="00FA3E36">
        <w:rPr>
          <w:rFonts w:asciiTheme="majorHAnsi" w:hAnsiTheme="majorHAnsi"/>
          <w:szCs w:val="72"/>
          <w:lang w:val="en-CA"/>
        </w:rPr>
        <w:t>constant rate.</w:t>
      </w:r>
    </w:p>
    <w:p w14:paraId="0A8BCB53" w14:textId="77777777" w:rsidR="00FA3E36" w:rsidRPr="00FA3E36" w:rsidRDefault="00FA3E36" w:rsidP="00FA3E36">
      <w:pPr>
        <w:pStyle w:val="ListParagraph"/>
        <w:numPr>
          <w:ilvl w:val="0"/>
          <w:numId w:val="5"/>
        </w:numPr>
        <w:rPr>
          <w:rFonts w:asciiTheme="majorHAnsi" w:hAnsiTheme="majorHAnsi"/>
          <w:szCs w:val="72"/>
          <w:lang w:val="en-CA"/>
        </w:rPr>
      </w:pPr>
      <w:r w:rsidRPr="00FA3E36">
        <w:rPr>
          <w:rFonts w:asciiTheme="majorHAnsi" w:hAnsiTheme="majorHAnsi"/>
          <w:szCs w:val="72"/>
          <w:lang w:val="en-CA"/>
        </w:rPr>
        <w:t>Relative Valuation:</w:t>
      </w:r>
    </w:p>
    <w:p w14:paraId="3003E94C" w14:textId="7FC2738D" w:rsidR="00FA3E36" w:rsidRP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Determine multiples like Price to Earnings (P/E).</w:t>
      </w:r>
    </w:p>
    <w:p w14:paraId="3CB8AA97" w14:textId="332BF9B0" w:rsidR="00FA3E36" w:rsidRDefault="00FA3E36" w:rsidP="00FA3E3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 xml:space="preserve">Compare and benchmark it to P/E of Industry or its own Moving </w:t>
      </w:r>
      <w:r>
        <w:rPr>
          <w:rFonts w:asciiTheme="majorHAnsi" w:hAnsiTheme="majorHAnsi"/>
          <w:szCs w:val="72"/>
          <w:lang w:val="en-CA"/>
        </w:rPr>
        <w:tab/>
      </w:r>
      <w:r>
        <w:rPr>
          <w:rFonts w:asciiTheme="majorHAnsi" w:hAnsiTheme="majorHAnsi"/>
          <w:szCs w:val="72"/>
          <w:lang w:val="en-CA"/>
        </w:rPr>
        <w:tab/>
      </w:r>
      <w:r>
        <w:rPr>
          <w:rFonts w:asciiTheme="majorHAnsi" w:hAnsiTheme="majorHAnsi"/>
          <w:szCs w:val="72"/>
          <w:lang w:val="en-CA"/>
        </w:rPr>
        <w:tab/>
        <w:t>Average.</w:t>
      </w:r>
    </w:p>
    <w:p w14:paraId="301230AF" w14:textId="4B7B0A24" w:rsidR="00FD221C" w:rsidRPr="00FA3E36" w:rsidRDefault="00FA3E36" w:rsidP="003F5926">
      <w:pPr>
        <w:rPr>
          <w:rFonts w:asciiTheme="majorHAnsi" w:hAnsiTheme="majorHAnsi"/>
          <w:szCs w:val="72"/>
          <w:lang w:val="en-CA"/>
        </w:rPr>
      </w:pPr>
      <w:r>
        <w:rPr>
          <w:rFonts w:asciiTheme="majorHAnsi" w:hAnsiTheme="majorHAnsi"/>
          <w:szCs w:val="72"/>
          <w:lang w:val="en-CA"/>
        </w:rPr>
        <w:tab/>
      </w:r>
      <w:r>
        <w:rPr>
          <w:rFonts w:asciiTheme="majorHAnsi" w:hAnsiTheme="majorHAnsi"/>
          <w:szCs w:val="72"/>
          <w:lang w:val="en-CA"/>
        </w:rPr>
        <w:tab/>
        <w:t xml:space="preserve">- </w:t>
      </w:r>
      <w:r w:rsidRPr="00FA3E36">
        <w:rPr>
          <w:rFonts w:asciiTheme="majorHAnsi" w:hAnsiTheme="majorHAnsi"/>
          <w:szCs w:val="72"/>
          <w:lang w:val="en-CA"/>
        </w:rPr>
        <w:t>Recommend if P/E is lower than Benchmark.</w:t>
      </w:r>
    </w:p>
    <w:p w14:paraId="6E8A8EC3" w14:textId="77777777" w:rsidR="006E3CD8" w:rsidRDefault="006E3CD8" w:rsidP="00FA3E36">
      <w:pPr>
        <w:rPr>
          <w:rFonts w:ascii="Helvetica" w:hAnsi="Helvetica"/>
          <w:color w:val="0A3555"/>
          <w:sz w:val="44"/>
          <w:szCs w:val="72"/>
        </w:rPr>
      </w:pPr>
    </w:p>
    <w:p w14:paraId="61DC659D" w14:textId="77777777" w:rsidR="00FA3E36" w:rsidRPr="003A412B" w:rsidRDefault="00FA3E36" w:rsidP="00FA3E36">
      <w:pPr>
        <w:rPr>
          <w:rFonts w:ascii="Helvetica" w:hAnsi="Helvetica"/>
          <w:color w:val="0A3555"/>
          <w:sz w:val="36"/>
          <w:szCs w:val="72"/>
          <w:lang w:val="en-CA"/>
        </w:rPr>
      </w:pPr>
      <w:r w:rsidRPr="003A412B">
        <w:rPr>
          <w:rFonts w:ascii="Helvetica" w:hAnsi="Helvetica"/>
          <w:color w:val="0A3555"/>
          <w:sz w:val="36"/>
          <w:szCs w:val="72"/>
        </w:rPr>
        <w:t>Fundamental Analysis (IV) – Business Cycle</w:t>
      </w:r>
    </w:p>
    <w:p w14:paraId="1CFE01CC" w14:textId="77777777" w:rsidR="00FA3E36" w:rsidRPr="00FA3E36" w:rsidRDefault="00FA3E36" w:rsidP="00FA3E36">
      <w:pPr>
        <w:rPr>
          <w:rFonts w:asciiTheme="majorHAnsi" w:hAnsiTheme="majorHAnsi"/>
          <w:szCs w:val="72"/>
          <w:lang w:val="en-CA"/>
        </w:rPr>
      </w:pPr>
      <w:r w:rsidRPr="00FA3E36">
        <w:rPr>
          <w:rFonts w:asciiTheme="majorHAnsi" w:hAnsiTheme="majorHAnsi"/>
          <w:szCs w:val="72"/>
          <w:lang w:val="en-CA"/>
        </w:rPr>
        <w:t>When an economy reaches its peak, people usually start buying stocks (Herd Mentality). Contrarians recommend that it is time to sell instead of buying stocks. It is also time to off-load portion of stocks and to move into bonds. Bonds tend to do better in a declining economy, because as interest rates decline, bond prices tend to increase.</w:t>
      </w:r>
    </w:p>
    <w:p w14:paraId="40C70BF5" w14:textId="5797ADC0" w:rsidR="00FD221C" w:rsidRPr="00FA3E36" w:rsidRDefault="00FA3E36" w:rsidP="00FA3E36">
      <w:pPr>
        <w:rPr>
          <w:lang w:val="en-CA"/>
        </w:rPr>
      </w:pPr>
      <w:r w:rsidRPr="00FA3E36">
        <w:rPr>
          <w:rFonts w:asciiTheme="majorHAnsi" w:hAnsiTheme="majorHAnsi"/>
          <w:szCs w:val="72"/>
          <w:lang w:val="en-CA"/>
        </w:rPr>
        <w:lastRenderedPageBreak/>
        <w:t>Conversely, when an economy has hit its bottom, it is time to buy stocks (and not sell stocks as done by majority) and off-load portion of bonds; because as interest rates go up, bond prices tend to plummet.</w:t>
      </w:r>
    </w:p>
    <w:p w14:paraId="2F2281C2" w14:textId="77777777" w:rsidR="00FD221C" w:rsidRDefault="00FD221C" w:rsidP="003F5926"/>
    <w:p w14:paraId="1C0C2028" w14:textId="77777777" w:rsidR="00FA3E36" w:rsidRPr="003A412B" w:rsidRDefault="00FA3E36" w:rsidP="00FA3E36">
      <w:pPr>
        <w:rPr>
          <w:rFonts w:ascii="Helvetica" w:hAnsi="Helvetica"/>
          <w:color w:val="0A3555"/>
          <w:sz w:val="36"/>
          <w:szCs w:val="72"/>
          <w:lang w:val="en-CA"/>
        </w:rPr>
      </w:pPr>
      <w:r w:rsidRPr="003A412B">
        <w:rPr>
          <w:rFonts w:ascii="Helvetica" w:hAnsi="Helvetica"/>
          <w:color w:val="0A3555"/>
          <w:sz w:val="36"/>
          <w:szCs w:val="72"/>
        </w:rPr>
        <w:t>Technical Analysis</w:t>
      </w:r>
      <w:r w:rsidRPr="003A412B">
        <w:rPr>
          <w:rFonts w:ascii="Helvetica" w:hAnsi="Helvetica"/>
          <w:color w:val="0A3555"/>
          <w:sz w:val="36"/>
          <w:szCs w:val="72"/>
          <w:lang w:val="en-CA"/>
        </w:rPr>
        <w:t xml:space="preserve"> </w:t>
      </w:r>
    </w:p>
    <w:p w14:paraId="2E4CD1CC" w14:textId="77777777" w:rsidR="00FA3E36" w:rsidRPr="00FA3E36" w:rsidRDefault="00FA3E36" w:rsidP="00FA3E36">
      <w:pPr>
        <w:rPr>
          <w:rFonts w:asciiTheme="majorHAnsi" w:hAnsiTheme="majorHAnsi"/>
          <w:szCs w:val="72"/>
          <w:lang w:val="en-CA"/>
        </w:rPr>
      </w:pPr>
      <w:r w:rsidRPr="00FA3E36">
        <w:rPr>
          <w:rFonts w:asciiTheme="majorHAnsi" w:hAnsiTheme="majorHAnsi"/>
          <w:szCs w:val="72"/>
          <w:lang w:val="en-CA"/>
        </w:rPr>
        <w:t>Technical Analysis is the study of historical market action to interpret future price trends.</w:t>
      </w:r>
    </w:p>
    <w:p w14:paraId="54195593" w14:textId="77777777" w:rsidR="00FA3E36" w:rsidRPr="00FA3E36" w:rsidRDefault="00FA3E36" w:rsidP="00FA3E36">
      <w:pPr>
        <w:rPr>
          <w:rFonts w:asciiTheme="majorHAnsi" w:hAnsiTheme="majorHAnsi"/>
          <w:szCs w:val="72"/>
          <w:lang w:val="en-CA"/>
        </w:rPr>
      </w:pPr>
      <w:r w:rsidRPr="00FA3E36">
        <w:rPr>
          <w:rFonts w:asciiTheme="majorHAnsi" w:hAnsiTheme="majorHAnsi"/>
          <w:szCs w:val="72"/>
          <w:lang w:val="en-CA"/>
        </w:rPr>
        <w:t>Market action is defined in terms of three parameters: price, volume and time.</w:t>
      </w:r>
    </w:p>
    <w:p w14:paraId="6AF4D9C4" w14:textId="77777777" w:rsidR="00FA3E36" w:rsidRPr="00FA3E36" w:rsidRDefault="00FA3E36" w:rsidP="00FA3E36">
      <w:pPr>
        <w:rPr>
          <w:rFonts w:asciiTheme="majorHAnsi" w:hAnsiTheme="majorHAnsi"/>
          <w:szCs w:val="72"/>
          <w:lang w:val="en-CA"/>
        </w:rPr>
      </w:pPr>
      <w:r w:rsidRPr="00FA3E36">
        <w:rPr>
          <w:rFonts w:asciiTheme="majorHAnsi" w:hAnsiTheme="majorHAnsi"/>
          <w:szCs w:val="72"/>
          <w:lang w:val="en-CA"/>
        </w:rPr>
        <w:t>Prices move in trends which persist over longer period of time.</w:t>
      </w:r>
    </w:p>
    <w:p w14:paraId="4E532D96" w14:textId="77777777" w:rsidR="00FA3E36" w:rsidRPr="00FA3E36" w:rsidRDefault="00FA3E36" w:rsidP="00FA3E36">
      <w:pPr>
        <w:rPr>
          <w:rFonts w:asciiTheme="majorHAnsi" w:hAnsiTheme="majorHAnsi"/>
          <w:szCs w:val="72"/>
          <w:lang w:val="en-CA"/>
        </w:rPr>
      </w:pPr>
      <w:r w:rsidRPr="00FA3E36">
        <w:rPr>
          <w:rFonts w:asciiTheme="majorHAnsi" w:hAnsiTheme="majorHAnsi"/>
          <w:szCs w:val="72"/>
          <w:lang w:val="en-CA"/>
        </w:rPr>
        <w:t>Fundamentals are not relevant. Past trends can be analyzed to predict future trends.</w:t>
      </w:r>
    </w:p>
    <w:p w14:paraId="681CCD97" w14:textId="77777777" w:rsidR="00FA3E36" w:rsidRDefault="00FA3E36" w:rsidP="00FA3E36">
      <w:pPr>
        <w:rPr>
          <w:rFonts w:asciiTheme="majorHAnsi" w:hAnsiTheme="majorHAnsi"/>
          <w:szCs w:val="72"/>
          <w:lang w:val="en-CA"/>
        </w:rPr>
      </w:pPr>
      <w:r w:rsidRPr="00FA3E36">
        <w:rPr>
          <w:rFonts w:asciiTheme="majorHAnsi" w:hAnsiTheme="majorHAnsi"/>
          <w:szCs w:val="72"/>
          <w:lang w:val="en-CA"/>
        </w:rPr>
        <w:t xml:space="preserve">Technical Analysis is done using three tools: </w:t>
      </w:r>
    </w:p>
    <w:p w14:paraId="6E0DAE13" w14:textId="77777777" w:rsidR="00FA3E36" w:rsidRPr="00FA3E36" w:rsidRDefault="00FA3E36" w:rsidP="00FA3E36">
      <w:pPr>
        <w:pStyle w:val="ListParagraph"/>
        <w:numPr>
          <w:ilvl w:val="0"/>
          <w:numId w:val="6"/>
        </w:numPr>
        <w:rPr>
          <w:rFonts w:asciiTheme="majorHAnsi" w:hAnsiTheme="majorHAnsi"/>
          <w:szCs w:val="72"/>
          <w:lang w:val="en-CA"/>
        </w:rPr>
      </w:pPr>
      <w:r w:rsidRPr="00FA3E36">
        <w:rPr>
          <w:rFonts w:asciiTheme="majorHAnsi" w:hAnsiTheme="majorHAnsi"/>
          <w:szCs w:val="72"/>
          <w:lang w:val="en-CA"/>
        </w:rPr>
        <w:t xml:space="preserve">Charting; </w:t>
      </w:r>
    </w:p>
    <w:p w14:paraId="1EA906AB" w14:textId="77777777" w:rsidR="00FA3E36" w:rsidRPr="00FA3E36" w:rsidRDefault="00FA3E36" w:rsidP="00FA3E36">
      <w:pPr>
        <w:pStyle w:val="ListParagraph"/>
        <w:numPr>
          <w:ilvl w:val="0"/>
          <w:numId w:val="6"/>
        </w:numPr>
        <w:rPr>
          <w:rFonts w:asciiTheme="majorHAnsi" w:hAnsiTheme="majorHAnsi"/>
          <w:szCs w:val="72"/>
          <w:lang w:val="en-CA"/>
        </w:rPr>
      </w:pPr>
      <w:r w:rsidRPr="00FA3E36">
        <w:rPr>
          <w:rFonts w:asciiTheme="majorHAnsi" w:hAnsiTheme="majorHAnsi"/>
          <w:szCs w:val="72"/>
          <w:lang w:val="en-CA"/>
        </w:rPr>
        <w:t xml:space="preserve">Quantitative (Statistical) Analysis; </w:t>
      </w:r>
    </w:p>
    <w:p w14:paraId="59D8BB74" w14:textId="5571A1F7" w:rsidR="00FD221C" w:rsidRPr="00FA3E36" w:rsidRDefault="00FA3E36" w:rsidP="00FA3E36">
      <w:pPr>
        <w:pStyle w:val="ListParagraph"/>
        <w:numPr>
          <w:ilvl w:val="0"/>
          <w:numId w:val="6"/>
        </w:numPr>
        <w:rPr>
          <w:lang w:val="en-CA"/>
        </w:rPr>
      </w:pPr>
      <w:r w:rsidRPr="00FA3E36">
        <w:rPr>
          <w:rFonts w:asciiTheme="majorHAnsi" w:hAnsiTheme="majorHAnsi"/>
          <w:szCs w:val="72"/>
          <w:lang w:val="en-CA"/>
        </w:rPr>
        <w:t>Sentiment Analysis.</w:t>
      </w:r>
    </w:p>
    <w:p w14:paraId="6A9C3205" w14:textId="77777777" w:rsidR="00FD221C" w:rsidRDefault="00FD221C" w:rsidP="003F5926"/>
    <w:p w14:paraId="6FBB41FC" w14:textId="77777777" w:rsidR="003C4301" w:rsidRPr="003A412B" w:rsidRDefault="003C4301" w:rsidP="003C4301">
      <w:pPr>
        <w:rPr>
          <w:rFonts w:ascii="Helvetica" w:hAnsi="Helvetica"/>
          <w:color w:val="0A3555"/>
          <w:sz w:val="36"/>
          <w:szCs w:val="72"/>
          <w:lang w:val="en-CA"/>
        </w:rPr>
      </w:pPr>
      <w:r w:rsidRPr="003A412B">
        <w:rPr>
          <w:rFonts w:ascii="Helvetica" w:hAnsi="Helvetica"/>
          <w:color w:val="0A3555"/>
          <w:sz w:val="36"/>
          <w:szCs w:val="72"/>
        </w:rPr>
        <w:t>Short-comings of Fundamental Analysis</w:t>
      </w:r>
      <w:r w:rsidRPr="003A412B">
        <w:rPr>
          <w:rFonts w:ascii="Helvetica" w:hAnsi="Helvetica"/>
          <w:color w:val="0A3555"/>
          <w:sz w:val="36"/>
          <w:szCs w:val="72"/>
          <w:lang w:val="en-CA"/>
        </w:rPr>
        <w:t xml:space="preserve"> </w:t>
      </w:r>
    </w:p>
    <w:p w14:paraId="4D9FDD6B" w14:textId="77777777" w:rsidR="003C4301" w:rsidRPr="003C4301" w:rsidRDefault="003C4301" w:rsidP="003C4301">
      <w:pPr>
        <w:rPr>
          <w:rFonts w:asciiTheme="majorHAnsi" w:hAnsiTheme="majorHAnsi"/>
          <w:szCs w:val="72"/>
          <w:lang w:val="en-CA"/>
        </w:rPr>
      </w:pPr>
      <w:r w:rsidRPr="003C4301">
        <w:rPr>
          <w:rFonts w:asciiTheme="majorHAnsi" w:hAnsiTheme="majorHAnsi"/>
          <w:szCs w:val="72"/>
          <w:lang w:val="en-CA"/>
        </w:rPr>
        <w:t>Fundamental Analysis does not tell us about timing of Markets. It makes more sense to sell high before the economy plummets. Technical Analysis, on the other hand, can help find the bottom of markets. This way you could purchase stocks before the economy soars.</w:t>
      </w:r>
    </w:p>
    <w:p w14:paraId="08FE3514" w14:textId="77777777" w:rsidR="003C4301" w:rsidRPr="003C4301" w:rsidRDefault="003C4301" w:rsidP="003C4301">
      <w:pPr>
        <w:rPr>
          <w:rFonts w:asciiTheme="majorHAnsi" w:hAnsiTheme="majorHAnsi"/>
          <w:szCs w:val="72"/>
          <w:lang w:val="en-CA"/>
        </w:rPr>
      </w:pPr>
      <w:r w:rsidRPr="003C4301">
        <w:rPr>
          <w:rFonts w:asciiTheme="majorHAnsi" w:hAnsiTheme="majorHAnsi"/>
          <w:szCs w:val="72"/>
          <w:lang w:val="en-CA"/>
        </w:rPr>
        <w:t>Technical Analysis puts stock valuation in the context of timing.</w:t>
      </w:r>
    </w:p>
    <w:p w14:paraId="3426F4DA" w14:textId="1B4706A0" w:rsidR="00FA3E36" w:rsidRDefault="003C4301" w:rsidP="003C4301">
      <w:pPr>
        <w:rPr>
          <w:rFonts w:asciiTheme="majorHAnsi" w:hAnsiTheme="majorHAnsi"/>
          <w:szCs w:val="72"/>
          <w:lang w:val="en-CA"/>
        </w:rPr>
      </w:pPr>
      <w:r w:rsidRPr="003C4301">
        <w:rPr>
          <w:rFonts w:asciiTheme="majorHAnsi" w:hAnsiTheme="majorHAnsi"/>
          <w:szCs w:val="72"/>
          <w:lang w:val="en-CA"/>
        </w:rPr>
        <w:lastRenderedPageBreak/>
        <w:t>Technical Analysis brings market sentiments and volatility in perspective. Fundamental Analysis may help find valuation of equities, but market volatility can put things out of whack, at least in the short run.</w:t>
      </w:r>
    </w:p>
    <w:p w14:paraId="5DCE53C4" w14:textId="77777777" w:rsidR="003C4301" w:rsidRDefault="003C4301" w:rsidP="003C4301">
      <w:pPr>
        <w:rPr>
          <w:rFonts w:asciiTheme="majorHAnsi" w:hAnsiTheme="majorHAnsi"/>
          <w:szCs w:val="72"/>
          <w:lang w:val="en-CA"/>
        </w:rPr>
      </w:pPr>
    </w:p>
    <w:p w14:paraId="06BE01A2" w14:textId="77777777" w:rsidR="003C4301" w:rsidRPr="003A412B" w:rsidRDefault="003C4301" w:rsidP="003C4301">
      <w:pPr>
        <w:rPr>
          <w:rFonts w:ascii="Helvetica" w:hAnsi="Helvetica"/>
          <w:color w:val="0A3555"/>
          <w:sz w:val="36"/>
          <w:szCs w:val="72"/>
          <w:lang w:val="en-CA"/>
        </w:rPr>
      </w:pPr>
      <w:r w:rsidRPr="003A412B">
        <w:rPr>
          <w:rFonts w:ascii="Helvetica" w:hAnsi="Helvetica"/>
          <w:color w:val="0A3555"/>
          <w:sz w:val="36"/>
          <w:szCs w:val="72"/>
        </w:rPr>
        <w:t>Short-comings of Technical Analysis</w:t>
      </w:r>
      <w:r w:rsidRPr="003A412B">
        <w:rPr>
          <w:rFonts w:ascii="Helvetica" w:hAnsi="Helvetica"/>
          <w:color w:val="0A3555"/>
          <w:sz w:val="36"/>
          <w:szCs w:val="72"/>
          <w:lang w:val="en-CA"/>
        </w:rPr>
        <w:t xml:space="preserve"> </w:t>
      </w:r>
    </w:p>
    <w:p w14:paraId="520256F0" w14:textId="77777777" w:rsidR="003C4301" w:rsidRPr="003C4301" w:rsidRDefault="003C4301" w:rsidP="003C4301">
      <w:pPr>
        <w:rPr>
          <w:rFonts w:asciiTheme="majorHAnsi" w:hAnsiTheme="majorHAnsi"/>
          <w:szCs w:val="72"/>
          <w:lang w:val="en-CA"/>
        </w:rPr>
      </w:pPr>
      <w:r w:rsidRPr="003C4301">
        <w:rPr>
          <w:rFonts w:asciiTheme="majorHAnsi" w:hAnsiTheme="majorHAnsi"/>
          <w:szCs w:val="72"/>
          <w:lang w:val="en-CA"/>
        </w:rPr>
        <w:t>Technical Analysis and its assumptions do not always hold true in a Volatile environment. Markets sometimes do not repeat past patterns and tend to follow unexpected territory (Random Walk). This is true in particular when economic shocks hit the economy. Trends are sticky in the short run, but in the long run many unexpected things could happen.</w:t>
      </w:r>
    </w:p>
    <w:p w14:paraId="4F705FA8" w14:textId="499A02B1" w:rsidR="003C4301" w:rsidRDefault="003C4301" w:rsidP="003C4301">
      <w:pPr>
        <w:rPr>
          <w:rFonts w:asciiTheme="majorHAnsi" w:hAnsiTheme="majorHAnsi"/>
          <w:szCs w:val="72"/>
          <w:lang w:val="en-CA"/>
        </w:rPr>
      </w:pPr>
      <w:r w:rsidRPr="003C4301">
        <w:rPr>
          <w:rFonts w:asciiTheme="majorHAnsi" w:hAnsiTheme="majorHAnsi"/>
          <w:szCs w:val="72"/>
          <w:lang w:val="en-CA"/>
        </w:rPr>
        <w:t>Technical Analysis and its assumptions do not always hold true in the long run. Socks with strong fundamentals tend to overcome the short term volatility and do better in the long run, thus negating some of the predictions of market technicians.</w:t>
      </w:r>
    </w:p>
    <w:p w14:paraId="327902D2" w14:textId="77777777" w:rsidR="003C4301" w:rsidRDefault="003C4301" w:rsidP="003C4301">
      <w:pPr>
        <w:rPr>
          <w:rFonts w:asciiTheme="majorHAnsi" w:hAnsiTheme="majorHAnsi"/>
          <w:szCs w:val="72"/>
          <w:lang w:val="en-CA"/>
        </w:rPr>
      </w:pPr>
    </w:p>
    <w:p w14:paraId="776E1B9A" w14:textId="77777777" w:rsidR="003C4301" w:rsidRPr="003A412B" w:rsidRDefault="003C4301" w:rsidP="003C4301">
      <w:pPr>
        <w:rPr>
          <w:rFonts w:ascii="Helvetica" w:hAnsi="Helvetica"/>
          <w:color w:val="0A3555"/>
          <w:sz w:val="36"/>
          <w:szCs w:val="72"/>
          <w:lang w:val="en-CA"/>
        </w:rPr>
      </w:pPr>
      <w:r w:rsidRPr="003A412B">
        <w:rPr>
          <w:rFonts w:ascii="Helvetica" w:hAnsi="Helvetica"/>
          <w:color w:val="0A3555"/>
          <w:sz w:val="36"/>
          <w:szCs w:val="72"/>
        </w:rPr>
        <w:t>Market Efficiency</w:t>
      </w:r>
      <w:r w:rsidRPr="003A412B">
        <w:rPr>
          <w:rFonts w:ascii="Helvetica" w:hAnsi="Helvetica"/>
          <w:color w:val="0A3555"/>
          <w:sz w:val="36"/>
          <w:szCs w:val="72"/>
          <w:lang w:val="en-CA"/>
        </w:rPr>
        <w:t xml:space="preserve"> </w:t>
      </w:r>
    </w:p>
    <w:p w14:paraId="3C6B6D31" w14:textId="77777777" w:rsidR="003C4301" w:rsidRPr="003C4301" w:rsidRDefault="003C4301" w:rsidP="003C4301">
      <w:pPr>
        <w:rPr>
          <w:rFonts w:asciiTheme="majorHAnsi" w:hAnsiTheme="majorHAnsi"/>
          <w:szCs w:val="72"/>
          <w:lang w:val="en-CA"/>
        </w:rPr>
      </w:pPr>
      <w:r w:rsidRPr="003C4301">
        <w:rPr>
          <w:rFonts w:asciiTheme="majorHAnsi" w:hAnsiTheme="majorHAnsi"/>
          <w:szCs w:val="72"/>
          <w:lang w:val="en-CA"/>
        </w:rPr>
        <w:t>There are two Schools of Thoughts (broadly speaking) related to Efficiency of Capital Markets:</w:t>
      </w:r>
    </w:p>
    <w:p w14:paraId="7459D42C" w14:textId="77777777" w:rsidR="003C4301" w:rsidRDefault="003C4301" w:rsidP="003C4301">
      <w:pPr>
        <w:pStyle w:val="ListParagraph"/>
        <w:numPr>
          <w:ilvl w:val="0"/>
          <w:numId w:val="7"/>
        </w:numPr>
        <w:spacing w:line="360" w:lineRule="auto"/>
        <w:ind w:left="714" w:hanging="357"/>
        <w:rPr>
          <w:rFonts w:asciiTheme="majorHAnsi" w:hAnsiTheme="majorHAnsi"/>
          <w:szCs w:val="72"/>
          <w:lang w:val="en-CA"/>
        </w:rPr>
      </w:pPr>
      <w:r w:rsidRPr="003C4301">
        <w:rPr>
          <w:rFonts w:asciiTheme="majorHAnsi" w:hAnsiTheme="majorHAnsi"/>
          <w:szCs w:val="72"/>
          <w:lang w:val="en-CA"/>
        </w:rPr>
        <w:t>Markets are efficient and they incorporate information quickly. It is very difficult to beat the market as information on equities would translate quickly onto corresponding prices. Neither fundamental nor technical analysis can be deployed to get superior returns.</w:t>
      </w:r>
    </w:p>
    <w:p w14:paraId="5AFB4F32" w14:textId="36CF140E" w:rsidR="003C4301" w:rsidRDefault="003C4301" w:rsidP="003C4301">
      <w:pPr>
        <w:pStyle w:val="ListParagraph"/>
        <w:numPr>
          <w:ilvl w:val="0"/>
          <w:numId w:val="7"/>
        </w:numPr>
        <w:spacing w:line="360" w:lineRule="auto"/>
        <w:ind w:left="714" w:hanging="357"/>
        <w:rPr>
          <w:rFonts w:asciiTheme="majorHAnsi" w:hAnsiTheme="majorHAnsi"/>
          <w:szCs w:val="72"/>
          <w:lang w:val="en-CA"/>
        </w:rPr>
      </w:pPr>
      <w:r w:rsidRPr="003C4301">
        <w:rPr>
          <w:rFonts w:asciiTheme="majorHAnsi" w:hAnsiTheme="majorHAnsi"/>
          <w:szCs w:val="72"/>
          <w:lang w:val="en-CA"/>
        </w:rPr>
        <w:lastRenderedPageBreak/>
        <w:t>Markets are generally inefficient and there are information gaps which do not necessarily translate onto prices of equities. Superior research can help identify these gems, and thus there is always an opportunity to beat the market.</w:t>
      </w:r>
    </w:p>
    <w:p w14:paraId="414134FA" w14:textId="77777777" w:rsidR="003C4301" w:rsidRPr="003C4301" w:rsidRDefault="003C4301" w:rsidP="003C4301">
      <w:pPr>
        <w:spacing w:line="22" w:lineRule="atLeast"/>
        <w:rPr>
          <w:rFonts w:asciiTheme="majorHAnsi" w:hAnsiTheme="majorHAnsi"/>
          <w:szCs w:val="72"/>
          <w:lang w:val="en-CA"/>
        </w:rPr>
      </w:pPr>
    </w:p>
    <w:p w14:paraId="40D8389F" w14:textId="526AF57F" w:rsidR="003C4301" w:rsidRPr="003A412B" w:rsidRDefault="003C4301" w:rsidP="003C4301">
      <w:pPr>
        <w:spacing w:line="22" w:lineRule="atLeast"/>
        <w:rPr>
          <w:rFonts w:ascii="Helvetica" w:hAnsi="Helvetica"/>
          <w:color w:val="0A3555"/>
          <w:sz w:val="36"/>
          <w:szCs w:val="72"/>
          <w:lang w:val="en-CA"/>
        </w:rPr>
      </w:pPr>
      <w:r w:rsidRPr="003A412B">
        <w:rPr>
          <w:rFonts w:ascii="Helvetica" w:hAnsi="Helvetica"/>
          <w:color w:val="0A3555"/>
          <w:sz w:val="36"/>
          <w:szCs w:val="72"/>
        </w:rPr>
        <w:t>Passive vs. Active Investing (</w:t>
      </w:r>
      <w:proofErr w:type="gramStart"/>
      <w:r w:rsidRPr="003A412B">
        <w:rPr>
          <w:rFonts w:ascii="Helvetica" w:hAnsi="Helvetica"/>
          <w:color w:val="0A3555"/>
          <w:sz w:val="36"/>
          <w:szCs w:val="72"/>
        </w:rPr>
        <w:t>I</w:t>
      </w:r>
      <w:proofErr w:type="gramEnd"/>
      <w:r w:rsidRPr="003A412B">
        <w:rPr>
          <w:rFonts w:ascii="Helvetica" w:hAnsi="Helvetica"/>
          <w:color w:val="0A3555"/>
          <w:sz w:val="36"/>
          <w:szCs w:val="72"/>
        </w:rPr>
        <w:t>)</w:t>
      </w:r>
      <w:r w:rsidRPr="003A412B">
        <w:rPr>
          <w:rFonts w:ascii="Helvetica" w:hAnsi="Helvetica"/>
          <w:color w:val="0A3555"/>
          <w:sz w:val="36"/>
          <w:szCs w:val="72"/>
          <w:lang w:val="en-CA"/>
        </w:rPr>
        <w:t xml:space="preserve"> </w:t>
      </w:r>
    </w:p>
    <w:p w14:paraId="78B7CB43" w14:textId="3B0F672B"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Passive Investing: It is rather difficult to beat the market, which is efficient and perfect; and any resources deployed will cut onto returns. Why not mimic the markets? Passive investing is predicated on the premise that markets are efficient and that new information is almost instantaneously translated onto prices of securities.</w:t>
      </w:r>
    </w:p>
    <w:p w14:paraId="4C4D7CAC" w14:textId="37B86C6B" w:rsidR="00502FC7"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Active Investing: It is possible to beat the market, which is inefficient and imperfect, and superior resources could be deployed which can increase the probability of doing this. Active investing is predicated on the premise that markets are inefficient and it takes time for new information to translate onto prices of securities.</w:t>
      </w:r>
    </w:p>
    <w:p w14:paraId="36BB8052" w14:textId="77777777" w:rsidR="003C4301" w:rsidRDefault="003C4301" w:rsidP="003C4301">
      <w:pPr>
        <w:spacing w:line="22" w:lineRule="atLeast"/>
        <w:rPr>
          <w:rFonts w:asciiTheme="majorHAnsi" w:hAnsiTheme="majorHAnsi"/>
          <w:szCs w:val="72"/>
          <w:lang w:val="en-CA"/>
        </w:rPr>
      </w:pPr>
    </w:p>
    <w:p w14:paraId="5F8B9048" w14:textId="77777777" w:rsidR="003C4301" w:rsidRPr="003A412B" w:rsidRDefault="003C4301" w:rsidP="003C4301">
      <w:pPr>
        <w:spacing w:line="22" w:lineRule="atLeast"/>
        <w:rPr>
          <w:rFonts w:ascii="Helvetica" w:hAnsi="Helvetica"/>
          <w:color w:val="0A3555"/>
          <w:sz w:val="36"/>
          <w:szCs w:val="72"/>
          <w:lang w:val="en-CA"/>
        </w:rPr>
      </w:pPr>
      <w:r w:rsidRPr="003A412B">
        <w:rPr>
          <w:rFonts w:ascii="Helvetica" w:hAnsi="Helvetica"/>
          <w:color w:val="0A3555"/>
          <w:sz w:val="36"/>
          <w:szCs w:val="72"/>
        </w:rPr>
        <w:t>Passive vs. Active Investing (II)</w:t>
      </w:r>
    </w:p>
    <w:p w14:paraId="3F2DCA14" w14:textId="47161ACA" w:rsidR="003C4301" w:rsidRPr="003C4301" w:rsidRDefault="003C4301" w:rsidP="003C4301">
      <w:pPr>
        <w:spacing w:line="22" w:lineRule="atLeast"/>
        <w:rPr>
          <w:rFonts w:asciiTheme="majorHAnsi" w:hAnsiTheme="majorHAnsi"/>
          <w:szCs w:val="72"/>
          <w:lang w:val="en-CA"/>
        </w:rPr>
      </w:pPr>
      <w:r>
        <w:rPr>
          <w:rFonts w:asciiTheme="majorHAnsi" w:hAnsiTheme="majorHAnsi"/>
          <w:szCs w:val="72"/>
          <w:lang w:val="en-CA"/>
        </w:rPr>
        <w:t>Note deployment of Passive v</w:t>
      </w:r>
      <w:r w:rsidRPr="003C4301">
        <w:rPr>
          <w:rFonts w:asciiTheme="majorHAnsi" w:hAnsiTheme="majorHAnsi"/>
          <w:szCs w:val="72"/>
          <w:lang w:val="en-CA"/>
        </w:rPr>
        <w:t>s. Active Strategies also depends on the risk profile and objectives of investors.</w:t>
      </w:r>
    </w:p>
    <w:p w14:paraId="5AAE3A6E"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Passive Strategies are deployed using Index Mutual Funds or Exchange Traded Funds.</w:t>
      </w:r>
    </w:p>
    <w:p w14:paraId="69046DA4"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Active Strategies are leveraged using Fund Managers who take up the challenge to beat the market. There are costs associated with this strategy which eat into returns.</w:t>
      </w:r>
    </w:p>
    <w:p w14:paraId="6B0E1E4B" w14:textId="41D4DB9B" w:rsidR="006E3CD8"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lastRenderedPageBreak/>
        <w:t xml:space="preserve">Sometimes it might be feasible to execute combination of Active and Passive Strategies: Core Portfolio may be put under Passive Strategy and Non-Core Portfolio may be put under Active Strategy. </w:t>
      </w:r>
    </w:p>
    <w:p w14:paraId="1DF991EB" w14:textId="77777777" w:rsidR="003A412B" w:rsidRPr="003A412B" w:rsidRDefault="003A412B" w:rsidP="003C4301">
      <w:pPr>
        <w:spacing w:line="22" w:lineRule="atLeast"/>
        <w:rPr>
          <w:rFonts w:asciiTheme="majorHAnsi" w:hAnsiTheme="majorHAnsi"/>
          <w:szCs w:val="72"/>
          <w:lang w:val="en-CA"/>
        </w:rPr>
      </w:pPr>
    </w:p>
    <w:p w14:paraId="42DE5161" w14:textId="77777777" w:rsidR="003C4301" w:rsidRPr="003A412B" w:rsidRDefault="003C4301" w:rsidP="003C4301">
      <w:pPr>
        <w:spacing w:line="22" w:lineRule="atLeast"/>
        <w:rPr>
          <w:rFonts w:ascii="Helvetica" w:hAnsi="Helvetica"/>
          <w:color w:val="0A3555"/>
          <w:sz w:val="36"/>
          <w:szCs w:val="72"/>
          <w:lang w:val="en-CA"/>
        </w:rPr>
      </w:pPr>
      <w:r w:rsidRPr="003A412B">
        <w:rPr>
          <w:rFonts w:ascii="Helvetica" w:hAnsi="Helvetica"/>
          <w:color w:val="0A3555"/>
          <w:sz w:val="36"/>
          <w:szCs w:val="72"/>
        </w:rPr>
        <w:t>Passive Strategy Indexing</w:t>
      </w:r>
      <w:r w:rsidRPr="003A412B">
        <w:rPr>
          <w:rFonts w:ascii="Helvetica" w:hAnsi="Helvetica"/>
          <w:color w:val="0A3555"/>
          <w:sz w:val="36"/>
          <w:szCs w:val="72"/>
          <w:lang w:val="en-CA"/>
        </w:rPr>
        <w:t xml:space="preserve"> </w:t>
      </w:r>
    </w:p>
    <w:p w14:paraId="77AAA9FB"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Passive School of Thought advocates that there is “Random Walk down the Wall Street”; and it very difficult if not impossible to predict the markets. Nobody has a crystal ball approach.</w:t>
      </w:r>
    </w:p>
    <w:p w14:paraId="6947FBB7"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Disadvantages of this Approach are as follows:</w:t>
      </w:r>
    </w:p>
    <w:p w14:paraId="09908D26"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Costs cannot be ignored in constructing indices. For example, if you want to mimic S&amp;P Index, the manager who will construct this ETF will charge fee for building and maintaining this index.</w:t>
      </w:r>
    </w:p>
    <w:p w14:paraId="0983B357" w14:textId="77777777" w:rsidR="003C4301" w:rsidRPr="003C4301" w:rsidRDefault="003C4301" w:rsidP="003C4301">
      <w:pPr>
        <w:spacing w:line="22" w:lineRule="atLeast"/>
        <w:rPr>
          <w:rFonts w:asciiTheme="majorHAnsi" w:hAnsiTheme="majorHAnsi"/>
          <w:szCs w:val="72"/>
          <w:lang w:val="en-CA"/>
        </w:rPr>
      </w:pPr>
      <w:proofErr w:type="gramStart"/>
      <w:r w:rsidRPr="003C4301">
        <w:rPr>
          <w:rFonts w:asciiTheme="majorHAnsi" w:hAnsiTheme="majorHAnsi"/>
          <w:szCs w:val="72"/>
          <w:lang w:val="en-CA"/>
        </w:rPr>
        <w:t>If an investor gets beating due to economic crisis (or downturn), investors can lose their shirts.</w:t>
      </w:r>
      <w:proofErr w:type="gramEnd"/>
    </w:p>
    <w:p w14:paraId="4EB41FB8" w14:textId="1C83BD7D" w:rsid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There is potential for under-performance of Passive Strategies as compared to Active Investment Strategies.</w:t>
      </w:r>
    </w:p>
    <w:p w14:paraId="2CFA412C" w14:textId="77777777" w:rsidR="003C4301" w:rsidRDefault="003C4301" w:rsidP="003C4301">
      <w:pPr>
        <w:spacing w:line="22" w:lineRule="atLeast"/>
        <w:rPr>
          <w:rFonts w:asciiTheme="majorHAnsi" w:hAnsiTheme="majorHAnsi"/>
          <w:szCs w:val="72"/>
          <w:lang w:val="en-CA"/>
        </w:rPr>
      </w:pPr>
    </w:p>
    <w:p w14:paraId="02E28D18" w14:textId="77777777" w:rsidR="003C4301" w:rsidRPr="003A412B" w:rsidRDefault="003C4301" w:rsidP="003C4301">
      <w:pPr>
        <w:spacing w:line="22" w:lineRule="atLeast"/>
        <w:rPr>
          <w:rFonts w:ascii="Helvetica" w:hAnsi="Helvetica"/>
          <w:color w:val="0A3555"/>
          <w:sz w:val="36"/>
          <w:szCs w:val="72"/>
          <w:lang w:val="en-CA"/>
        </w:rPr>
      </w:pPr>
      <w:r w:rsidRPr="003A412B">
        <w:rPr>
          <w:rFonts w:ascii="Helvetica" w:hAnsi="Helvetica"/>
          <w:color w:val="0A3555"/>
          <w:sz w:val="36"/>
          <w:szCs w:val="72"/>
        </w:rPr>
        <w:t>Active Strategy Portfolio Management</w:t>
      </w:r>
      <w:r w:rsidRPr="003A412B">
        <w:rPr>
          <w:rFonts w:ascii="Helvetica" w:hAnsi="Helvetica"/>
          <w:color w:val="0A3555"/>
          <w:sz w:val="36"/>
          <w:szCs w:val="72"/>
          <w:lang w:val="en-CA"/>
        </w:rPr>
        <w:t xml:space="preserve"> </w:t>
      </w:r>
    </w:p>
    <w:p w14:paraId="4693F228"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Active School of Thought employs Fund Managers for Investments.</w:t>
      </w:r>
    </w:p>
    <w:p w14:paraId="34BDCEA9"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Fund Managers leverage various strategies to beat the market.</w:t>
      </w:r>
    </w:p>
    <w:p w14:paraId="70ADF2F9"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t>Beating the Market consistently over long period of time requires superior analytical skills and very few Fund Managers have practically achieved this. The odds of failing in the long run are much higher.</w:t>
      </w:r>
    </w:p>
    <w:p w14:paraId="5C4F2288" w14:textId="77777777" w:rsidR="003C4301" w:rsidRPr="003C4301" w:rsidRDefault="003C4301" w:rsidP="003C4301">
      <w:pPr>
        <w:spacing w:line="22" w:lineRule="atLeast"/>
        <w:rPr>
          <w:rFonts w:asciiTheme="majorHAnsi" w:hAnsiTheme="majorHAnsi"/>
          <w:szCs w:val="72"/>
          <w:lang w:val="en-CA"/>
        </w:rPr>
      </w:pPr>
      <w:r w:rsidRPr="003C4301">
        <w:rPr>
          <w:rFonts w:asciiTheme="majorHAnsi" w:hAnsiTheme="majorHAnsi"/>
          <w:szCs w:val="72"/>
          <w:lang w:val="en-CA"/>
        </w:rPr>
        <w:lastRenderedPageBreak/>
        <w:t>Data Integrity is the key to judge performance of Fund Managers as Funds have a tendency to manipulate data by focusing on short term gains (windfall) rather than consistency of returns in the long haul.</w:t>
      </w:r>
    </w:p>
    <w:p w14:paraId="6F31C615" w14:textId="62ECA0C8" w:rsidR="003C4301" w:rsidRDefault="003C4301" w:rsidP="003C4301">
      <w:pPr>
        <w:spacing w:line="22" w:lineRule="atLeast"/>
        <w:rPr>
          <w:rFonts w:asciiTheme="majorHAnsi" w:hAnsiTheme="majorHAnsi"/>
          <w:szCs w:val="72"/>
          <w:lang w:val="en-CA"/>
        </w:rPr>
      </w:pPr>
      <w:proofErr w:type="gramStart"/>
      <w:r w:rsidRPr="003C4301">
        <w:rPr>
          <w:rFonts w:asciiTheme="majorHAnsi" w:hAnsiTheme="majorHAnsi"/>
          <w:szCs w:val="72"/>
          <w:lang w:val="en-CA"/>
        </w:rPr>
        <w:t>GIPS (Global Investment Performance Standards) track record of Fund Managers and also focus on Data Integrity issues.</w:t>
      </w:r>
      <w:proofErr w:type="gramEnd"/>
    </w:p>
    <w:p w14:paraId="13A1DAD2" w14:textId="77777777" w:rsidR="00DE3454" w:rsidRDefault="00DE3454" w:rsidP="00DE3454">
      <w:pPr>
        <w:spacing w:line="22" w:lineRule="atLeast"/>
        <w:rPr>
          <w:rFonts w:ascii="Helvetica" w:hAnsi="Helvetica"/>
          <w:color w:val="0A3555"/>
          <w:sz w:val="44"/>
          <w:szCs w:val="72"/>
        </w:rPr>
      </w:pPr>
    </w:p>
    <w:p w14:paraId="7F9EC121" w14:textId="77777777" w:rsidR="00DE3454" w:rsidRPr="003A412B" w:rsidRDefault="00DE3454" w:rsidP="00DE3454">
      <w:pPr>
        <w:spacing w:line="22" w:lineRule="atLeast"/>
        <w:rPr>
          <w:rFonts w:ascii="Helvetica" w:hAnsi="Helvetica"/>
          <w:color w:val="0A3555"/>
          <w:sz w:val="36"/>
          <w:szCs w:val="72"/>
          <w:lang w:val="en-CA"/>
        </w:rPr>
      </w:pPr>
      <w:r w:rsidRPr="003A412B">
        <w:rPr>
          <w:rFonts w:ascii="Helvetica" w:hAnsi="Helvetica"/>
          <w:color w:val="0A3555"/>
          <w:sz w:val="36"/>
          <w:szCs w:val="72"/>
        </w:rPr>
        <w:t>Bottom-up Approach</w:t>
      </w:r>
      <w:r w:rsidRPr="003A412B">
        <w:rPr>
          <w:rFonts w:ascii="Helvetica" w:hAnsi="Helvetica"/>
          <w:color w:val="0A3555"/>
          <w:sz w:val="36"/>
          <w:szCs w:val="72"/>
          <w:lang w:val="en-CA"/>
        </w:rPr>
        <w:t xml:space="preserve"> </w:t>
      </w:r>
    </w:p>
    <w:p w14:paraId="66BA6131" w14:textId="77777777" w:rsidR="00DE3454" w:rsidRPr="00DE3454" w:rsidRDefault="00DE3454" w:rsidP="00DE3454">
      <w:pPr>
        <w:spacing w:line="22" w:lineRule="atLeast"/>
        <w:rPr>
          <w:rFonts w:asciiTheme="majorHAnsi" w:hAnsiTheme="majorHAnsi"/>
          <w:szCs w:val="72"/>
          <w:lang w:val="en-CA"/>
        </w:rPr>
      </w:pPr>
      <w:r w:rsidRPr="00DE3454">
        <w:rPr>
          <w:rFonts w:asciiTheme="majorHAnsi" w:hAnsiTheme="majorHAnsi"/>
          <w:szCs w:val="72"/>
          <w:lang w:val="en-CA"/>
        </w:rPr>
        <w:t>Analyze stocks first and then move up the ladder to analyze corresponding sectors (and industry) and finally economic situation.</w:t>
      </w:r>
    </w:p>
    <w:p w14:paraId="172F77C9" w14:textId="77777777" w:rsidR="00DE3454" w:rsidRPr="00DE3454" w:rsidRDefault="00DE3454" w:rsidP="00DE3454">
      <w:pPr>
        <w:spacing w:line="22" w:lineRule="atLeast"/>
        <w:rPr>
          <w:rFonts w:asciiTheme="majorHAnsi" w:hAnsiTheme="majorHAnsi"/>
          <w:szCs w:val="72"/>
          <w:lang w:val="en-CA"/>
        </w:rPr>
      </w:pPr>
      <w:r w:rsidRPr="00DE3454">
        <w:rPr>
          <w:rFonts w:asciiTheme="majorHAnsi" w:hAnsiTheme="majorHAnsi"/>
          <w:szCs w:val="72"/>
          <w:lang w:val="en-CA"/>
        </w:rPr>
        <w:t>The analysis of stocks is based on historic returns.</w:t>
      </w:r>
    </w:p>
    <w:p w14:paraId="13130B7A" w14:textId="77777777" w:rsidR="00DE3454" w:rsidRPr="00DE3454" w:rsidRDefault="00DE3454" w:rsidP="00DE3454">
      <w:pPr>
        <w:spacing w:line="22" w:lineRule="atLeast"/>
        <w:rPr>
          <w:rFonts w:asciiTheme="majorHAnsi" w:hAnsiTheme="majorHAnsi"/>
          <w:szCs w:val="72"/>
          <w:lang w:val="en-CA"/>
        </w:rPr>
      </w:pPr>
      <w:r w:rsidRPr="00DE3454">
        <w:rPr>
          <w:rFonts w:asciiTheme="majorHAnsi" w:hAnsiTheme="majorHAnsi"/>
          <w:szCs w:val="72"/>
          <w:lang w:val="en-CA"/>
        </w:rPr>
        <w:t>Selected candidates are then matched to appropriate industry sectors and positioning of the economy.</w:t>
      </w:r>
    </w:p>
    <w:p w14:paraId="6E8B05E9" w14:textId="5CABF64D" w:rsidR="003C4301" w:rsidRDefault="00DE3454" w:rsidP="00DE3454">
      <w:pPr>
        <w:spacing w:line="22" w:lineRule="atLeast"/>
        <w:rPr>
          <w:rFonts w:asciiTheme="majorHAnsi" w:hAnsiTheme="majorHAnsi"/>
          <w:szCs w:val="72"/>
          <w:lang w:val="en-CA"/>
        </w:rPr>
      </w:pPr>
      <w:r w:rsidRPr="00DE3454">
        <w:rPr>
          <w:rFonts w:asciiTheme="majorHAnsi" w:hAnsiTheme="majorHAnsi"/>
          <w:szCs w:val="72"/>
          <w:lang w:val="en-CA"/>
        </w:rPr>
        <w:t>Bottom-up Approach is categorized as either Style-based Approach (focusing on group of stocks with similar characteristics) or Non-Style Approach based on just degree of returns of particular stocks.</w:t>
      </w:r>
    </w:p>
    <w:p w14:paraId="3F66BF5C" w14:textId="77777777" w:rsidR="00DE3454" w:rsidRDefault="00DE3454" w:rsidP="003C4301">
      <w:pPr>
        <w:spacing w:line="22" w:lineRule="atLeast"/>
        <w:rPr>
          <w:rFonts w:ascii="Helvetica" w:hAnsi="Helvetica"/>
          <w:lang w:val="en-CA"/>
        </w:rPr>
      </w:pPr>
    </w:p>
    <w:p w14:paraId="6FD6A95D" w14:textId="77777777" w:rsidR="00DE3454" w:rsidRPr="003A412B" w:rsidRDefault="00DE3454" w:rsidP="00DE3454">
      <w:pPr>
        <w:spacing w:line="22" w:lineRule="atLeast"/>
        <w:rPr>
          <w:rFonts w:ascii="Helvetica" w:hAnsi="Helvetica"/>
          <w:color w:val="0A3555"/>
          <w:sz w:val="36"/>
          <w:szCs w:val="72"/>
          <w:lang w:val="en-CA"/>
        </w:rPr>
      </w:pPr>
      <w:r w:rsidRPr="003A412B">
        <w:rPr>
          <w:rFonts w:ascii="Helvetica" w:hAnsi="Helvetica"/>
          <w:color w:val="0A3555"/>
          <w:sz w:val="36"/>
          <w:szCs w:val="72"/>
        </w:rPr>
        <w:t>Top-Down Approach</w:t>
      </w:r>
      <w:r w:rsidRPr="003A412B">
        <w:rPr>
          <w:rFonts w:ascii="Helvetica" w:hAnsi="Helvetica"/>
          <w:color w:val="0A3555"/>
          <w:sz w:val="36"/>
          <w:szCs w:val="72"/>
          <w:lang w:val="en-CA"/>
        </w:rPr>
        <w:t xml:space="preserve"> </w:t>
      </w:r>
    </w:p>
    <w:p w14:paraId="7143EF7C" w14:textId="105F90DC" w:rsidR="00DE3454" w:rsidRPr="00DE3454" w:rsidRDefault="00DE3454" w:rsidP="00DE3454">
      <w:pPr>
        <w:spacing w:line="22" w:lineRule="atLeast"/>
        <w:rPr>
          <w:rFonts w:asciiTheme="majorHAnsi" w:hAnsiTheme="majorHAnsi"/>
          <w:szCs w:val="72"/>
          <w:lang w:val="en-CA"/>
        </w:rPr>
      </w:pPr>
      <w:r w:rsidRPr="00DE3454">
        <w:rPr>
          <w:rFonts w:asciiTheme="majorHAnsi" w:hAnsiTheme="majorHAnsi"/>
          <w:szCs w:val="72"/>
          <w:lang w:val="en-CA"/>
        </w:rPr>
        <w:t>Top-Down Approach begins with the analysis of Macro-economy.</w:t>
      </w:r>
      <w:r w:rsidR="003A412B">
        <w:rPr>
          <w:rFonts w:asciiTheme="majorHAnsi" w:hAnsiTheme="majorHAnsi"/>
          <w:szCs w:val="72"/>
          <w:lang w:val="en-CA"/>
        </w:rPr>
        <w:t xml:space="preserve"> </w:t>
      </w:r>
      <w:r w:rsidRPr="00DE3454">
        <w:rPr>
          <w:rFonts w:asciiTheme="majorHAnsi" w:hAnsiTheme="majorHAnsi"/>
          <w:szCs w:val="72"/>
          <w:lang w:val="en-CA"/>
        </w:rPr>
        <w:t>This Approach entails Technical and Fundamental Analysis of Macro economic factors as the starting point.</w:t>
      </w:r>
    </w:p>
    <w:p w14:paraId="5647572A" w14:textId="77777777" w:rsidR="00DE3454" w:rsidRPr="00DE3454" w:rsidRDefault="00DE3454" w:rsidP="00DE3454">
      <w:pPr>
        <w:spacing w:line="22" w:lineRule="atLeast"/>
        <w:rPr>
          <w:rFonts w:asciiTheme="majorHAnsi" w:hAnsiTheme="majorHAnsi"/>
          <w:szCs w:val="72"/>
          <w:lang w:val="en-CA"/>
        </w:rPr>
      </w:pPr>
      <w:r w:rsidRPr="00DE3454">
        <w:rPr>
          <w:rFonts w:asciiTheme="majorHAnsi" w:hAnsiTheme="majorHAnsi"/>
          <w:szCs w:val="72"/>
          <w:lang w:val="en-CA"/>
        </w:rPr>
        <w:t>After getting view of the economy, we analyze specific sectors of the Industry which are doing good.</w:t>
      </w:r>
    </w:p>
    <w:p w14:paraId="483FE547" w14:textId="3D450CB5" w:rsidR="00DE3454" w:rsidRDefault="00DE3454" w:rsidP="00DE3454">
      <w:pPr>
        <w:spacing w:line="22" w:lineRule="atLeast"/>
        <w:rPr>
          <w:rFonts w:asciiTheme="majorHAnsi" w:hAnsiTheme="majorHAnsi"/>
          <w:szCs w:val="72"/>
          <w:lang w:val="en-CA"/>
        </w:rPr>
      </w:pPr>
      <w:r w:rsidRPr="00DE3454">
        <w:rPr>
          <w:rFonts w:asciiTheme="majorHAnsi" w:hAnsiTheme="majorHAnsi"/>
          <w:szCs w:val="72"/>
          <w:lang w:val="en-CA"/>
        </w:rPr>
        <w:t xml:space="preserve">Finally we select top-performing stocks under each Industry (Sector). The premise of Top-Down Approach is that economic prosperity flows through Industry trends to rightly positioned stocks. </w:t>
      </w:r>
    </w:p>
    <w:p w14:paraId="420D5C39" w14:textId="77777777" w:rsidR="00DE3454" w:rsidRPr="003A412B" w:rsidRDefault="00DE3454" w:rsidP="00DE3454">
      <w:pPr>
        <w:spacing w:line="22" w:lineRule="atLeast"/>
        <w:rPr>
          <w:rFonts w:ascii="Helvetica" w:hAnsi="Helvetica"/>
          <w:color w:val="0A3555"/>
          <w:sz w:val="36"/>
          <w:szCs w:val="72"/>
        </w:rPr>
      </w:pPr>
      <w:r w:rsidRPr="003A412B">
        <w:rPr>
          <w:rFonts w:ascii="Helvetica" w:hAnsi="Helvetica"/>
          <w:color w:val="0A3555"/>
          <w:sz w:val="36"/>
          <w:szCs w:val="72"/>
        </w:rPr>
        <w:lastRenderedPageBreak/>
        <w:t>Value and Growth Stocks</w:t>
      </w:r>
    </w:p>
    <w:p w14:paraId="187D0E7E" w14:textId="77777777" w:rsidR="00DE3454" w:rsidRPr="00DE3454" w:rsidRDefault="00DE3454" w:rsidP="00DE3454">
      <w:pPr>
        <w:rPr>
          <w:rFonts w:asciiTheme="majorHAnsi" w:hAnsiTheme="majorHAnsi"/>
          <w:szCs w:val="72"/>
          <w:lang w:val="en-CA"/>
        </w:rPr>
      </w:pPr>
      <w:r w:rsidRPr="00DE3454">
        <w:rPr>
          <w:rFonts w:asciiTheme="majorHAnsi" w:hAnsiTheme="majorHAnsi"/>
          <w:szCs w:val="72"/>
          <w:lang w:val="en-CA"/>
        </w:rPr>
        <w:t>Value Stocks are those stocks with strong fundamentals but are trading at a discount for some reasons or the other. Typically they have lower Price to Earnings ratios (P/E) and Price to Book ratios (P/B).</w:t>
      </w:r>
    </w:p>
    <w:p w14:paraId="10A1C69A" w14:textId="77777777" w:rsidR="00DE3454" w:rsidRPr="00DE3454" w:rsidRDefault="00DE3454" w:rsidP="00DE3454">
      <w:pPr>
        <w:rPr>
          <w:rFonts w:asciiTheme="majorHAnsi" w:hAnsiTheme="majorHAnsi"/>
          <w:szCs w:val="72"/>
          <w:lang w:val="en-CA"/>
        </w:rPr>
      </w:pPr>
      <w:r w:rsidRPr="00DE3454">
        <w:rPr>
          <w:rFonts w:asciiTheme="majorHAnsi" w:hAnsiTheme="majorHAnsi"/>
          <w:szCs w:val="72"/>
          <w:lang w:val="en-CA"/>
        </w:rPr>
        <w:t>Growth Stocks are those with higher expectations of earnings and have potential for scalable growth. These stocks generally do not pay dividends and plough back cash into expansion (growth) projects. Typically they have higher Price to Earnings ratios (P/E) and Price to Book ratios (P/B).</w:t>
      </w:r>
    </w:p>
    <w:p w14:paraId="06E4F548" w14:textId="294CB8B8" w:rsidR="00FD221C" w:rsidRDefault="00DE3454" w:rsidP="00DE3454">
      <w:pPr>
        <w:rPr>
          <w:rFonts w:asciiTheme="majorHAnsi" w:hAnsiTheme="majorHAnsi"/>
          <w:szCs w:val="72"/>
          <w:lang w:val="en-CA"/>
        </w:rPr>
      </w:pPr>
      <w:r w:rsidRPr="00DE3454">
        <w:rPr>
          <w:rFonts w:asciiTheme="majorHAnsi" w:hAnsiTheme="majorHAnsi"/>
          <w:szCs w:val="72"/>
          <w:lang w:val="en-CA"/>
        </w:rPr>
        <w:t>It is no surprise that some stocks could be a combination of Growth and Value (best of both worlds). The hardest part is to find such gems.</w:t>
      </w:r>
    </w:p>
    <w:p w14:paraId="109AAF84" w14:textId="77777777" w:rsidR="00DE3454" w:rsidRDefault="00DE3454" w:rsidP="00DE3454">
      <w:pPr>
        <w:rPr>
          <w:rFonts w:asciiTheme="majorHAnsi" w:hAnsiTheme="majorHAnsi"/>
          <w:szCs w:val="72"/>
          <w:lang w:val="en-CA"/>
        </w:rPr>
      </w:pPr>
    </w:p>
    <w:p w14:paraId="185EF396" w14:textId="1A1D3ED5" w:rsidR="00DE3454" w:rsidRPr="003A412B" w:rsidRDefault="00DE3454" w:rsidP="00DE3454">
      <w:pPr>
        <w:rPr>
          <w:rFonts w:ascii="Helvetica" w:hAnsi="Helvetica"/>
          <w:color w:val="0A3555"/>
          <w:sz w:val="36"/>
          <w:szCs w:val="72"/>
          <w:lang w:val="en-CA"/>
        </w:rPr>
      </w:pPr>
      <w:r w:rsidRPr="003A412B">
        <w:rPr>
          <w:rFonts w:ascii="Helvetica" w:hAnsi="Helvetica"/>
          <w:color w:val="0A3555"/>
          <w:sz w:val="36"/>
          <w:szCs w:val="72"/>
        </w:rPr>
        <w:t>Large Cap vs. Small Cap Stocks</w:t>
      </w:r>
      <w:r w:rsidRPr="003A412B">
        <w:rPr>
          <w:rFonts w:ascii="Helvetica" w:hAnsi="Helvetica"/>
          <w:color w:val="0A3555"/>
          <w:sz w:val="36"/>
          <w:szCs w:val="72"/>
          <w:lang w:val="en-CA"/>
        </w:rPr>
        <w:t xml:space="preserve"> </w:t>
      </w:r>
    </w:p>
    <w:p w14:paraId="4E2CBB48" w14:textId="77777777" w:rsidR="00DE3454" w:rsidRPr="00DE3454" w:rsidRDefault="00DE3454" w:rsidP="00DE3454">
      <w:pPr>
        <w:rPr>
          <w:rFonts w:asciiTheme="majorHAnsi" w:hAnsiTheme="majorHAnsi"/>
          <w:szCs w:val="72"/>
          <w:lang w:val="en-CA"/>
        </w:rPr>
      </w:pPr>
      <w:r w:rsidRPr="00DE3454">
        <w:rPr>
          <w:rFonts w:asciiTheme="majorHAnsi" w:hAnsiTheme="majorHAnsi"/>
          <w:szCs w:val="72"/>
          <w:lang w:val="en-CA"/>
        </w:rPr>
        <w:t xml:space="preserve">Market Capitalization is a key metric to judge the size of stocks. It is multiple of number of shares outstanding </w:t>
      </w:r>
      <w:proofErr w:type="gramStart"/>
      <w:r w:rsidRPr="00DE3454">
        <w:rPr>
          <w:rFonts w:asciiTheme="majorHAnsi" w:hAnsiTheme="majorHAnsi"/>
          <w:szCs w:val="72"/>
          <w:lang w:val="en-CA"/>
        </w:rPr>
        <w:t>times</w:t>
      </w:r>
      <w:proofErr w:type="gramEnd"/>
      <w:r w:rsidRPr="00DE3454">
        <w:rPr>
          <w:rFonts w:asciiTheme="majorHAnsi" w:hAnsiTheme="majorHAnsi"/>
          <w:szCs w:val="72"/>
          <w:lang w:val="en-CA"/>
        </w:rPr>
        <w:t xml:space="preserve"> price of stocks.</w:t>
      </w:r>
    </w:p>
    <w:p w14:paraId="2519976B" w14:textId="77777777" w:rsidR="00DE3454" w:rsidRPr="00DE3454" w:rsidRDefault="00DE3454" w:rsidP="00DE3454">
      <w:pPr>
        <w:rPr>
          <w:rFonts w:asciiTheme="majorHAnsi" w:hAnsiTheme="majorHAnsi"/>
          <w:szCs w:val="72"/>
          <w:lang w:val="en-CA"/>
        </w:rPr>
      </w:pPr>
      <w:r w:rsidRPr="00DE3454">
        <w:rPr>
          <w:rFonts w:asciiTheme="majorHAnsi" w:hAnsiTheme="majorHAnsi"/>
          <w:szCs w:val="72"/>
          <w:lang w:val="en-CA"/>
        </w:rPr>
        <w:t>Small Cap Stocks are typically under $100 Million; while Large Cap Stocks are over $500 Million of Capitalization.</w:t>
      </w:r>
    </w:p>
    <w:p w14:paraId="61D2AAAD" w14:textId="77777777" w:rsidR="00DE3454" w:rsidRPr="00DE3454" w:rsidRDefault="00DE3454" w:rsidP="00DE3454">
      <w:pPr>
        <w:rPr>
          <w:rFonts w:asciiTheme="majorHAnsi" w:hAnsiTheme="majorHAnsi"/>
          <w:szCs w:val="72"/>
          <w:lang w:val="en-CA"/>
        </w:rPr>
      </w:pPr>
      <w:r w:rsidRPr="00DE3454">
        <w:rPr>
          <w:rFonts w:asciiTheme="majorHAnsi" w:hAnsiTheme="majorHAnsi"/>
          <w:szCs w:val="72"/>
          <w:lang w:val="en-CA"/>
        </w:rPr>
        <w:t>Small Cap Stocks typically are in high growth stage and if analyzed correctly can have potential for double-digit returns.</w:t>
      </w:r>
    </w:p>
    <w:p w14:paraId="69EAA1A3" w14:textId="77777777" w:rsidR="00DE3454" w:rsidRPr="00DE3454" w:rsidRDefault="00DE3454" w:rsidP="00DE3454">
      <w:pPr>
        <w:rPr>
          <w:rFonts w:asciiTheme="majorHAnsi" w:hAnsiTheme="majorHAnsi"/>
          <w:szCs w:val="72"/>
          <w:lang w:val="en-CA"/>
        </w:rPr>
      </w:pPr>
      <w:r w:rsidRPr="00DE3454">
        <w:rPr>
          <w:rFonts w:asciiTheme="majorHAnsi" w:hAnsiTheme="majorHAnsi"/>
          <w:szCs w:val="72"/>
          <w:lang w:val="en-CA"/>
        </w:rPr>
        <w:t>One key disadvantage of Small Cap Stocks is their unpredictable path which can be worsened with Market Volatility.</w:t>
      </w:r>
    </w:p>
    <w:p w14:paraId="18A284EB" w14:textId="6947CE8B" w:rsidR="00FD221C" w:rsidRPr="00DE3454" w:rsidRDefault="00DE3454" w:rsidP="00DE3454">
      <w:pPr>
        <w:rPr>
          <w:lang w:val="en-CA"/>
        </w:rPr>
      </w:pPr>
      <w:r w:rsidRPr="00DE3454">
        <w:rPr>
          <w:rFonts w:asciiTheme="majorHAnsi" w:hAnsiTheme="majorHAnsi"/>
          <w:szCs w:val="72"/>
          <w:lang w:val="en-CA"/>
        </w:rPr>
        <w:t>Large Cap Stocks typically are dividend paying stocks at the stage of maturity; and struggling with innovation to elicit growth.</w:t>
      </w:r>
    </w:p>
    <w:p w14:paraId="2DD1F7AD" w14:textId="77777777" w:rsidR="00FD221C" w:rsidRDefault="00FD221C" w:rsidP="00FD221C"/>
    <w:p w14:paraId="1D309020" w14:textId="77777777" w:rsidR="007C5CA3" w:rsidRDefault="007C5CA3" w:rsidP="00FD221C"/>
    <w:sdt>
      <w:sdtPr>
        <w:rPr>
          <w:rFonts w:ascii="Helvetica" w:hAnsi="Helvetica"/>
        </w:rPr>
        <w:id w:val="201917651"/>
        <w:placeholder>
          <w:docPart w:val="6E26EE6305DD7244A1DE7ED01DE6B6B7"/>
        </w:placeholder>
      </w:sdtPr>
      <w:sdtEndPr>
        <w:rPr>
          <w:b w:val="0"/>
          <w:color w:val="0A3555"/>
        </w:rPr>
      </w:sdtEndPr>
      <w:sdtContent>
        <w:p w14:paraId="4EB519BE" w14:textId="77612B63" w:rsidR="00FD221C" w:rsidRPr="00502FC7" w:rsidRDefault="00DE3454" w:rsidP="00FD221C">
          <w:pPr>
            <w:pStyle w:val="Style1"/>
            <w:rPr>
              <w:rFonts w:ascii="Helvetica" w:hAnsi="Helvetica"/>
              <w:b w:val="0"/>
              <w:color w:val="0A3555"/>
            </w:rPr>
          </w:pPr>
          <w:r>
            <w:rPr>
              <w:rFonts w:ascii="Helvetica" w:hAnsi="Helvetica"/>
              <w:b w:val="0"/>
              <w:color w:val="0A3555"/>
            </w:rPr>
            <w:t>Emerging Star Investment Group</w:t>
          </w:r>
        </w:p>
      </w:sdtContent>
    </w:sdt>
    <w:p w14:paraId="44E7F997" w14:textId="77777777" w:rsidR="00AC130C" w:rsidRPr="00502FC7" w:rsidRDefault="00AC130C" w:rsidP="00FD221C">
      <w:pPr>
        <w:rPr>
          <w:rFonts w:ascii="Helvetica" w:hAnsi="Helvetica"/>
        </w:rPr>
      </w:pPr>
      <w:bookmarkStart w:id="0" w:name="_GoBack"/>
      <w:bookmarkEnd w:id="0"/>
    </w:p>
    <w:p w14:paraId="125EFA30" w14:textId="77777777" w:rsidR="008E3048" w:rsidRPr="00502FC7" w:rsidRDefault="00502FC7" w:rsidP="008E3048">
      <w:pPr>
        <w:pStyle w:val="Style1"/>
        <w:rPr>
          <w:rFonts w:ascii="Helvetica" w:hAnsi="Helvetica"/>
          <w:b w:val="0"/>
          <w:color w:val="0A3555"/>
        </w:rPr>
      </w:pPr>
      <w:r>
        <w:rPr>
          <w:rFonts w:ascii="Helvetica" w:hAnsi="Helvetica"/>
          <w:b w:val="0"/>
          <w:color w:val="0A3555"/>
        </w:rPr>
        <w:t>Contact Details</w:t>
      </w:r>
    </w:p>
    <w:p w14:paraId="60B0BF3B" w14:textId="77777777" w:rsidR="008E3048" w:rsidRDefault="00502FC7" w:rsidP="008E3048">
      <w:pPr>
        <w:autoSpaceDE w:val="0"/>
        <w:autoSpaceDN w:val="0"/>
        <w:adjustRightInd w:val="0"/>
        <w:spacing w:after="0" w:line="240" w:lineRule="auto"/>
        <w:rPr>
          <w:rFonts w:ascii="Helvetica" w:hAnsi="Helvetica" w:cs="MuseoSans-300"/>
          <w:color w:val="2C3130"/>
          <w:sz w:val="32"/>
          <w:szCs w:val="32"/>
        </w:rPr>
      </w:pPr>
      <w:r>
        <w:rPr>
          <w:rFonts w:ascii="Helvetica" w:hAnsi="Helvetica" w:cs="MuseoSans-300"/>
          <w:color w:val="2C3130"/>
          <w:sz w:val="32"/>
          <w:szCs w:val="32"/>
        </w:rPr>
        <w:t xml:space="preserve">295 Hagey Blvd, </w:t>
      </w:r>
    </w:p>
    <w:p w14:paraId="77A51252" w14:textId="77777777" w:rsidR="00502FC7" w:rsidRDefault="00502FC7" w:rsidP="008E3048">
      <w:pPr>
        <w:autoSpaceDE w:val="0"/>
        <w:autoSpaceDN w:val="0"/>
        <w:adjustRightInd w:val="0"/>
        <w:spacing w:after="0" w:line="240" w:lineRule="auto"/>
        <w:rPr>
          <w:rFonts w:ascii="Helvetica" w:hAnsi="Helvetica" w:cs="MuseoSans-300"/>
          <w:color w:val="2C3130"/>
          <w:sz w:val="32"/>
          <w:szCs w:val="32"/>
        </w:rPr>
      </w:pPr>
      <w:r>
        <w:rPr>
          <w:rFonts w:ascii="Helvetica" w:hAnsi="Helvetica" w:cs="MuseoSans-300"/>
          <w:color w:val="2C3130"/>
          <w:sz w:val="32"/>
          <w:szCs w:val="32"/>
        </w:rPr>
        <w:t xml:space="preserve">Waterloo, ON, </w:t>
      </w:r>
    </w:p>
    <w:p w14:paraId="12BCD678" w14:textId="77777777" w:rsidR="00502FC7" w:rsidRPr="00F866C6" w:rsidRDefault="00502FC7" w:rsidP="008E3048">
      <w:pPr>
        <w:autoSpaceDE w:val="0"/>
        <w:autoSpaceDN w:val="0"/>
        <w:adjustRightInd w:val="0"/>
        <w:spacing w:after="0" w:line="240" w:lineRule="auto"/>
        <w:rPr>
          <w:rFonts w:ascii="Helvetica" w:hAnsi="Helvetica" w:cs="MuseoSans-300"/>
          <w:color w:val="2C3130"/>
          <w:sz w:val="32"/>
          <w:szCs w:val="32"/>
          <w:lang w:val="es-PE"/>
        </w:rPr>
      </w:pPr>
      <w:proofErr w:type="spellStart"/>
      <w:r w:rsidRPr="00F866C6">
        <w:rPr>
          <w:rFonts w:ascii="Helvetica" w:hAnsi="Helvetica" w:cs="MuseoSans-300"/>
          <w:color w:val="2C3130"/>
          <w:sz w:val="32"/>
          <w:szCs w:val="32"/>
          <w:lang w:val="es-PE"/>
        </w:rPr>
        <w:t>Canada</w:t>
      </w:r>
      <w:proofErr w:type="spellEnd"/>
    </w:p>
    <w:p w14:paraId="717C64AD" w14:textId="77777777" w:rsidR="00502FC7" w:rsidRPr="00F866C6" w:rsidRDefault="00502FC7" w:rsidP="008E3048">
      <w:pPr>
        <w:autoSpaceDE w:val="0"/>
        <w:autoSpaceDN w:val="0"/>
        <w:adjustRightInd w:val="0"/>
        <w:spacing w:after="0" w:line="240" w:lineRule="auto"/>
        <w:rPr>
          <w:rFonts w:ascii="Helvetica" w:hAnsi="Helvetica" w:cs="MuseoSans-300"/>
          <w:color w:val="2C3130"/>
          <w:sz w:val="32"/>
          <w:szCs w:val="32"/>
          <w:lang w:val="es-PE"/>
        </w:rPr>
      </w:pPr>
    </w:p>
    <w:p w14:paraId="52283940" w14:textId="77777777" w:rsidR="003A412B" w:rsidRPr="00F866C6" w:rsidRDefault="003A412B" w:rsidP="003A412B">
      <w:pPr>
        <w:autoSpaceDE w:val="0"/>
        <w:autoSpaceDN w:val="0"/>
        <w:adjustRightInd w:val="0"/>
        <w:spacing w:after="0" w:line="240" w:lineRule="auto"/>
        <w:rPr>
          <w:rFonts w:ascii="Helvetica" w:hAnsi="Helvetica" w:cs="MuseoSans-300"/>
          <w:color w:val="2C3130"/>
          <w:sz w:val="32"/>
          <w:szCs w:val="32"/>
          <w:lang w:val="es-PE"/>
        </w:rPr>
      </w:pPr>
      <w:r w:rsidRPr="00F866C6">
        <w:rPr>
          <w:rFonts w:ascii="Helvetica" w:hAnsi="Helvetica" w:cs="MuseoSans-300"/>
          <w:color w:val="2C3130"/>
          <w:sz w:val="32"/>
          <w:szCs w:val="32"/>
          <w:lang w:val="es-PE"/>
        </w:rPr>
        <w:t xml:space="preserve">T: </w:t>
      </w:r>
      <w:r>
        <w:rPr>
          <w:rFonts w:ascii="Helvetica" w:hAnsi="Helvetica" w:cs="MuseoSans-300"/>
          <w:color w:val="2C3130"/>
          <w:sz w:val="32"/>
          <w:szCs w:val="32"/>
          <w:lang w:val="es-PE"/>
        </w:rPr>
        <w:t>519-242-3384</w:t>
      </w:r>
    </w:p>
    <w:p w14:paraId="6C2938D2" w14:textId="77777777" w:rsidR="003A412B" w:rsidRPr="00F866C6" w:rsidRDefault="003A412B" w:rsidP="003A412B">
      <w:pPr>
        <w:autoSpaceDE w:val="0"/>
        <w:autoSpaceDN w:val="0"/>
        <w:adjustRightInd w:val="0"/>
        <w:spacing w:after="0" w:line="240" w:lineRule="auto"/>
        <w:rPr>
          <w:rFonts w:ascii="Helvetica" w:hAnsi="Helvetica" w:cs="MuseoSans-300"/>
          <w:color w:val="2C3130"/>
          <w:sz w:val="32"/>
          <w:szCs w:val="32"/>
          <w:lang w:val="es-PE"/>
        </w:rPr>
      </w:pPr>
      <w:r w:rsidRPr="00F866C6">
        <w:rPr>
          <w:rFonts w:ascii="Helvetica" w:hAnsi="Helvetica" w:cs="MuseoSans-300"/>
          <w:color w:val="2C3130"/>
          <w:sz w:val="32"/>
          <w:szCs w:val="32"/>
          <w:lang w:val="es-PE"/>
        </w:rPr>
        <w:t xml:space="preserve">E: </w:t>
      </w:r>
      <w:r>
        <w:rPr>
          <w:rFonts w:ascii="Helvetica" w:hAnsi="Helvetica" w:cs="MuseoSans-300"/>
          <w:color w:val="2C3130"/>
          <w:sz w:val="32"/>
          <w:szCs w:val="32"/>
          <w:lang w:val="es-PE"/>
        </w:rPr>
        <w:t>ceo@emergingstar.ca</w:t>
      </w:r>
    </w:p>
    <w:p w14:paraId="0475B1B3" w14:textId="77777777" w:rsidR="003A412B" w:rsidRPr="00F866C6" w:rsidRDefault="003A412B" w:rsidP="003A412B">
      <w:pPr>
        <w:autoSpaceDE w:val="0"/>
        <w:autoSpaceDN w:val="0"/>
        <w:adjustRightInd w:val="0"/>
        <w:spacing w:after="0" w:line="240" w:lineRule="auto"/>
        <w:rPr>
          <w:rFonts w:ascii="Helvetica" w:hAnsi="Helvetica"/>
          <w:lang w:val="es-PE"/>
        </w:rPr>
      </w:pPr>
      <w:r w:rsidRPr="00F866C6">
        <w:rPr>
          <w:rFonts w:ascii="Helvetica" w:hAnsi="Helvetica" w:cs="MuseoSans-300"/>
          <w:color w:val="2C3130"/>
          <w:sz w:val="32"/>
          <w:szCs w:val="32"/>
          <w:lang w:val="es-PE"/>
        </w:rPr>
        <w:t>www.emergingstar.com</w:t>
      </w:r>
    </w:p>
    <w:p w14:paraId="0F4A15FD" w14:textId="14A9D39F" w:rsidR="00502FC7" w:rsidRPr="00F866C6" w:rsidRDefault="00502FC7" w:rsidP="003A412B">
      <w:pPr>
        <w:autoSpaceDE w:val="0"/>
        <w:autoSpaceDN w:val="0"/>
        <w:adjustRightInd w:val="0"/>
        <w:spacing w:after="0" w:line="240" w:lineRule="auto"/>
        <w:rPr>
          <w:rFonts w:ascii="Helvetica" w:hAnsi="Helvetica"/>
          <w:lang w:val="es-PE"/>
        </w:rPr>
      </w:pPr>
    </w:p>
    <w:sectPr w:rsidR="00502FC7" w:rsidRPr="00F866C6" w:rsidSect="00AA4F14">
      <w:headerReference w:type="default" r:id="rId10"/>
      <w:foot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87212" w14:textId="77777777" w:rsidR="007415D0" w:rsidRDefault="007415D0" w:rsidP="004C2FD6">
      <w:pPr>
        <w:spacing w:after="0" w:line="240" w:lineRule="auto"/>
      </w:pPr>
      <w:r>
        <w:separator/>
      </w:r>
    </w:p>
  </w:endnote>
  <w:endnote w:type="continuationSeparator" w:id="0">
    <w:p w14:paraId="217CC870" w14:textId="77777777" w:rsidR="007415D0" w:rsidRDefault="007415D0" w:rsidP="004C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aleway">
    <w:altName w:val="Segoe Script"/>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 w:name="MuseoSans-300">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3116"/>
      <w:gridCol w:w="3117"/>
      <w:gridCol w:w="3117"/>
    </w:tblGrid>
    <w:tr w:rsidR="00485DAC" w14:paraId="39C34C1D" w14:textId="77777777" w:rsidTr="00B6269D">
      <w:sdt>
        <w:sdtPr>
          <w:id w:val="341525411"/>
          <w:placeholder>
            <w:docPart w:val="6E26EE6305DD7244A1DE7ED01DE6B6B7"/>
          </w:placeholder>
        </w:sdtPr>
        <w:sdtEndPr/>
        <w:sdtContent>
          <w:tc>
            <w:tcPr>
              <w:tcW w:w="3116" w:type="dxa"/>
              <w:tcBorders>
                <w:top w:val="nil"/>
                <w:left w:val="nil"/>
                <w:bottom w:val="nil"/>
                <w:right w:val="nil"/>
              </w:tcBorders>
            </w:tcPr>
            <w:p w14:paraId="7BB93CF9" w14:textId="5C951BDF" w:rsidR="00485DAC" w:rsidRDefault="00485DAC" w:rsidP="009C0CBC">
              <w:pPr>
                <w:pStyle w:val="Footer"/>
              </w:pPr>
              <w:r>
                <w:rPr>
                  <w:noProof/>
                  <w:lang w:val="en-CA" w:eastAsia="en-CA"/>
                </w:rPr>
                <w:drawing>
                  <wp:inline distT="0" distB="0" distL="0" distR="0" wp14:anchorId="70D41EDC" wp14:editId="3786AB36">
                    <wp:extent cx="1051964" cy="254000"/>
                    <wp:effectExtent l="0" t="0" r="0" b="0"/>
                    <wp:docPr id="10" name="Picture 10" descr="Chase GoFlex Drive:Behance Portfolio:ESIG:ESIG Branding:EmergingSt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se GoFlex Drive:Behance Portfolio:ESIG:ESIG Branding:EmergingSta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38" cy="254042"/>
                            </a:xfrm>
                            <a:prstGeom prst="rect">
                              <a:avLst/>
                            </a:prstGeom>
                            <a:noFill/>
                            <a:ln>
                              <a:noFill/>
                            </a:ln>
                          </pic:spPr>
                        </pic:pic>
                      </a:graphicData>
                    </a:graphic>
                  </wp:inline>
                </w:drawing>
              </w:r>
            </w:p>
          </w:tc>
        </w:sdtContent>
      </w:sdt>
      <w:sdt>
        <w:sdtPr>
          <w:rPr>
            <w:sz w:val="22"/>
          </w:rPr>
          <w:id w:val="-1186511203"/>
          <w:placeholder>
            <w:docPart w:val="6E26EE6305DD7244A1DE7ED01DE6B6B7"/>
          </w:placeholder>
        </w:sdtPr>
        <w:sdtEndPr/>
        <w:sdtContent>
          <w:tc>
            <w:tcPr>
              <w:tcW w:w="3117" w:type="dxa"/>
              <w:tcBorders>
                <w:top w:val="nil"/>
                <w:left w:val="nil"/>
                <w:bottom w:val="nil"/>
                <w:right w:val="nil"/>
              </w:tcBorders>
            </w:tcPr>
            <w:p w14:paraId="0C650596" w14:textId="61B0F0F7" w:rsidR="00485DAC" w:rsidRPr="00AE185F" w:rsidRDefault="00485DAC" w:rsidP="009C0CBC">
              <w:pPr>
                <w:pStyle w:val="Footer"/>
                <w:jc w:val="center"/>
                <w:rPr>
                  <w:sz w:val="22"/>
                </w:rPr>
              </w:pPr>
              <w:r w:rsidRPr="00AE185F">
                <w:rPr>
                  <w:sz w:val="22"/>
                </w:rPr>
                <w:t>www.</w:t>
              </w:r>
              <w:r>
                <w:rPr>
                  <w:sz w:val="22"/>
                </w:rPr>
                <w:t>emergingstar.com</w:t>
              </w:r>
            </w:p>
          </w:tc>
        </w:sdtContent>
      </w:sdt>
      <w:sdt>
        <w:sdtPr>
          <w:id w:val="-315109037"/>
          <w:placeholder>
            <w:docPart w:val="6E26EE6305DD7244A1DE7ED01DE6B6B7"/>
          </w:placeholder>
        </w:sdtPr>
        <w:sdtEndPr/>
        <w:sdtContent>
          <w:tc>
            <w:tcPr>
              <w:tcW w:w="3117" w:type="dxa"/>
              <w:tcBorders>
                <w:top w:val="nil"/>
                <w:left w:val="nil"/>
                <w:bottom w:val="nil"/>
                <w:right w:val="nil"/>
              </w:tcBorders>
            </w:tcPr>
            <w:p w14:paraId="1A93F8FA" w14:textId="77777777" w:rsidR="00485DAC" w:rsidRDefault="00485DAC" w:rsidP="00B6269D">
              <w:pPr>
                <w:pStyle w:val="Footer"/>
                <w:jc w:val="right"/>
              </w:pPr>
              <w:r w:rsidRPr="00AE185F">
                <w:rPr>
                  <w:sz w:val="22"/>
                </w:rPr>
                <w:fldChar w:fldCharType="begin"/>
              </w:r>
              <w:r w:rsidRPr="00AE185F">
                <w:rPr>
                  <w:sz w:val="22"/>
                </w:rPr>
                <w:instrText xml:space="preserve"> PAGE   \* MERGEFORMAT </w:instrText>
              </w:r>
              <w:r w:rsidRPr="00AE185F">
                <w:rPr>
                  <w:sz w:val="22"/>
                </w:rPr>
                <w:fldChar w:fldCharType="separate"/>
              </w:r>
              <w:r w:rsidR="003A412B">
                <w:rPr>
                  <w:noProof/>
                  <w:sz w:val="22"/>
                </w:rPr>
                <w:t>16</w:t>
              </w:r>
              <w:r w:rsidRPr="00AE185F">
                <w:rPr>
                  <w:noProof/>
                  <w:sz w:val="22"/>
                </w:rPr>
                <w:fldChar w:fldCharType="end"/>
              </w:r>
            </w:p>
          </w:tc>
        </w:sdtContent>
      </w:sdt>
    </w:tr>
  </w:tbl>
  <w:p w14:paraId="144BBE58" w14:textId="77777777" w:rsidR="00485DAC" w:rsidRDefault="00485DAC">
    <w:pPr>
      <w:pStyle w:val="Footer"/>
    </w:pPr>
  </w:p>
  <w:p w14:paraId="38D1E639" w14:textId="77777777" w:rsidR="00485DAC" w:rsidRDefault="00485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EA036" w14:textId="77777777" w:rsidR="007415D0" w:rsidRDefault="007415D0" w:rsidP="004C2FD6">
      <w:pPr>
        <w:spacing w:after="0" w:line="240" w:lineRule="auto"/>
      </w:pPr>
      <w:r>
        <w:separator/>
      </w:r>
    </w:p>
  </w:footnote>
  <w:footnote w:type="continuationSeparator" w:id="0">
    <w:p w14:paraId="41AF6A48" w14:textId="77777777" w:rsidR="007415D0" w:rsidRDefault="007415D0" w:rsidP="004C2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677229"/>
      <w:picture/>
    </w:sdtPr>
    <w:sdtEndPr/>
    <w:sdtContent>
      <w:p w14:paraId="4093A8A0" w14:textId="77777777" w:rsidR="00485DAC" w:rsidRDefault="00485DAC" w:rsidP="00AA4F14">
        <w:pPr>
          <w:pStyle w:val="Header"/>
          <w:tabs>
            <w:tab w:val="clear" w:pos="9360"/>
          </w:tabs>
          <w:ind w:left="-1418"/>
        </w:pPr>
        <w:r>
          <w:rPr>
            <w:noProof/>
            <w:lang w:val="en-CA" w:eastAsia="en-CA"/>
          </w:rPr>
          <w:drawing>
            <wp:inline distT="0" distB="0" distL="0" distR="0" wp14:anchorId="23CC621C" wp14:editId="72DC95E6">
              <wp:extent cx="7759700" cy="1762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G-whitepaper-top2.jpg"/>
                      <pic:cNvPicPr/>
                    </pic:nvPicPr>
                    <pic:blipFill>
                      <a:blip r:embed="rId1">
                        <a:extLst>
                          <a:ext uri="{28A0092B-C50C-407E-A947-70E740481C1C}">
                            <a14:useLocalDpi xmlns:a14="http://schemas.microsoft.com/office/drawing/2010/main" val="0"/>
                          </a:ext>
                        </a:extLst>
                      </a:blip>
                      <a:stretch>
                        <a:fillRect/>
                      </a:stretch>
                    </pic:blipFill>
                    <pic:spPr>
                      <a:xfrm>
                        <a:off x="0" y="0"/>
                        <a:ext cx="7759773" cy="1762530"/>
                      </a:xfrm>
                      <a:prstGeom prst="rect">
                        <a:avLst/>
                      </a:prstGeom>
                    </pic:spPr>
                  </pic:pic>
                </a:graphicData>
              </a:graphic>
            </wp:inline>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29C7"/>
    <w:multiLevelType w:val="hybridMultilevel"/>
    <w:tmpl w:val="C6A2C630"/>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B39AD"/>
    <w:multiLevelType w:val="hybridMultilevel"/>
    <w:tmpl w:val="D5E075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E012299"/>
    <w:multiLevelType w:val="hybridMultilevel"/>
    <w:tmpl w:val="0A9079E4"/>
    <w:lvl w:ilvl="0" w:tplc="BDF63D66">
      <w:start w:val="1"/>
      <w:numFmt w:val="bullet"/>
      <w:lvlText w:val="•"/>
      <w:lvlJc w:val="left"/>
      <w:pPr>
        <w:tabs>
          <w:tab w:val="num" w:pos="720"/>
        </w:tabs>
        <w:ind w:left="720" w:hanging="360"/>
      </w:pPr>
      <w:rPr>
        <w:rFonts w:ascii="Arial" w:hAnsi="Arial" w:hint="default"/>
      </w:rPr>
    </w:lvl>
    <w:lvl w:ilvl="1" w:tplc="E0723172" w:tentative="1">
      <w:start w:val="1"/>
      <w:numFmt w:val="bullet"/>
      <w:lvlText w:val="•"/>
      <w:lvlJc w:val="left"/>
      <w:pPr>
        <w:tabs>
          <w:tab w:val="num" w:pos="1440"/>
        </w:tabs>
        <w:ind w:left="1440" w:hanging="360"/>
      </w:pPr>
      <w:rPr>
        <w:rFonts w:ascii="Arial" w:hAnsi="Arial" w:hint="default"/>
      </w:rPr>
    </w:lvl>
    <w:lvl w:ilvl="2" w:tplc="5FC44066" w:tentative="1">
      <w:start w:val="1"/>
      <w:numFmt w:val="bullet"/>
      <w:lvlText w:val="•"/>
      <w:lvlJc w:val="left"/>
      <w:pPr>
        <w:tabs>
          <w:tab w:val="num" w:pos="2160"/>
        </w:tabs>
        <w:ind w:left="2160" w:hanging="360"/>
      </w:pPr>
      <w:rPr>
        <w:rFonts w:ascii="Arial" w:hAnsi="Arial" w:hint="default"/>
      </w:rPr>
    </w:lvl>
    <w:lvl w:ilvl="3" w:tplc="DC94C450" w:tentative="1">
      <w:start w:val="1"/>
      <w:numFmt w:val="bullet"/>
      <w:lvlText w:val="•"/>
      <w:lvlJc w:val="left"/>
      <w:pPr>
        <w:tabs>
          <w:tab w:val="num" w:pos="2880"/>
        </w:tabs>
        <w:ind w:left="2880" w:hanging="360"/>
      </w:pPr>
      <w:rPr>
        <w:rFonts w:ascii="Arial" w:hAnsi="Arial" w:hint="default"/>
      </w:rPr>
    </w:lvl>
    <w:lvl w:ilvl="4" w:tplc="D22C8138" w:tentative="1">
      <w:start w:val="1"/>
      <w:numFmt w:val="bullet"/>
      <w:lvlText w:val="•"/>
      <w:lvlJc w:val="left"/>
      <w:pPr>
        <w:tabs>
          <w:tab w:val="num" w:pos="3600"/>
        </w:tabs>
        <w:ind w:left="3600" w:hanging="360"/>
      </w:pPr>
      <w:rPr>
        <w:rFonts w:ascii="Arial" w:hAnsi="Arial" w:hint="default"/>
      </w:rPr>
    </w:lvl>
    <w:lvl w:ilvl="5" w:tplc="A0DEDAF6" w:tentative="1">
      <w:start w:val="1"/>
      <w:numFmt w:val="bullet"/>
      <w:lvlText w:val="•"/>
      <w:lvlJc w:val="left"/>
      <w:pPr>
        <w:tabs>
          <w:tab w:val="num" w:pos="4320"/>
        </w:tabs>
        <w:ind w:left="4320" w:hanging="360"/>
      </w:pPr>
      <w:rPr>
        <w:rFonts w:ascii="Arial" w:hAnsi="Arial" w:hint="default"/>
      </w:rPr>
    </w:lvl>
    <w:lvl w:ilvl="6" w:tplc="8DAC6812" w:tentative="1">
      <w:start w:val="1"/>
      <w:numFmt w:val="bullet"/>
      <w:lvlText w:val="•"/>
      <w:lvlJc w:val="left"/>
      <w:pPr>
        <w:tabs>
          <w:tab w:val="num" w:pos="5040"/>
        </w:tabs>
        <w:ind w:left="5040" w:hanging="360"/>
      </w:pPr>
      <w:rPr>
        <w:rFonts w:ascii="Arial" w:hAnsi="Arial" w:hint="default"/>
      </w:rPr>
    </w:lvl>
    <w:lvl w:ilvl="7" w:tplc="DD0823BC" w:tentative="1">
      <w:start w:val="1"/>
      <w:numFmt w:val="bullet"/>
      <w:lvlText w:val="•"/>
      <w:lvlJc w:val="left"/>
      <w:pPr>
        <w:tabs>
          <w:tab w:val="num" w:pos="5760"/>
        </w:tabs>
        <w:ind w:left="5760" w:hanging="360"/>
      </w:pPr>
      <w:rPr>
        <w:rFonts w:ascii="Arial" w:hAnsi="Arial" w:hint="default"/>
      </w:rPr>
    </w:lvl>
    <w:lvl w:ilvl="8" w:tplc="589E1ECA" w:tentative="1">
      <w:start w:val="1"/>
      <w:numFmt w:val="bullet"/>
      <w:lvlText w:val="•"/>
      <w:lvlJc w:val="left"/>
      <w:pPr>
        <w:tabs>
          <w:tab w:val="num" w:pos="6480"/>
        </w:tabs>
        <w:ind w:left="6480" w:hanging="360"/>
      </w:pPr>
      <w:rPr>
        <w:rFonts w:ascii="Arial" w:hAnsi="Arial" w:hint="default"/>
      </w:rPr>
    </w:lvl>
  </w:abstractNum>
  <w:abstractNum w:abstractNumId="3">
    <w:nsid w:val="60084DAD"/>
    <w:multiLevelType w:val="hybridMultilevel"/>
    <w:tmpl w:val="D4685158"/>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F746E6"/>
    <w:multiLevelType w:val="hybridMultilevel"/>
    <w:tmpl w:val="33B8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77781"/>
    <w:multiLevelType w:val="hybridMultilevel"/>
    <w:tmpl w:val="A2564DD4"/>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303C48"/>
    <w:multiLevelType w:val="hybridMultilevel"/>
    <w:tmpl w:val="B42A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EF"/>
    <w:rsid w:val="001C7A52"/>
    <w:rsid w:val="002800E6"/>
    <w:rsid w:val="002B1BC3"/>
    <w:rsid w:val="003A412B"/>
    <w:rsid w:val="003C4301"/>
    <w:rsid w:val="003F5926"/>
    <w:rsid w:val="00485DAC"/>
    <w:rsid w:val="004C2FD6"/>
    <w:rsid w:val="00502FC7"/>
    <w:rsid w:val="00537427"/>
    <w:rsid w:val="005A71EC"/>
    <w:rsid w:val="006E3CD8"/>
    <w:rsid w:val="006F294F"/>
    <w:rsid w:val="007415D0"/>
    <w:rsid w:val="00743A01"/>
    <w:rsid w:val="00791FF3"/>
    <w:rsid w:val="007C5CA3"/>
    <w:rsid w:val="008E3048"/>
    <w:rsid w:val="009C0CBC"/>
    <w:rsid w:val="00A82CAF"/>
    <w:rsid w:val="00AA4F14"/>
    <w:rsid w:val="00AC130C"/>
    <w:rsid w:val="00AE185F"/>
    <w:rsid w:val="00B6269D"/>
    <w:rsid w:val="00BB5920"/>
    <w:rsid w:val="00C634EF"/>
    <w:rsid w:val="00C7053E"/>
    <w:rsid w:val="00C91DE9"/>
    <w:rsid w:val="00D04240"/>
    <w:rsid w:val="00D60694"/>
    <w:rsid w:val="00DE3454"/>
    <w:rsid w:val="00F6359B"/>
    <w:rsid w:val="00F866C6"/>
    <w:rsid w:val="00F96561"/>
    <w:rsid w:val="00FA3E36"/>
    <w:rsid w:val="00FD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0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FD6"/>
  </w:style>
  <w:style w:type="paragraph" w:styleId="Footer">
    <w:name w:val="footer"/>
    <w:basedOn w:val="Normal"/>
    <w:link w:val="FooterChar"/>
    <w:uiPriority w:val="99"/>
    <w:unhideWhenUsed/>
    <w:rsid w:val="004C2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FD6"/>
  </w:style>
  <w:style w:type="character" w:styleId="PlaceholderText">
    <w:name w:val="Placeholder Text"/>
    <w:basedOn w:val="DefaultParagraphFont"/>
    <w:uiPriority w:val="99"/>
    <w:semiHidden/>
    <w:rsid w:val="00B6269D"/>
    <w:rPr>
      <w:color w:val="808080"/>
    </w:rPr>
  </w:style>
  <w:style w:type="table" w:styleId="TableGrid">
    <w:name w:val="Table Grid"/>
    <w:basedOn w:val="TableNormal"/>
    <w:uiPriority w:val="39"/>
    <w:rsid w:val="00B6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9D"/>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743A01"/>
    <w:rPr>
      <w:rFonts w:asciiTheme="majorHAnsi" w:hAnsiTheme="majorHAnsi"/>
      <w:b/>
      <w:color w:val="30C3C0"/>
      <w:sz w:val="72"/>
      <w:szCs w:val="72"/>
    </w:rPr>
  </w:style>
  <w:style w:type="character" w:customStyle="1" w:styleId="Style1Char">
    <w:name w:val="Style1 Char"/>
    <w:basedOn w:val="DefaultParagraphFont"/>
    <w:link w:val="Style1"/>
    <w:rsid w:val="00743A01"/>
    <w:rPr>
      <w:rFonts w:asciiTheme="majorHAnsi" w:hAnsiTheme="majorHAnsi"/>
      <w:b/>
      <w:color w:val="30C3C0"/>
      <w:sz w:val="72"/>
      <w:szCs w:val="72"/>
    </w:rPr>
  </w:style>
  <w:style w:type="paragraph" w:styleId="ListParagraph">
    <w:name w:val="List Paragraph"/>
    <w:basedOn w:val="Normal"/>
    <w:uiPriority w:val="34"/>
    <w:qFormat/>
    <w:rsid w:val="00F96561"/>
    <w:pPr>
      <w:ind w:left="720"/>
      <w:contextualSpacing/>
    </w:pPr>
  </w:style>
  <w:style w:type="character" w:styleId="Hyperlink">
    <w:name w:val="Hyperlink"/>
    <w:basedOn w:val="DefaultParagraphFont"/>
    <w:uiPriority w:val="99"/>
    <w:unhideWhenUsed/>
    <w:rsid w:val="008E3048"/>
    <w:rPr>
      <w:color w:val="0563C1" w:themeColor="hyperlink"/>
      <w:u w:val="single"/>
    </w:rPr>
  </w:style>
  <w:style w:type="paragraph" w:styleId="BalloonText">
    <w:name w:val="Balloon Text"/>
    <w:basedOn w:val="Normal"/>
    <w:link w:val="BalloonTextChar"/>
    <w:uiPriority w:val="99"/>
    <w:semiHidden/>
    <w:unhideWhenUsed/>
    <w:rsid w:val="00C634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4E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0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FD6"/>
  </w:style>
  <w:style w:type="paragraph" w:styleId="Footer">
    <w:name w:val="footer"/>
    <w:basedOn w:val="Normal"/>
    <w:link w:val="FooterChar"/>
    <w:uiPriority w:val="99"/>
    <w:unhideWhenUsed/>
    <w:rsid w:val="004C2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FD6"/>
  </w:style>
  <w:style w:type="character" w:styleId="PlaceholderText">
    <w:name w:val="Placeholder Text"/>
    <w:basedOn w:val="DefaultParagraphFont"/>
    <w:uiPriority w:val="99"/>
    <w:semiHidden/>
    <w:rsid w:val="00B6269D"/>
    <w:rPr>
      <w:color w:val="808080"/>
    </w:rPr>
  </w:style>
  <w:style w:type="table" w:styleId="TableGrid">
    <w:name w:val="Table Grid"/>
    <w:basedOn w:val="TableNormal"/>
    <w:uiPriority w:val="39"/>
    <w:rsid w:val="00B6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9D"/>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743A01"/>
    <w:rPr>
      <w:rFonts w:asciiTheme="majorHAnsi" w:hAnsiTheme="majorHAnsi"/>
      <w:b/>
      <w:color w:val="30C3C0"/>
      <w:sz w:val="72"/>
      <w:szCs w:val="72"/>
    </w:rPr>
  </w:style>
  <w:style w:type="character" w:customStyle="1" w:styleId="Style1Char">
    <w:name w:val="Style1 Char"/>
    <w:basedOn w:val="DefaultParagraphFont"/>
    <w:link w:val="Style1"/>
    <w:rsid w:val="00743A01"/>
    <w:rPr>
      <w:rFonts w:asciiTheme="majorHAnsi" w:hAnsiTheme="majorHAnsi"/>
      <w:b/>
      <w:color w:val="30C3C0"/>
      <w:sz w:val="72"/>
      <w:szCs w:val="72"/>
    </w:rPr>
  </w:style>
  <w:style w:type="paragraph" w:styleId="ListParagraph">
    <w:name w:val="List Paragraph"/>
    <w:basedOn w:val="Normal"/>
    <w:uiPriority w:val="34"/>
    <w:qFormat/>
    <w:rsid w:val="00F96561"/>
    <w:pPr>
      <w:ind w:left="720"/>
      <w:contextualSpacing/>
    </w:pPr>
  </w:style>
  <w:style w:type="character" w:styleId="Hyperlink">
    <w:name w:val="Hyperlink"/>
    <w:basedOn w:val="DefaultParagraphFont"/>
    <w:uiPriority w:val="99"/>
    <w:unhideWhenUsed/>
    <w:rsid w:val="008E3048"/>
    <w:rPr>
      <w:color w:val="0563C1" w:themeColor="hyperlink"/>
      <w:u w:val="single"/>
    </w:rPr>
  </w:style>
  <w:style w:type="paragraph" w:styleId="BalloonText">
    <w:name w:val="Balloon Text"/>
    <w:basedOn w:val="Normal"/>
    <w:link w:val="BalloonTextChar"/>
    <w:uiPriority w:val="99"/>
    <w:semiHidden/>
    <w:unhideWhenUsed/>
    <w:rsid w:val="00C634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4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3304">
      <w:bodyDiv w:val="1"/>
      <w:marLeft w:val="0"/>
      <w:marRight w:val="0"/>
      <w:marTop w:val="0"/>
      <w:marBottom w:val="0"/>
      <w:divBdr>
        <w:top w:val="none" w:sz="0" w:space="0" w:color="auto"/>
        <w:left w:val="none" w:sz="0" w:space="0" w:color="auto"/>
        <w:bottom w:val="none" w:sz="0" w:space="0" w:color="auto"/>
        <w:right w:val="none" w:sz="0" w:space="0" w:color="auto"/>
      </w:divBdr>
      <w:divsChild>
        <w:div w:id="58868853">
          <w:marLeft w:val="547"/>
          <w:marRight w:val="0"/>
          <w:marTop w:val="115"/>
          <w:marBottom w:val="0"/>
          <w:divBdr>
            <w:top w:val="none" w:sz="0" w:space="0" w:color="auto"/>
            <w:left w:val="none" w:sz="0" w:space="0" w:color="auto"/>
            <w:bottom w:val="none" w:sz="0" w:space="0" w:color="auto"/>
            <w:right w:val="none" w:sz="0" w:space="0" w:color="auto"/>
          </w:divBdr>
        </w:div>
        <w:div w:id="1563173751">
          <w:marLeft w:val="547"/>
          <w:marRight w:val="0"/>
          <w:marTop w:val="115"/>
          <w:marBottom w:val="0"/>
          <w:divBdr>
            <w:top w:val="none" w:sz="0" w:space="0" w:color="auto"/>
            <w:left w:val="none" w:sz="0" w:space="0" w:color="auto"/>
            <w:bottom w:val="none" w:sz="0" w:space="0" w:color="auto"/>
            <w:right w:val="none" w:sz="0" w:space="0" w:color="auto"/>
          </w:divBdr>
        </w:div>
        <w:div w:id="58677715">
          <w:marLeft w:val="547"/>
          <w:marRight w:val="0"/>
          <w:marTop w:val="115"/>
          <w:marBottom w:val="0"/>
          <w:divBdr>
            <w:top w:val="none" w:sz="0" w:space="0" w:color="auto"/>
            <w:left w:val="none" w:sz="0" w:space="0" w:color="auto"/>
            <w:bottom w:val="none" w:sz="0" w:space="0" w:color="auto"/>
            <w:right w:val="none" w:sz="0" w:space="0" w:color="auto"/>
          </w:divBdr>
        </w:div>
      </w:divsChild>
    </w:div>
    <w:div w:id="112746777">
      <w:bodyDiv w:val="1"/>
      <w:marLeft w:val="0"/>
      <w:marRight w:val="0"/>
      <w:marTop w:val="0"/>
      <w:marBottom w:val="0"/>
      <w:divBdr>
        <w:top w:val="none" w:sz="0" w:space="0" w:color="auto"/>
        <w:left w:val="none" w:sz="0" w:space="0" w:color="auto"/>
        <w:bottom w:val="none" w:sz="0" w:space="0" w:color="auto"/>
        <w:right w:val="none" w:sz="0" w:space="0" w:color="auto"/>
      </w:divBdr>
      <w:divsChild>
        <w:div w:id="982739656">
          <w:marLeft w:val="547"/>
          <w:marRight w:val="0"/>
          <w:marTop w:val="106"/>
          <w:marBottom w:val="0"/>
          <w:divBdr>
            <w:top w:val="none" w:sz="0" w:space="0" w:color="auto"/>
            <w:left w:val="none" w:sz="0" w:space="0" w:color="auto"/>
            <w:bottom w:val="none" w:sz="0" w:space="0" w:color="auto"/>
            <w:right w:val="none" w:sz="0" w:space="0" w:color="auto"/>
          </w:divBdr>
        </w:div>
        <w:div w:id="69229780">
          <w:marLeft w:val="547"/>
          <w:marRight w:val="0"/>
          <w:marTop w:val="106"/>
          <w:marBottom w:val="0"/>
          <w:divBdr>
            <w:top w:val="none" w:sz="0" w:space="0" w:color="auto"/>
            <w:left w:val="none" w:sz="0" w:space="0" w:color="auto"/>
            <w:bottom w:val="none" w:sz="0" w:space="0" w:color="auto"/>
            <w:right w:val="none" w:sz="0" w:space="0" w:color="auto"/>
          </w:divBdr>
        </w:div>
        <w:div w:id="654183201">
          <w:marLeft w:val="547"/>
          <w:marRight w:val="0"/>
          <w:marTop w:val="106"/>
          <w:marBottom w:val="0"/>
          <w:divBdr>
            <w:top w:val="none" w:sz="0" w:space="0" w:color="auto"/>
            <w:left w:val="none" w:sz="0" w:space="0" w:color="auto"/>
            <w:bottom w:val="none" w:sz="0" w:space="0" w:color="auto"/>
            <w:right w:val="none" w:sz="0" w:space="0" w:color="auto"/>
          </w:divBdr>
        </w:div>
        <w:div w:id="1890649409">
          <w:marLeft w:val="547"/>
          <w:marRight w:val="0"/>
          <w:marTop w:val="106"/>
          <w:marBottom w:val="0"/>
          <w:divBdr>
            <w:top w:val="none" w:sz="0" w:space="0" w:color="auto"/>
            <w:left w:val="none" w:sz="0" w:space="0" w:color="auto"/>
            <w:bottom w:val="none" w:sz="0" w:space="0" w:color="auto"/>
            <w:right w:val="none" w:sz="0" w:space="0" w:color="auto"/>
          </w:divBdr>
        </w:div>
      </w:divsChild>
    </w:div>
    <w:div w:id="119997273">
      <w:bodyDiv w:val="1"/>
      <w:marLeft w:val="0"/>
      <w:marRight w:val="0"/>
      <w:marTop w:val="0"/>
      <w:marBottom w:val="0"/>
      <w:divBdr>
        <w:top w:val="none" w:sz="0" w:space="0" w:color="auto"/>
        <w:left w:val="none" w:sz="0" w:space="0" w:color="auto"/>
        <w:bottom w:val="none" w:sz="0" w:space="0" w:color="auto"/>
        <w:right w:val="none" w:sz="0" w:space="0" w:color="auto"/>
      </w:divBdr>
      <w:divsChild>
        <w:div w:id="330984799">
          <w:marLeft w:val="547"/>
          <w:marRight w:val="0"/>
          <w:marTop w:val="106"/>
          <w:marBottom w:val="0"/>
          <w:divBdr>
            <w:top w:val="none" w:sz="0" w:space="0" w:color="auto"/>
            <w:left w:val="none" w:sz="0" w:space="0" w:color="auto"/>
            <w:bottom w:val="none" w:sz="0" w:space="0" w:color="auto"/>
            <w:right w:val="none" w:sz="0" w:space="0" w:color="auto"/>
          </w:divBdr>
        </w:div>
        <w:div w:id="2051299528">
          <w:marLeft w:val="547"/>
          <w:marRight w:val="0"/>
          <w:marTop w:val="106"/>
          <w:marBottom w:val="0"/>
          <w:divBdr>
            <w:top w:val="none" w:sz="0" w:space="0" w:color="auto"/>
            <w:left w:val="none" w:sz="0" w:space="0" w:color="auto"/>
            <w:bottom w:val="none" w:sz="0" w:space="0" w:color="auto"/>
            <w:right w:val="none" w:sz="0" w:space="0" w:color="auto"/>
          </w:divBdr>
        </w:div>
        <w:div w:id="1088692732">
          <w:marLeft w:val="547"/>
          <w:marRight w:val="0"/>
          <w:marTop w:val="106"/>
          <w:marBottom w:val="0"/>
          <w:divBdr>
            <w:top w:val="none" w:sz="0" w:space="0" w:color="auto"/>
            <w:left w:val="none" w:sz="0" w:space="0" w:color="auto"/>
            <w:bottom w:val="none" w:sz="0" w:space="0" w:color="auto"/>
            <w:right w:val="none" w:sz="0" w:space="0" w:color="auto"/>
          </w:divBdr>
        </w:div>
        <w:div w:id="471018155">
          <w:marLeft w:val="547"/>
          <w:marRight w:val="0"/>
          <w:marTop w:val="106"/>
          <w:marBottom w:val="0"/>
          <w:divBdr>
            <w:top w:val="none" w:sz="0" w:space="0" w:color="auto"/>
            <w:left w:val="none" w:sz="0" w:space="0" w:color="auto"/>
            <w:bottom w:val="none" w:sz="0" w:space="0" w:color="auto"/>
            <w:right w:val="none" w:sz="0" w:space="0" w:color="auto"/>
          </w:divBdr>
        </w:div>
      </w:divsChild>
    </w:div>
    <w:div w:id="260188773">
      <w:bodyDiv w:val="1"/>
      <w:marLeft w:val="0"/>
      <w:marRight w:val="0"/>
      <w:marTop w:val="0"/>
      <w:marBottom w:val="0"/>
      <w:divBdr>
        <w:top w:val="none" w:sz="0" w:space="0" w:color="auto"/>
        <w:left w:val="none" w:sz="0" w:space="0" w:color="auto"/>
        <w:bottom w:val="none" w:sz="0" w:space="0" w:color="auto"/>
        <w:right w:val="none" w:sz="0" w:space="0" w:color="auto"/>
      </w:divBdr>
      <w:divsChild>
        <w:div w:id="508763496">
          <w:marLeft w:val="547"/>
          <w:marRight w:val="0"/>
          <w:marTop w:val="106"/>
          <w:marBottom w:val="0"/>
          <w:divBdr>
            <w:top w:val="none" w:sz="0" w:space="0" w:color="auto"/>
            <w:left w:val="none" w:sz="0" w:space="0" w:color="auto"/>
            <w:bottom w:val="none" w:sz="0" w:space="0" w:color="auto"/>
            <w:right w:val="none" w:sz="0" w:space="0" w:color="auto"/>
          </w:divBdr>
        </w:div>
        <w:div w:id="335305550">
          <w:marLeft w:val="547"/>
          <w:marRight w:val="0"/>
          <w:marTop w:val="106"/>
          <w:marBottom w:val="0"/>
          <w:divBdr>
            <w:top w:val="none" w:sz="0" w:space="0" w:color="auto"/>
            <w:left w:val="none" w:sz="0" w:space="0" w:color="auto"/>
            <w:bottom w:val="none" w:sz="0" w:space="0" w:color="auto"/>
            <w:right w:val="none" w:sz="0" w:space="0" w:color="auto"/>
          </w:divBdr>
        </w:div>
        <w:div w:id="684289753">
          <w:marLeft w:val="547"/>
          <w:marRight w:val="0"/>
          <w:marTop w:val="106"/>
          <w:marBottom w:val="0"/>
          <w:divBdr>
            <w:top w:val="none" w:sz="0" w:space="0" w:color="auto"/>
            <w:left w:val="none" w:sz="0" w:space="0" w:color="auto"/>
            <w:bottom w:val="none" w:sz="0" w:space="0" w:color="auto"/>
            <w:right w:val="none" w:sz="0" w:space="0" w:color="auto"/>
          </w:divBdr>
        </w:div>
        <w:div w:id="1763641023">
          <w:marLeft w:val="547"/>
          <w:marRight w:val="0"/>
          <w:marTop w:val="106"/>
          <w:marBottom w:val="0"/>
          <w:divBdr>
            <w:top w:val="none" w:sz="0" w:space="0" w:color="auto"/>
            <w:left w:val="none" w:sz="0" w:space="0" w:color="auto"/>
            <w:bottom w:val="none" w:sz="0" w:space="0" w:color="auto"/>
            <w:right w:val="none" w:sz="0" w:space="0" w:color="auto"/>
          </w:divBdr>
        </w:div>
        <w:div w:id="265581149">
          <w:marLeft w:val="547"/>
          <w:marRight w:val="0"/>
          <w:marTop w:val="106"/>
          <w:marBottom w:val="0"/>
          <w:divBdr>
            <w:top w:val="none" w:sz="0" w:space="0" w:color="auto"/>
            <w:left w:val="none" w:sz="0" w:space="0" w:color="auto"/>
            <w:bottom w:val="none" w:sz="0" w:space="0" w:color="auto"/>
            <w:right w:val="none" w:sz="0" w:space="0" w:color="auto"/>
          </w:divBdr>
        </w:div>
      </w:divsChild>
    </w:div>
    <w:div w:id="521088226">
      <w:bodyDiv w:val="1"/>
      <w:marLeft w:val="0"/>
      <w:marRight w:val="0"/>
      <w:marTop w:val="0"/>
      <w:marBottom w:val="0"/>
      <w:divBdr>
        <w:top w:val="none" w:sz="0" w:space="0" w:color="auto"/>
        <w:left w:val="none" w:sz="0" w:space="0" w:color="auto"/>
        <w:bottom w:val="none" w:sz="0" w:space="0" w:color="auto"/>
        <w:right w:val="none" w:sz="0" w:space="0" w:color="auto"/>
      </w:divBdr>
      <w:divsChild>
        <w:div w:id="2020233559">
          <w:marLeft w:val="547"/>
          <w:marRight w:val="0"/>
          <w:marTop w:val="106"/>
          <w:marBottom w:val="0"/>
          <w:divBdr>
            <w:top w:val="none" w:sz="0" w:space="0" w:color="auto"/>
            <w:left w:val="none" w:sz="0" w:space="0" w:color="auto"/>
            <w:bottom w:val="none" w:sz="0" w:space="0" w:color="auto"/>
            <w:right w:val="none" w:sz="0" w:space="0" w:color="auto"/>
          </w:divBdr>
        </w:div>
        <w:div w:id="1494444425">
          <w:marLeft w:val="547"/>
          <w:marRight w:val="0"/>
          <w:marTop w:val="106"/>
          <w:marBottom w:val="0"/>
          <w:divBdr>
            <w:top w:val="none" w:sz="0" w:space="0" w:color="auto"/>
            <w:left w:val="none" w:sz="0" w:space="0" w:color="auto"/>
            <w:bottom w:val="none" w:sz="0" w:space="0" w:color="auto"/>
            <w:right w:val="none" w:sz="0" w:space="0" w:color="auto"/>
          </w:divBdr>
        </w:div>
        <w:div w:id="92671345">
          <w:marLeft w:val="547"/>
          <w:marRight w:val="0"/>
          <w:marTop w:val="106"/>
          <w:marBottom w:val="0"/>
          <w:divBdr>
            <w:top w:val="none" w:sz="0" w:space="0" w:color="auto"/>
            <w:left w:val="none" w:sz="0" w:space="0" w:color="auto"/>
            <w:bottom w:val="none" w:sz="0" w:space="0" w:color="auto"/>
            <w:right w:val="none" w:sz="0" w:space="0" w:color="auto"/>
          </w:divBdr>
        </w:div>
        <w:div w:id="1639994661">
          <w:marLeft w:val="547"/>
          <w:marRight w:val="0"/>
          <w:marTop w:val="106"/>
          <w:marBottom w:val="0"/>
          <w:divBdr>
            <w:top w:val="none" w:sz="0" w:space="0" w:color="auto"/>
            <w:left w:val="none" w:sz="0" w:space="0" w:color="auto"/>
            <w:bottom w:val="none" w:sz="0" w:space="0" w:color="auto"/>
            <w:right w:val="none" w:sz="0" w:space="0" w:color="auto"/>
          </w:divBdr>
        </w:div>
      </w:divsChild>
    </w:div>
    <w:div w:id="555892334">
      <w:bodyDiv w:val="1"/>
      <w:marLeft w:val="0"/>
      <w:marRight w:val="0"/>
      <w:marTop w:val="0"/>
      <w:marBottom w:val="0"/>
      <w:divBdr>
        <w:top w:val="none" w:sz="0" w:space="0" w:color="auto"/>
        <w:left w:val="none" w:sz="0" w:space="0" w:color="auto"/>
        <w:bottom w:val="none" w:sz="0" w:space="0" w:color="auto"/>
        <w:right w:val="none" w:sz="0" w:space="0" w:color="auto"/>
      </w:divBdr>
      <w:divsChild>
        <w:div w:id="2140032965">
          <w:marLeft w:val="547"/>
          <w:marRight w:val="0"/>
          <w:marTop w:val="115"/>
          <w:marBottom w:val="0"/>
          <w:divBdr>
            <w:top w:val="none" w:sz="0" w:space="0" w:color="auto"/>
            <w:left w:val="none" w:sz="0" w:space="0" w:color="auto"/>
            <w:bottom w:val="none" w:sz="0" w:space="0" w:color="auto"/>
            <w:right w:val="none" w:sz="0" w:space="0" w:color="auto"/>
          </w:divBdr>
        </w:div>
        <w:div w:id="1614167831">
          <w:marLeft w:val="547"/>
          <w:marRight w:val="0"/>
          <w:marTop w:val="115"/>
          <w:marBottom w:val="0"/>
          <w:divBdr>
            <w:top w:val="none" w:sz="0" w:space="0" w:color="auto"/>
            <w:left w:val="none" w:sz="0" w:space="0" w:color="auto"/>
            <w:bottom w:val="none" w:sz="0" w:space="0" w:color="auto"/>
            <w:right w:val="none" w:sz="0" w:space="0" w:color="auto"/>
          </w:divBdr>
        </w:div>
        <w:div w:id="1695185723">
          <w:marLeft w:val="547"/>
          <w:marRight w:val="0"/>
          <w:marTop w:val="115"/>
          <w:marBottom w:val="0"/>
          <w:divBdr>
            <w:top w:val="none" w:sz="0" w:space="0" w:color="auto"/>
            <w:left w:val="none" w:sz="0" w:space="0" w:color="auto"/>
            <w:bottom w:val="none" w:sz="0" w:space="0" w:color="auto"/>
            <w:right w:val="none" w:sz="0" w:space="0" w:color="auto"/>
          </w:divBdr>
        </w:div>
        <w:div w:id="1866824893">
          <w:marLeft w:val="547"/>
          <w:marRight w:val="0"/>
          <w:marTop w:val="115"/>
          <w:marBottom w:val="0"/>
          <w:divBdr>
            <w:top w:val="none" w:sz="0" w:space="0" w:color="auto"/>
            <w:left w:val="none" w:sz="0" w:space="0" w:color="auto"/>
            <w:bottom w:val="none" w:sz="0" w:space="0" w:color="auto"/>
            <w:right w:val="none" w:sz="0" w:space="0" w:color="auto"/>
          </w:divBdr>
        </w:div>
        <w:div w:id="814570510">
          <w:marLeft w:val="547"/>
          <w:marRight w:val="0"/>
          <w:marTop w:val="115"/>
          <w:marBottom w:val="0"/>
          <w:divBdr>
            <w:top w:val="none" w:sz="0" w:space="0" w:color="auto"/>
            <w:left w:val="none" w:sz="0" w:space="0" w:color="auto"/>
            <w:bottom w:val="none" w:sz="0" w:space="0" w:color="auto"/>
            <w:right w:val="none" w:sz="0" w:space="0" w:color="auto"/>
          </w:divBdr>
        </w:div>
        <w:div w:id="745879310">
          <w:marLeft w:val="547"/>
          <w:marRight w:val="0"/>
          <w:marTop w:val="115"/>
          <w:marBottom w:val="0"/>
          <w:divBdr>
            <w:top w:val="none" w:sz="0" w:space="0" w:color="auto"/>
            <w:left w:val="none" w:sz="0" w:space="0" w:color="auto"/>
            <w:bottom w:val="none" w:sz="0" w:space="0" w:color="auto"/>
            <w:right w:val="none" w:sz="0" w:space="0" w:color="auto"/>
          </w:divBdr>
        </w:div>
        <w:div w:id="1738936455">
          <w:marLeft w:val="547"/>
          <w:marRight w:val="0"/>
          <w:marTop w:val="115"/>
          <w:marBottom w:val="0"/>
          <w:divBdr>
            <w:top w:val="none" w:sz="0" w:space="0" w:color="auto"/>
            <w:left w:val="none" w:sz="0" w:space="0" w:color="auto"/>
            <w:bottom w:val="none" w:sz="0" w:space="0" w:color="auto"/>
            <w:right w:val="none" w:sz="0" w:space="0" w:color="auto"/>
          </w:divBdr>
        </w:div>
      </w:divsChild>
    </w:div>
    <w:div w:id="660814416">
      <w:bodyDiv w:val="1"/>
      <w:marLeft w:val="0"/>
      <w:marRight w:val="0"/>
      <w:marTop w:val="0"/>
      <w:marBottom w:val="0"/>
      <w:divBdr>
        <w:top w:val="none" w:sz="0" w:space="0" w:color="auto"/>
        <w:left w:val="none" w:sz="0" w:space="0" w:color="auto"/>
        <w:bottom w:val="none" w:sz="0" w:space="0" w:color="auto"/>
        <w:right w:val="none" w:sz="0" w:space="0" w:color="auto"/>
      </w:divBdr>
      <w:divsChild>
        <w:div w:id="94517994">
          <w:marLeft w:val="547"/>
          <w:marRight w:val="0"/>
          <w:marTop w:val="106"/>
          <w:marBottom w:val="0"/>
          <w:divBdr>
            <w:top w:val="none" w:sz="0" w:space="0" w:color="auto"/>
            <w:left w:val="none" w:sz="0" w:space="0" w:color="auto"/>
            <w:bottom w:val="none" w:sz="0" w:space="0" w:color="auto"/>
            <w:right w:val="none" w:sz="0" w:space="0" w:color="auto"/>
          </w:divBdr>
        </w:div>
        <w:div w:id="1655448959">
          <w:marLeft w:val="547"/>
          <w:marRight w:val="0"/>
          <w:marTop w:val="106"/>
          <w:marBottom w:val="0"/>
          <w:divBdr>
            <w:top w:val="none" w:sz="0" w:space="0" w:color="auto"/>
            <w:left w:val="none" w:sz="0" w:space="0" w:color="auto"/>
            <w:bottom w:val="none" w:sz="0" w:space="0" w:color="auto"/>
            <w:right w:val="none" w:sz="0" w:space="0" w:color="auto"/>
          </w:divBdr>
        </w:div>
        <w:div w:id="1603224074">
          <w:marLeft w:val="547"/>
          <w:marRight w:val="0"/>
          <w:marTop w:val="106"/>
          <w:marBottom w:val="0"/>
          <w:divBdr>
            <w:top w:val="none" w:sz="0" w:space="0" w:color="auto"/>
            <w:left w:val="none" w:sz="0" w:space="0" w:color="auto"/>
            <w:bottom w:val="none" w:sz="0" w:space="0" w:color="auto"/>
            <w:right w:val="none" w:sz="0" w:space="0" w:color="auto"/>
          </w:divBdr>
        </w:div>
      </w:divsChild>
    </w:div>
    <w:div w:id="666054321">
      <w:bodyDiv w:val="1"/>
      <w:marLeft w:val="0"/>
      <w:marRight w:val="0"/>
      <w:marTop w:val="0"/>
      <w:marBottom w:val="0"/>
      <w:divBdr>
        <w:top w:val="none" w:sz="0" w:space="0" w:color="auto"/>
        <w:left w:val="none" w:sz="0" w:space="0" w:color="auto"/>
        <w:bottom w:val="none" w:sz="0" w:space="0" w:color="auto"/>
        <w:right w:val="none" w:sz="0" w:space="0" w:color="auto"/>
      </w:divBdr>
      <w:divsChild>
        <w:div w:id="489373136">
          <w:marLeft w:val="547"/>
          <w:marRight w:val="0"/>
          <w:marTop w:val="115"/>
          <w:marBottom w:val="0"/>
          <w:divBdr>
            <w:top w:val="none" w:sz="0" w:space="0" w:color="auto"/>
            <w:left w:val="none" w:sz="0" w:space="0" w:color="auto"/>
            <w:bottom w:val="none" w:sz="0" w:space="0" w:color="auto"/>
            <w:right w:val="none" w:sz="0" w:space="0" w:color="auto"/>
          </w:divBdr>
        </w:div>
        <w:div w:id="1369379028">
          <w:marLeft w:val="547"/>
          <w:marRight w:val="0"/>
          <w:marTop w:val="115"/>
          <w:marBottom w:val="0"/>
          <w:divBdr>
            <w:top w:val="none" w:sz="0" w:space="0" w:color="auto"/>
            <w:left w:val="none" w:sz="0" w:space="0" w:color="auto"/>
            <w:bottom w:val="none" w:sz="0" w:space="0" w:color="auto"/>
            <w:right w:val="none" w:sz="0" w:space="0" w:color="auto"/>
          </w:divBdr>
        </w:div>
        <w:div w:id="1360475618">
          <w:marLeft w:val="547"/>
          <w:marRight w:val="0"/>
          <w:marTop w:val="115"/>
          <w:marBottom w:val="0"/>
          <w:divBdr>
            <w:top w:val="none" w:sz="0" w:space="0" w:color="auto"/>
            <w:left w:val="none" w:sz="0" w:space="0" w:color="auto"/>
            <w:bottom w:val="none" w:sz="0" w:space="0" w:color="auto"/>
            <w:right w:val="none" w:sz="0" w:space="0" w:color="auto"/>
          </w:divBdr>
        </w:div>
      </w:divsChild>
    </w:div>
    <w:div w:id="748307956">
      <w:bodyDiv w:val="1"/>
      <w:marLeft w:val="0"/>
      <w:marRight w:val="0"/>
      <w:marTop w:val="0"/>
      <w:marBottom w:val="0"/>
      <w:divBdr>
        <w:top w:val="none" w:sz="0" w:space="0" w:color="auto"/>
        <w:left w:val="none" w:sz="0" w:space="0" w:color="auto"/>
        <w:bottom w:val="none" w:sz="0" w:space="0" w:color="auto"/>
        <w:right w:val="none" w:sz="0" w:space="0" w:color="auto"/>
      </w:divBdr>
      <w:divsChild>
        <w:div w:id="1893417409">
          <w:marLeft w:val="547"/>
          <w:marRight w:val="0"/>
          <w:marTop w:val="115"/>
          <w:marBottom w:val="0"/>
          <w:divBdr>
            <w:top w:val="none" w:sz="0" w:space="0" w:color="auto"/>
            <w:left w:val="none" w:sz="0" w:space="0" w:color="auto"/>
            <w:bottom w:val="none" w:sz="0" w:space="0" w:color="auto"/>
            <w:right w:val="none" w:sz="0" w:space="0" w:color="auto"/>
          </w:divBdr>
        </w:div>
        <w:div w:id="47730645">
          <w:marLeft w:val="547"/>
          <w:marRight w:val="0"/>
          <w:marTop w:val="115"/>
          <w:marBottom w:val="0"/>
          <w:divBdr>
            <w:top w:val="none" w:sz="0" w:space="0" w:color="auto"/>
            <w:left w:val="none" w:sz="0" w:space="0" w:color="auto"/>
            <w:bottom w:val="none" w:sz="0" w:space="0" w:color="auto"/>
            <w:right w:val="none" w:sz="0" w:space="0" w:color="auto"/>
          </w:divBdr>
        </w:div>
        <w:div w:id="916860572">
          <w:marLeft w:val="547"/>
          <w:marRight w:val="0"/>
          <w:marTop w:val="115"/>
          <w:marBottom w:val="0"/>
          <w:divBdr>
            <w:top w:val="none" w:sz="0" w:space="0" w:color="auto"/>
            <w:left w:val="none" w:sz="0" w:space="0" w:color="auto"/>
            <w:bottom w:val="none" w:sz="0" w:space="0" w:color="auto"/>
            <w:right w:val="none" w:sz="0" w:space="0" w:color="auto"/>
          </w:divBdr>
        </w:div>
      </w:divsChild>
    </w:div>
    <w:div w:id="785537470">
      <w:bodyDiv w:val="1"/>
      <w:marLeft w:val="0"/>
      <w:marRight w:val="0"/>
      <w:marTop w:val="0"/>
      <w:marBottom w:val="0"/>
      <w:divBdr>
        <w:top w:val="none" w:sz="0" w:space="0" w:color="auto"/>
        <w:left w:val="none" w:sz="0" w:space="0" w:color="auto"/>
        <w:bottom w:val="none" w:sz="0" w:space="0" w:color="auto"/>
        <w:right w:val="none" w:sz="0" w:space="0" w:color="auto"/>
      </w:divBdr>
      <w:divsChild>
        <w:div w:id="1252466689">
          <w:marLeft w:val="547"/>
          <w:marRight w:val="0"/>
          <w:marTop w:val="115"/>
          <w:marBottom w:val="0"/>
          <w:divBdr>
            <w:top w:val="none" w:sz="0" w:space="0" w:color="auto"/>
            <w:left w:val="none" w:sz="0" w:space="0" w:color="auto"/>
            <w:bottom w:val="none" w:sz="0" w:space="0" w:color="auto"/>
            <w:right w:val="none" w:sz="0" w:space="0" w:color="auto"/>
          </w:divBdr>
        </w:div>
        <w:div w:id="2141606962">
          <w:marLeft w:val="547"/>
          <w:marRight w:val="0"/>
          <w:marTop w:val="115"/>
          <w:marBottom w:val="0"/>
          <w:divBdr>
            <w:top w:val="none" w:sz="0" w:space="0" w:color="auto"/>
            <w:left w:val="none" w:sz="0" w:space="0" w:color="auto"/>
            <w:bottom w:val="none" w:sz="0" w:space="0" w:color="auto"/>
            <w:right w:val="none" w:sz="0" w:space="0" w:color="auto"/>
          </w:divBdr>
        </w:div>
      </w:divsChild>
    </w:div>
    <w:div w:id="835152848">
      <w:bodyDiv w:val="1"/>
      <w:marLeft w:val="0"/>
      <w:marRight w:val="0"/>
      <w:marTop w:val="0"/>
      <w:marBottom w:val="0"/>
      <w:divBdr>
        <w:top w:val="none" w:sz="0" w:space="0" w:color="auto"/>
        <w:left w:val="none" w:sz="0" w:space="0" w:color="auto"/>
        <w:bottom w:val="none" w:sz="0" w:space="0" w:color="auto"/>
        <w:right w:val="none" w:sz="0" w:space="0" w:color="auto"/>
      </w:divBdr>
      <w:divsChild>
        <w:div w:id="504900468">
          <w:marLeft w:val="547"/>
          <w:marRight w:val="0"/>
          <w:marTop w:val="115"/>
          <w:marBottom w:val="0"/>
          <w:divBdr>
            <w:top w:val="none" w:sz="0" w:space="0" w:color="auto"/>
            <w:left w:val="none" w:sz="0" w:space="0" w:color="auto"/>
            <w:bottom w:val="none" w:sz="0" w:space="0" w:color="auto"/>
            <w:right w:val="none" w:sz="0" w:space="0" w:color="auto"/>
          </w:divBdr>
        </w:div>
        <w:div w:id="2096588759">
          <w:marLeft w:val="1166"/>
          <w:marRight w:val="0"/>
          <w:marTop w:val="96"/>
          <w:marBottom w:val="0"/>
          <w:divBdr>
            <w:top w:val="none" w:sz="0" w:space="0" w:color="auto"/>
            <w:left w:val="none" w:sz="0" w:space="0" w:color="auto"/>
            <w:bottom w:val="none" w:sz="0" w:space="0" w:color="auto"/>
            <w:right w:val="none" w:sz="0" w:space="0" w:color="auto"/>
          </w:divBdr>
        </w:div>
        <w:div w:id="1886022057">
          <w:marLeft w:val="547"/>
          <w:marRight w:val="0"/>
          <w:marTop w:val="115"/>
          <w:marBottom w:val="0"/>
          <w:divBdr>
            <w:top w:val="none" w:sz="0" w:space="0" w:color="auto"/>
            <w:left w:val="none" w:sz="0" w:space="0" w:color="auto"/>
            <w:bottom w:val="none" w:sz="0" w:space="0" w:color="auto"/>
            <w:right w:val="none" w:sz="0" w:space="0" w:color="auto"/>
          </w:divBdr>
        </w:div>
        <w:div w:id="1412198350">
          <w:marLeft w:val="1166"/>
          <w:marRight w:val="0"/>
          <w:marTop w:val="96"/>
          <w:marBottom w:val="0"/>
          <w:divBdr>
            <w:top w:val="none" w:sz="0" w:space="0" w:color="auto"/>
            <w:left w:val="none" w:sz="0" w:space="0" w:color="auto"/>
            <w:bottom w:val="none" w:sz="0" w:space="0" w:color="auto"/>
            <w:right w:val="none" w:sz="0" w:space="0" w:color="auto"/>
          </w:divBdr>
        </w:div>
        <w:div w:id="330185391">
          <w:marLeft w:val="547"/>
          <w:marRight w:val="0"/>
          <w:marTop w:val="115"/>
          <w:marBottom w:val="0"/>
          <w:divBdr>
            <w:top w:val="none" w:sz="0" w:space="0" w:color="auto"/>
            <w:left w:val="none" w:sz="0" w:space="0" w:color="auto"/>
            <w:bottom w:val="none" w:sz="0" w:space="0" w:color="auto"/>
            <w:right w:val="none" w:sz="0" w:space="0" w:color="auto"/>
          </w:divBdr>
        </w:div>
        <w:div w:id="1590504523">
          <w:marLeft w:val="1166"/>
          <w:marRight w:val="0"/>
          <w:marTop w:val="96"/>
          <w:marBottom w:val="0"/>
          <w:divBdr>
            <w:top w:val="none" w:sz="0" w:space="0" w:color="auto"/>
            <w:left w:val="none" w:sz="0" w:space="0" w:color="auto"/>
            <w:bottom w:val="none" w:sz="0" w:space="0" w:color="auto"/>
            <w:right w:val="none" w:sz="0" w:space="0" w:color="auto"/>
          </w:divBdr>
        </w:div>
        <w:div w:id="380179601">
          <w:marLeft w:val="1166"/>
          <w:marRight w:val="0"/>
          <w:marTop w:val="96"/>
          <w:marBottom w:val="0"/>
          <w:divBdr>
            <w:top w:val="none" w:sz="0" w:space="0" w:color="auto"/>
            <w:left w:val="none" w:sz="0" w:space="0" w:color="auto"/>
            <w:bottom w:val="none" w:sz="0" w:space="0" w:color="auto"/>
            <w:right w:val="none" w:sz="0" w:space="0" w:color="auto"/>
          </w:divBdr>
        </w:div>
        <w:div w:id="415787160">
          <w:marLeft w:val="1166"/>
          <w:marRight w:val="0"/>
          <w:marTop w:val="96"/>
          <w:marBottom w:val="0"/>
          <w:divBdr>
            <w:top w:val="none" w:sz="0" w:space="0" w:color="auto"/>
            <w:left w:val="none" w:sz="0" w:space="0" w:color="auto"/>
            <w:bottom w:val="none" w:sz="0" w:space="0" w:color="auto"/>
            <w:right w:val="none" w:sz="0" w:space="0" w:color="auto"/>
          </w:divBdr>
        </w:div>
      </w:divsChild>
    </w:div>
    <w:div w:id="869414975">
      <w:bodyDiv w:val="1"/>
      <w:marLeft w:val="0"/>
      <w:marRight w:val="0"/>
      <w:marTop w:val="0"/>
      <w:marBottom w:val="0"/>
      <w:divBdr>
        <w:top w:val="none" w:sz="0" w:space="0" w:color="auto"/>
        <w:left w:val="none" w:sz="0" w:space="0" w:color="auto"/>
        <w:bottom w:val="none" w:sz="0" w:space="0" w:color="auto"/>
        <w:right w:val="none" w:sz="0" w:space="0" w:color="auto"/>
      </w:divBdr>
      <w:divsChild>
        <w:div w:id="1282497622">
          <w:marLeft w:val="547"/>
          <w:marRight w:val="0"/>
          <w:marTop w:val="106"/>
          <w:marBottom w:val="0"/>
          <w:divBdr>
            <w:top w:val="none" w:sz="0" w:space="0" w:color="auto"/>
            <w:left w:val="none" w:sz="0" w:space="0" w:color="auto"/>
            <w:bottom w:val="none" w:sz="0" w:space="0" w:color="auto"/>
            <w:right w:val="none" w:sz="0" w:space="0" w:color="auto"/>
          </w:divBdr>
        </w:div>
        <w:div w:id="1908685041">
          <w:marLeft w:val="547"/>
          <w:marRight w:val="0"/>
          <w:marTop w:val="106"/>
          <w:marBottom w:val="0"/>
          <w:divBdr>
            <w:top w:val="none" w:sz="0" w:space="0" w:color="auto"/>
            <w:left w:val="none" w:sz="0" w:space="0" w:color="auto"/>
            <w:bottom w:val="none" w:sz="0" w:space="0" w:color="auto"/>
            <w:right w:val="none" w:sz="0" w:space="0" w:color="auto"/>
          </w:divBdr>
        </w:div>
        <w:div w:id="254170417">
          <w:marLeft w:val="547"/>
          <w:marRight w:val="0"/>
          <w:marTop w:val="106"/>
          <w:marBottom w:val="0"/>
          <w:divBdr>
            <w:top w:val="none" w:sz="0" w:space="0" w:color="auto"/>
            <w:left w:val="none" w:sz="0" w:space="0" w:color="auto"/>
            <w:bottom w:val="none" w:sz="0" w:space="0" w:color="auto"/>
            <w:right w:val="none" w:sz="0" w:space="0" w:color="auto"/>
          </w:divBdr>
        </w:div>
        <w:div w:id="2100175645">
          <w:marLeft w:val="547"/>
          <w:marRight w:val="0"/>
          <w:marTop w:val="106"/>
          <w:marBottom w:val="0"/>
          <w:divBdr>
            <w:top w:val="none" w:sz="0" w:space="0" w:color="auto"/>
            <w:left w:val="none" w:sz="0" w:space="0" w:color="auto"/>
            <w:bottom w:val="none" w:sz="0" w:space="0" w:color="auto"/>
            <w:right w:val="none" w:sz="0" w:space="0" w:color="auto"/>
          </w:divBdr>
        </w:div>
      </w:divsChild>
    </w:div>
    <w:div w:id="914779421">
      <w:bodyDiv w:val="1"/>
      <w:marLeft w:val="0"/>
      <w:marRight w:val="0"/>
      <w:marTop w:val="0"/>
      <w:marBottom w:val="0"/>
      <w:divBdr>
        <w:top w:val="none" w:sz="0" w:space="0" w:color="auto"/>
        <w:left w:val="none" w:sz="0" w:space="0" w:color="auto"/>
        <w:bottom w:val="none" w:sz="0" w:space="0" w:color="auto"/>
        <w:right w:val="none" w:sz="0" w:space="0" w:color="auto"/>
      </w:divBdr>
      <w:divsChild>
        <w:div w:id="270750359">
          <w:marLeft w:val="547"/>
          <w:marRight w:val="0"/>
          <w:marTop w:val="106"/>
          <w:marBottom w:val="0"/>
          <w:divBdr>
            <w:top w:val="none" w:sz="0" w:space="0" w:color="auto"/>
            <w:left w:val="none" w:sz="0" w:space="0" w:color="auto"/>
            <w:bottom w:val="none" w:sz="0" w:space="0" w:color="auto"/>
            <w:right w:val="none" w:sz="0" w:space="0" w:color="auto"/>
          </w:divBdr>
        </w:div>
        <w:div w:id="321080792">
          <w:marLeft w:val="1166"/>
          <w:marRight w:val="0"/>
          <w:marTop w:val="106"/>
          <w:marBottom w:val="0"/>
          <w:divBdr>
            <w:top w:val="none" w:sz="0" w:space="0" w:color="auto"/>
            <w:left w:val="none" w:sz="0" w:space="0" w:color="auto"/>
            <w:bottom w:val="none" w:sz="0" w:space="0" w:color="auto"/>
            <w:right w:val="none" w:sz="0" w:space="0" w:color="auto"/>
          </w:divBdr>
        </w:div>
        <w:div w:id="1814905189">
          <w:marLeft w:val="1166"/>
          <w:marRight w:val="0"/>
          <w:marTop w:val="106"/>
          <w:marBottom w:val="0"/>
          <w:divBdr>
            <w:top w:val="none" w:sz="0" w:space="0" w:color="auto"/>
            <w:left w:val="none" w:sz="0" w:space="0" w:color="auto"/>
            <w:bottom w:val="none" w:sz="0" w:space="0" w:color="auto"/>
            <w:right w:val="none" w:sz="0" w:space="0" w:color="auto"/>
          </w:divBdr>
        </w:div>
        <w:div w:id="1700353797">
          <w:marLeft w:val="1166"/>
          <w:marRight w:val="0"/>
          <w:marTop w:val="106"/>
          <w:marBottom w:val="0"/>
          <w:divBdr>
            <w:top w:val="none" w:sz="0" w:space="0" w:color="auto"/>
            <w:left w:val="none" w:sz="0" w:space="0" w:color="auto"/>
            <w:bottom w:val="none" w:sz="0" w:space="0" w:color="auto"/>
            <w:right w:val="none" w:sz="0" w:space="0" w:color="auto"/>
          </w:divBdr>
        </w:div>
        <w:div w:id="1982419567">
          <w:marLeft w:val="547"/>
          <w:marRight w:val="0"/>
          <w:marTop w:val="106"/>
          <w:marBottom w:val="0"/>
          <w:divBdr>
            <w:top w:val="none" w:sz="0" w:space="0" w:color="auto"/>
            <w:left w:val="none" w:sz="0" w:space="0" w:color="auto"/>
            <w:bottom w:val="none" w:sz="0" w:space="0" w:color="auto"/>
            <w:right w:val="none" w:sz="0" w:space="0" w:color="auto"/>
          </w:divBdr>
        </w:div>
        <w:div w:id="1492870834">
          <w:marLeft w:val="1166"/>
          <w:marRight w:val="0"/>
          <w:marTop w:val="106"/>
          <w:marBottom w:val="0"/>
          <w:divBdr>
            <w:top w:val="none" w:sz="0" w:space="0" w:color="auto"/>
            <w:left w:val="none" w:sz="0" w:space="0" w:color="auto"/>
            <w:bottom w:val="none" w:sz="0" w:space="0" w:color="auto"/>
            <w:right w:val="none" w:sz="0" w:space="0" w:color="auto"/>
          </w:divBdr>
        </w:div>
        <w:div w:id="2096052550">
          <w:marLeft w:val="1166"/>
          <w:marRight w:val="0"/>
          <w:marTop w:val="106"/>
          <w:marBottom w:val="0"/>
          <w:divBdr>
            <w:top w:val="none" w:sz="0" w:space="0" w:color="auto"/>
            <w:left w:val="none" w:sz="0" w:space="0" w:color="auto"/>
            <w:bottom w:val="none" w:sz="0" w:space="0" w:color="auto"/>
            <w:right w:val="none" w:sz="0" w:space="0" w:color="auto"/>
          </w:divBdr>
        </w:div>
        <w:div w:id="20517740">
          <w:marLeft w:val="1166"/>
          <w:marRight w:val="0"/>
          <w:marTop w:val="106"/>
          <w:marBottom w:val="0"/>
          <w:divBdr>
            <w:top w:val="none" w:sz="0" w:space="0" w:color="auto"/>
            <w:left w:val="none" w:sz="0" w:space="0" w:color="auto"/>
            <w:bottom w:val="none" w:sz="0" w:space="0" w:color="auto"/>
            <w:right w:val="none" w:sz="0" w:space="0" w:color="auto"/>
          </w:divBdr>
        </w:div>
        <w:div w:id="1899437930">
          <w:marLeft w:val="1166"/>
          <w:marRight w:val="0"/>
          <w:marTop w:val="106"/>
          <w:marBottom w:val="0"/>
          <w:divBdr>
            <w:top w:val="none" w:sz="0" w:space="0" w:color="auto"/>
            <w:left w:val="none" w:sz="0" w:space="0" w:color="auto"/>
            <w:bottom w:val="none" w:sz="0" w:space="0" w:color="auto"/>
            <w:right w:val="none" w:sz="0" w:space="0" w:color="auto"/>
          </w:divBdr>
        </w:div>
      </w:divsChild>
    </w:div>
    <w:div w:id="965967815">
      <w:bodyDiv w:val="1"/>
      <w:marLeft w:val="0"/>
      <w:marRight w:val="0"/>
      <w:marTop w:val="0"/>
      <w:marBottom w:val="0"/>
      <w:divBdr>
        <w:top w:val="none" w:sz="0" w:space="0" w:color="auto"/>
        <w:left w:val="none" w:sz="0" w:space="0" w:color="auto"/>
        <w:bottom w:val="none" w:sz="0" w:space="0" w:color="auto"/>
        <w:right w:val="none" w:sz="0" w:space="0" w:color="auto"/>
      </w:divBdr>
      <w:divsChild>
        <w:div w:id="280308133">
          <w:marLeft w:val="547"/>
          <w:marRight w:val="0"/>
          <w:marTop w:val="115"/>
          <w:marBottom w:val="0"/>
          <w:divBdr>
            <w:top w:val="none" w:sz="0" w:space="0" w:color="auto"/>
            <w:left w:val="none" w:sz="0" w:space="0" w:color="auto"/>
            <w:bottom w:val="none" w:sz="0" w:space="0" w:color="auto"/>
            <w:right w:val="none" w:sz="0" w:space="0" w:color="auto"/>
          </w:divBdr>
        </w:div>
        <w:div w:id="759066378">
          <w:marLeft w:val="547"/>
          <w:marRight w:val="0"/>
          <w:marTop w:val="115"/>
          <w:marBottom w:val="0"/>
          <w:divBdr>
            <w:top w:val="none" w:sz="0" w:space="0" w:color="auto"/>
            <w:left w:val="none" w:sz="0" w:space="0" w:color="auto"/>
            <w:bottom w:val="none" w:sz="0" w:space="0" w:color="auto"/>
            <w:right w:val="none" w:sz="0" w:space="0" w:color="auto"/>
          </w:divBdr>
        </w:div>
        <w:div w:id="1526675069">
          <w:marLeft w:val="547"/>
          <w:marRight w:val="0"/>
          <w:marTop w:val="115"/>
          <w:marBottom w:val="0"/>
          <w:divBdr>
            <w:top w:val="none" w:sz="0" w:space="0" w:color="auto"/>
            <w:left w:val="none" w:sz="0" w:space="0" w:color="auto"/>
            <w:bottom w:val="none" w:sz="0" w:space="0" w:color="auto"/>
            <w:right w:val="none" w:sz="0" w:space="0" w:color="auto"/>
          </w:divBdr>
        </w:div>
        <w:div w:id="1619096552">
          <w:marLeft w:val="547"/>
          <w:marRight w:val="0"/>
          <w:marTop w:val="115"/>
          <w:marBottom w:val="0"/>
          <w:divBdr>
            <w:top w:val="none" w:sz="0" w:space="0" w:color="auto"/>
            <w:left w:val="none" w:sz="0" w:space="0" w:color="auto"/>
            <w:bottom w:val="none" w:sz="0" w:space="0" w:color="auto"/>
            <w:right w:val="none" w:sz="0" w:space="0" w:color="auto"/>
          </w:divBdr>
        </w:div>
      </w:divsChild>
    </w:div>
    <w:div w:id="1160341044">
      <w:bodyDiv w:val="1"/>
      <w:marLeft w:val="0"/>
      <w:marRight w:val="0"/>
      <w:marTop w:val="0"/>
      <w:marBottom w:val="0"/>
      <w:divBdr>
        <w:top w:val="none" w:sz="0" w:space="0" w:color="auto"/>
        <w:left w:val="none" w:sz="0" w:space="0" w:color="auto"/>
        <w:bottom w:val="none" w:sz="0" w:space="0" w:color="auto"/>
        <w:right w:val="none" w:sz="0" w:space="0" w:color="auto"/>
      </w:divBdr>
      <w:divsChild>
        <w:div w:id="315767194">
          <w:marLeft w:val="547"/>
          <w:marRight w:val="0"/>
          <w:marTop w:val="106"/>
          <w:marBottom w:val="0"/>
          <w:divBdr>
            <w:top w:val="none" w:sz="0" w:space="0" w:color="auto"/>
            <w:left w:val="none" w:sz="0" w:space="0" w:color="auto"/>
            <w:bottom w:val="none" w:sz="0" w:space="0" w:color="auto"/>
            <w:right w:val="none" w:sz="0" w:space="0" w:color="auto"/>
          </w:divBdr>
        </w:div>
        <w:div w:id="951285701">
          <w:marLeft w:val="547"/>
          <w:marRight w:val="0"/>
          <w:marTop w:val="106"/>
          <w:marBottom w:val="0"/>
          <w:divBdr>
            <w:top w:val="none" w:sz="0" w:space="0" w:color="auto"/>
            <w:left w:val="none" w:sz="0" w:space="0" w:color="auto"/>
            <w:bottom w:val="none" w:sz="0" w:space="0" w:color="auto"/>
            <w:right w:val="none" w:sz="0" w:space="0" w:color="auto"/>
          </w:divBdr>
        </w:div>
        <w:div w:id="374475962">
          <w:marLeft w:val="547"/>
          <w:marRight w:val="0"/>
          <w:marTop w:val="106"/>
          <w:marBottom w:val="0"/>
          <w:divBdr>
            <w:top w:val="none" w:sz="0" w:space="0" w:color="auto"/>
            <w:left w:val="none" w:sz="0" w:space="0" w:color="auto"/>
            <w:bottom w:val="none" w:sz="0" w:space="0" w:color="auto"/>
            <w:right w:val="none" w:sz="0" w:space="0" w:color="auto"/>
          </w:divBdr>
        </w:div>
        <w:div w:id="1789199570">
          <w:marLeft w:val="547"/>
          <w:marRight w:val="0"/>
          <w:marTop w:val="106"/>
          <w:marBottom w:val="0"/>
          <w:divBdr>
            <w:top w:val="none" w:sz="0" w:space="0" w:color="auto"/>
            <w:left w:val="none" w:sz="0" w:space="0" w:color="auto"/>
            <w:bottom w:val="none" w:sz="0" w:space="0" w:color="auto"/>
            <w:right w:val="none" w:sz="0" w:space="0" w:color="auto"/>
          </w:divBdr>
        </w:div>
        <w:div w:id="344554490">
          <w:marLeft w:val="547"/>
          <w:marRight w:val="0"/>
          <w:marTop w:val="106"/>
          <w:marBottom w:val="0"/>
          <w:divBdr>
            <w:top w:val="none" w:sz="0" w:space="0" w:color="auto"/>
            <w:left w:val="none" w:sz="0" w:space="0" w:color="auto"/>
            <w:bottom w:val="none" w:sz="0" w:space="0" w:color="auto"/>
            <w:right w:val="none" w:sz="0" w:space="0" w:color="auto"/>
          </w:divBdr>
        </w:div>
      </w:divsChild>
    </w:div>
    <w:div w:id="1249117347">
      <w:bodyDiv w:val="1"/>
      <w:marLeft w:val="0"/>
      <w:marRight w:val="0"/>
      <w:marTop w:val="0"/>
      <w:marBottom w:val="0"/>
      <w:divBdr>
        <w:top w:val="none" w:sz="0" w:space="0" w:color="auto"/>
        <w:left w:val="none" w:sz="0" w:space="0" w:color="auto"/>
        <w:bottom w:val="none" w:sz="0" w:space="0" w:color="auto"/>
        <w:right w:val="none" w:sz="0" w:space="0" w:color="auto"/>
      </w:divBdr>
      <w:divsChild>
        <w:div w:id="874003646">
          <w:marLeft w:val="547"/>
          <w:marRight w:val="0"/>
          <w:marTop w:val="106"/>
          <w:marBottom w:val="0"/>
          <w:divBdr>
            <w:top w:val="none" w:sz="0" w:space="0" w:color="auto"/>
            <w:left w:val="none" w:sz="0" w:space="0" w:color="auto"/>
            <w:bottom w:val="none" w:sz="0" w:space="0" w:color="auto"/>
            <w:right w:val="none" w:sz="0" w:space="0" w:color="auto"/>
          </w:divBdr>
        </w:div>
        <w:div w:id="1679114519">
          <w:marLeft w:val="547"/>
          <w:marRight w:val="0"/>
          <w:marTop w:val="106"/>
          <w:marBottom w:val="0"/>
          <w:divBdr>
            <w:top w:val="none" w:sz="0" w:space="0" w:color="auto"/>
            <w:left w:val="none" w:sz="0" w:space="0" w:color="auto"/>
            <w:bottom w:val="none" w:sz="0" w:space="0" w:color="auto"/>
            <w:right w:val="none" w:sz="0" w:space="0" w:color="auto"/>
          </w:divBdr>
        </w:div>
        <w:div w:id="940258827">
          <w:marLeft w:val="547"/>
          <w:marRight w:val="0"/>
          <w:marTop w:val="106"/>
          <w:marBottom w:val="0"/>
          <w:divBdr>
            <w:top w:val="none" w:sz="0" w:space="0" w:color="auto"/>
            <w:left w:val="none" w:sz="0" w:space="0" w:color="auto"/>
            <w:bottom w:val="none" w:sz="0" w:space="0" w:color="auto"/>
            <w:right w:val="none" w:sz="0" w:space="0" w:color="auto"/>
          </w:divBdr>
        </w:div>
      </w:divsChild>
    </w:div>
    <w:div w:id="1266502316">
      <w:bodyDiv w:val="1"/>
      <w:marLeft w:val="0"/>
      <w:marRight w:val="0"/>
      <w:marTop w:val="0"/>
      <w:marBottom w:val="0"/>
      <w:divBdr>
        <w:top w:val="none" w:sz="0" w:space="0" w:color="auto"/>
        <w:left w:val="none" w:sz="0" w:space="0" w:color="auto"/>
        <w:bottom w:val="none" w:sz="0" w:space="0" w:color="auto"/>
        <w:right w:val="none" w:sz="0" w:space="0" w:color="auto"/>
      </w:divBdr>
      <w:divsChild>
        <w:div w:id="1129131902">
          <w:marLeft w:val="547"/>
          <w:marRight w:val="0"/>
          <w:marTop w:val="115"/>
          <w:marBottom w:val="0"/>
          <w:divBdr>
            <w:top w:val="none" w:sz="0" w:space="0" w:color="auto"/>
            <w:left w:val="none" w:sz="0" w:space="0" w:color="auto"/>
            <w:bottom w:val="none" w:sz="0" w:space="0" w:color="auto"/>
            <w:right w:val="none" w:sz="0" w:space="0" w:color="auto"/>
          </w:divBdr>
        </w:div>
        <w:div w:id="1193374663">
          <w:marLeft w:val="547"/>
          <w:marRight w:val="0"/>
          <w:marTop w:val="115"/>
          <w:marBottom w:val="0"/>
          <w:divBdr>
            <w:top w:val="none" w:sz="0" w:space="0" w:color="auto"/>
            <w:left w:val="none" w:sz="0" w:space="0" w:color="auto"/>
            <w:bottom w:val="none" w:sz="0" w:space="0" w:color="auto"/>
            <w:right w:val="none" w:sz="0" w:space="0" w:color="auto"/>
          </w:divBdr>
        </w:div>
        <w:div w:id="63769746">
          <w:marLeft w:val="547"/>
          <w:marRight w:val="0"/>
          <w:marTop w:val="115"/>
          <w:marBottom w:val="0"/>
          <w:divBdr>
            <w:top w:val="none" w:sz="0" w:space="0" w:color="auto"/>
            <w:left w:val="none" w:sz="0" w:space="0" w:color="auto"/>
            <w:bottom w:val="none" w:sz="0" w:space="0" w:color="auto"/>
            <w:right w:val="none" w:sz="0" w:space="0" w:color="auto"/>
          </w:divBdr>
        </w:div>
        <w:div w:id="2139494680">
          <w:marLeft w:val="547"/>
          <w:marRight w:val="0"/>
          <w:marTop w:val="115"/>
          <w:marBottom w:val="0"/>
          <w:divBdr>
            <w:top w:val="none" w:sz="0" w:space="0" w:color="auto"/>
            <w:left w:val="none" w:sz="0" w:space="0" w:color="auto"/>
            <w:bottom w:val="none" w:sz="0" w:space="0" w:color="auto"/>
            <w:right w:val="none" w:sz="0" w:space="0" w:color="auto"/>
          </w:divBdr>
        </w:div>
      </w:divsChild>
    </w:div>
    <w:div w:id="1343237744">
      <w:bodyDiv w:val="1"/>
      <w:marLeft w:val="0"/>
      <w:marRight w:val="0"/>
      <w:marTop w:val="0"/>
      <w:marBottom w:val="0"/>
      <w:divBdr>
        <w:top w:val="none" w:sz="0" w:space="0" w:color="auto"/>
        <w:left w:val="none" w:sz="0" w:space="0" w:color="auto"/>
        <w:bottom w:val="none" w:sz="0" w:space="0" w:color="auto"/>
        <w:right w:val="none" w:sz="0" w:space="0" w:color="auto"/>
      </w:divBdr>
      <w:divsChild>
        <w:div w:id="418791597">
          <w:marLeft w:val="547"/>
          <w:marRight w:val="0"/>
          <w:marTop w:val="106"/>
          <w:marBottom w:val="0"/>
          <w:divBdr>
            <w:top w:val="none" w:sz="0" w:space="0" w:color="auto"/>
            <w:left w:val="none" w:sz="0" w:space="0" w:color="auto"/>
            <w:bottom w:val="none" w:sz="0" w:space="0" w:color="auto"/>
            <w:right w:val="none" w:sz="0" w:space="0" w:color="auto"/>
          </w:divBdr>
        </w:div>
        <w:div w:id="458039634">
          <w:marLeft w:val="547"/>
          <w:marRight w:val="0"/>
          <w:marTop w:val="106"/>
          <w:marBottom w:val="0"/>
          <w:divBdr>
            <w:top w:val="none" w:sz="0" w:space="0" w:color="auto"/>
            <w:left w:val="none" w:sz="0" w:space="0" w:color="auto"/>
            <w:bottom w:val="none" w:sz="0" w:space="0" w:color="auto"/>
            <w:right w:val="none" w:sz="0" w:space="0" w:color="auto"/>
          </w:divBdr>
        </w:div>
      </w:divsChild>
    </w:div>
    <w:div w:id="1346399842">
      <w:bodyDiv w:val="1"/>
      <w:marLeft w:val="0"/>
      <w:marRight w:val="0"/>
      <w:marTop w:val="0"/>
      <w:marBottom w:val="0"/>
      <w:divBdr>
        <w:top w:val="none" w:sz="0" w:space="0" w:color="auto"/>
        <w:left w:val="none" w:sz="0" w:space="0" w:color="auto"/>
        <w:bottom w:val="none" w:sz="0" w:space="0" w:color="auto"/>
        <w:right w:val="none" w:sz="0" w:space="0" w:color="auto"/>
      </w:divBdr>
      <w:divsChild>
        <w:div w:id="1219590912">
          <w:marLeft w:val="547"/>
          <w:marRight w:val="0"/>
          <w:marTop w:val="115"/>
          <w:marBottom w:val="0"/>
          <w:divBdr>
            <w:top w:val="none" w:sz="0" w:space="0" w:color="auto"/>
            <w:left w:val="none" w:sz="0" w:space="0" w:color="auto"/>
            <w:bottom w:val="none" w:sz="0" w:space="0" w:color="auto"/>
            <w:right w:val="none" w:sz="0" w:space="0" w:color="auto"/>
          </w:divBdr>
        </w:div>
        <w:div w:id="2008441524">
          <w:marLeft w:val="547"/>
          <w:marRight w:val="0"/>
          <w:marTop w:val="115"/>
          <w:marBottom w:val="0"/>
          <w:divBdr>
            <w:top w:val="none" w:sz="0" w:space="0" w:color="auto"/>
            <w:left w:val="none" w:sz="0" w:space="0" w:color="auto"/>
            <w:bottom w:val="none" w:sz="0" w:space="0" w:color="auto"/>
            <w:right w:val="none" w:sz="0" w:space="0" w:color="auto"/>
          </w:divBdr>
        </w:div>
        <w:div w:id="1661813752">
          <w:marLeft w:val="547"/>
          <w:marRight w:val="0"/>
          <w:marTop w:val="115"/>
          <w:marBottom w:val="0"/>
          <w:divBdr>
            <w:top w:val="none" w:sz="0" w:space="0" w:color="auto"/>
            <w:left w:val="none" w:sz="0" w:space="0" w:color="auto"/>
            <w:bottom w:val="none" w:sz="0" w:space="0" w:color="auto"/>
            <w:right w:val="none" w:sz="0" w:space="0" w:color="auto"/>
          </w:divBdr>
        </w:div>
        <w:div w:id="1853489353">
          <w:marLeft w:val="547"/>
          <w:marRight w:val="0"/>
          <w:marTop w:val="115"/>
          <w:marBottom w:val="0"/>
          <w:divBdr>
            <w:top w:val="none" w:sz="0" w:space="0" w:color="auto"/>
            <w:left w:val="none" w:sz="0" w:space="0" w:color="auto"/>
            <w:bottom w:val="none" w:sz="0" w:space="0" w:color="auto"/>
            <w:right w:val="none" w:sz="0" w:space="0" w:color="auto"/>
          </w:divBdr>
        </w:div>
        <w:div w:id="238365237">
          <w:marLeft w:val="547"/>
          <w:marRight w:val="0"/>
          <w:marTop w:val="115"/>
          <w:marBottom w:val="0"/>
          <w:divBdr>
            <w:top w:val="none" w:sz="0" w:space="0" w:color="auto"/>
            <w:left w:val="none" w:sz="0" w:space="0" w:color="auto"/>
            <w:bottom w:val="none" w:sz="0" w:space="0" w:color="auto"/>
            <w:right w:val="none" w:sz="0" w:space="0" w:color="auto"/>
          </w:divBdr>
        </w:div>
      </w:divsChild>
    </w:div>
    <w:div w:id="1358120424">
      <w:bodyDiv w:val="1"/>
      <w:marLeft w:val="0"/>
      <w:marRight w:val="0"/>
      <w:marTop w:val="0"/>
      <w:marBottom w:val="0"/>
      <w:divBdr>
        <w:top w:val="none" w:sz="0" w:space="0" w:color="auto"/>
        <w:left w:val="none" w:sz="0" w:space="0" w:color="auto"/>
        <w:bottom w:val="none" w:sz="0" w:space="0" w:color="auto"/>
        <w:right w:val="none" w:sz="0" w:space="0" w:color="auto"/>
      </w:divBdr>
      <w:divsChild>
        <w:div w:id="1308707890">
          <w:marLeft w:val="547"/>
          <w:marRight w:val="0"/>
          <w:marTop w:val="115"/>
          <w:marBottom w:val="0"/>
          <w:divBdr>
            <w:top w:val="none" w:sz="0" w:space="0" w:color="auto"/>
            <w:left w:val="none" w:sz="0" w:space="0" w:color="auto"/>
            <w:bottom w:val="none" w:sz="0" w:space="0" w:color="auto"/>
            <w:right w:val="none" w:sz="0" w:space="0" w:color="auto"/>
          </w:divBdr>
        </w:div>
        <w:div w:id="63769186">
          <w:marLeft w:val="547"/>
          <w:marRight w:val="0"/>
          <w:marTop w:val="115"/>
          <w:marBottom w:val="0"/>
          <w:divBdr>
            <w:top w:val="none" w:sz="0" w:space="0" w:color="auto"/>
            <w:left w:val="none" w:sz="0" w:space="0" w:color="auto"/>
            <w:bottom w:val="none" w:sz="0" w:space="0" w:color="auto"/>
            <w:right w:val="none" w:sz="0" w:space="0" w:color="auto"/>
          </w:divBdr>
        </w:div>
      </w:divsChild>
    </w:div>
    <w:div w:id="1360158819">
      <w:bodyDiv w:val="1"/>
      <w:marLeft w:val="0"/>
      <w:marRight w:val="0"/>
      <w:marTop w:val="0"/>
      <w:marBottom w:val="0"/>
      <w:divBdr>
        <w:top w:val="none" w:sz="0" w:space="0" w:color="auto"/>
        <w:left w:val="none" w:sz="0" w:space="0" w:color="auto"/>
        <w:bottom w:val="none" w:sz="0" w:space="0" w:color="auto"/>
        <w:right w:val="none" w:sz="0" w:space="0" w:color="auto"/>
      </w:divBdr>
      <w:divsChild>
        <w:div w:id="326637540">
          <w:marLeft w:val="547"/>
          <w:marRight w:val="0"/>
          <w:marTop w:val="115"/>
          <w:marBottom w:val="0"/>
          <w:divBdr>
            <w:top w:val="none" w:sz="0" w:space="0" w:color="auto"/>
            <w:left w:val="none" w:sz="0" w:space="0" w:color="auto"/>
            <w:bottom w:val="none" w:sz="0" w:space="0" w:color="auto"/>
            <w:right w:val="none" w:sz="0" w:space="0" w:color="auto"/>
          </w:divBdr>
        </w:div>
        <w:div w:id="50885635">
          <w:marLeft w:val="547"/>
          <w:marRight w:val="0"/>
          <w:marTop w:val="115"/>
          <w:marBottom w:val="0"/>
          <w:divBdr>
            <w:top w:val="none" w:sz="0" w:space="0" w:color="auto"/>
            <w:left w:val="none" w:sz="0" w:space="0" w:color="auto"/>
            <w:bottom w:val="none" w:sz="0" w:space="0" w:color="auto"/>
            <w:right w:val="none" w:sz="0" w:space="0" w:color="auto"/>
          </w:divBdr>
        </w:div>
      </w:divsChild>
    </w:div>
    <w:div w:id="1386950690">
      <w:bodyDiv w:val="1"/>
      <w:marLeft w:val="0"/>
      <w:marRight w:val="0"/>
      <w:marTop w:val="0"/>
      <w:marBottom w:val="0"/>
      <w:divBdr>
        <w:top w:val="none" w:sz="0" w:space="0" w:color="auto"/>
        <w:left w:val="none" w:sz="0" w:space="0" w:color="auto"/>
        <w:bottom w:val="none" w:sz="0" w:space="0" w:color="auto"/>
        <w:right w:val="none" w:sz="0" w:space="0" w:color="auto"/>
      </w:divBdr>
      <w:divsChild>
        <w:div w:id="1262565102">
          <w:marLeft w:val="547"/>
          <w:marRight w:val="0"/>
          <w:marTop w:val="115"/>
          <w:marBottom w:val="0"/>
          <w:divBdr>
            <w:top w:val="none" w:sz="0" w:space="0" w:color="auto"/>
            <w:left w:val="none" w:sz="0" w:space="0" w:color="auto"/>
            <w:bottom w:val="none" w:sz="0" w:space="0" w:color="auto"/>
            <w:right w:val="none" w:sz="0" w:space="0" w:color="auto"/>
          </w:divBdr>
        </w:div>
        <w:div w:id="1136070215">
          <w:marLeft w:val="547"/>
          <w:marRight w:val="0"/>
          <w:marTop w:val="115"/>
          <w:marBottom w:val="0"/>
          <w:divBdr>
            <w:top w:val="none" w:sz="0" w:space="0" w:color="auto"/>
            <w:left w:val="none" w:sz="0" w:space="0" w:color="auto"/>
            <w:bottom w:val="none" w:sz="0" w:space="0" w:color="auto"/>
            <w:right w:val="none" w:sz="0" w:space="0" w:color="auto"/>
          </w:divBdr>
        </w:div>
      </w:divsChild>
    </w:div>
    <w:div w:id="1405836820">
      <w:bodyDiv w:val="1"/>
      <w:marLeft w:val="0"/>
      <w:marRight w:val="0"/>
      <w:marTop w:val="0"/>
      <w:marBottom w:val="0"/>
      <w:divBdr>
        <w:top w:val="none" w:sz="0" w:space="0" w:color="auto"/>
        <w:left w:val="none" w:sz="0" w:space="0" w:color="auto"/>
        <w:bottom w:val="none" w:sz="0" w:space="0" w:color="auto"/>
        <w:right w:val="none" w:sz="0" w:space="0" w:color="auto"/>
      </w:divBdr>
      <w:divsChild>
        <w:div w:id="892501807">
          <w:marLeft w:val="547"/>
          <w:marRight w:val="0"/>
          <w:marTop w:val="115"/>
          <w:marBottom w:val="0"/>
          <w:divBdr>
            <w:top w:val="none" w:sz="0" w:space="0" w:color="auto"/>
            <w:left w:val="none" w:sz="0" w:space="0" w:color="auto"/>
            <w:bottom w:val="none" w:sz="0" w:space="0" w:color="auto"/>
            <w:right w:val="none" w:sz="0" w:space="0" w:color="auto"/>
          </w:divBdr>
        </w:div>
        <w:div w:id="2079206350">
          <w:marLeft w:val="547"/>
          <w:marRight w:val="0"/>
          <w:marTop w:val="115"/>
          <w:marBottom w:val="0"/>
          <w:divBdr>
            <w:top w:val="none" w:sz="0" w:space="0" w:color="auto"/>
            <w:left w:val="none" w:sz="0" w:space="0" w:color="auto"/>
            <w:bottom w:val="none" w:sz="0" w:space="0" w:color="auto"/>
            <w:right w:val="none" w:sz="0" w:space="0" w:color="auto"/>
          </w:divBdr>
        </w:div>
        <w:div w:id="875695581">
          <w:marLeft w:val="547"/>
          <w:marRight w:val="0"/>
          <w:marTop w:val="115"/>
          <w:marBottom w:val="0"/>
          <w:divBdr>
            <w:top w:val="none" w:sz="0" w:space="0" w:color="auto"/>
            <w:left w:val="none" w:sz="0" w:space="0" w:color="auto"/>
            <w:bottom w:val="none" w:sz="0" w:space="0" w:color="auto"/>
            <w:right w:val="none" w:sz="0" w:space="0" w:color="auto"/>
          </w:divBdr>
        </w:div>
        <w:div w:id="1663312161">
          <w:marLeft w:val="547"/>
          <w:marRight w:val="0"/>
          <w:marTop w:val="115"/>
          <w:marBottom w:val="0"/>
          <w:divBdr>
            <w:top w:val="none" w:sz="0" w:space="0" w:color="auto"/>
            <w:left w:val="none" w:sz="0" w:space="0" w:color="auto"/>
            <w:bottom w:val="none" w:sz="0" w:space="0" w:color="auto"/>
            <w:right w:val="none" w:sz="0" w:space="0" w:color="auto"/>
          </w:divBdr>
        </w:div>
        <w:div w:id="1610773524">
          <w:marLeft w:val="547"/>
          <w:marRight w:val="0"/>
          <w:marTop w:val="115"/>
          <w:marBottom w:val="0"/>
          <w:divBdr>
            <w:top w:val="none" w:sz="0" w:space="0" w:color="auto"/>
            <w:left w:val="none" w:sz="0" w:space="0" w:color="auto"/>
            <w:bottom w:val="none" w:sz="0" w:space="0" w:color="auto"/>
            <w:right w:val="none" w:sz="0" w:space="0" w:color="auto"/>
          </w:divBdr>
        </w:div>
      </w:divsChild>
    </w:div>
    <w:div w:id="1440296050">
      <w:bodyDiv w:val="1"/>
      <w:marLeft w:val="0"/>
      <w:marRight w:val="0"/>
      <w:marTop w:val="0"/>
      <w:marBottom w:val="0"/>
      <w:divBdr>
        <w:top w:val="none" w:sz="0" w:space="0" w:color="auto"/>
        <w:left w:val="none" w:sz="0" w:space="0" w:color="auto"/>
        <w:bottom w:val="none" w:sz="0" w:space="0" w:color="auto"/>
        <w:right w:val="none" w:sz="0" w:space="0" w:color="auto"/>
      </w:divBdr>
      <w:divsChild>
        <w:div w:id="2138067376">
          <w:marLeft w:val="547"/>
          <w:marRight w:val="0"/>
          <w:marTop w:val="106"/>
          <w:marBottom w:val="0"/>
          <w:divBdr>
            <w:top w:val="none" w:sz="0" w:space="0" w:color="auto"/>
            <w:left w:val="none" w:sz="0" w:space="0" w:color="auto"/>
            <w:bottom w:val="none" w:sz="0" w:space="0" w:color="auto"/>
            <w:right w:val="none" w:sz="0" w:space="0" w:color="auto"/>
          </w:divBdr>
        </w:div>
        <w:div w:id="427653683">
          <w:marLeft w:val="547"/>
          <w:marRight w:val="0"/>
          <w:marTop w:val="106"/>
          <w:marBottom w:val="0"/>
          <w:divBdr>
            <w:top w:val="none" w:sz="0" w:space="0" w:color="auto"/>
            <w:left w:val="none" w:sz="0" w:space="0" w:color="auto"/>
            <w:bottom w:val="none" w:sz="0" w:space="0" w:color="auto"/>
            <w:right w:val="none" w:sz="0" w:space="0" w:color="auto"/>
          </w:divBdr>
        </w:div>
        <w:div w:id="1360931703">
          <w:marLeft w:val="547"/>
          <w:marRight w:val="0"/>
          <w:marTop w:val="106"/>
          <w:marBottom w:val="0"/>
          <w:divBdr>
            <w:top w:val="none" w:sz="0" w:space="0" w:color="auto"/>
            <w:left w:val="none" w:sz="0" w:space="0" w:color="auto"/>
            <w:bottom w:val="none" w:sz="0" w:space="0" w:color="auto"/>
            <w:right w:val="none" w:sz="0" w:space="0" w:color="auto"/>
          </w:divBdr>
        </w:div>
        <w:div w:id="1299265952">
          <w:marLeft w:val="547"/>
          <w:marRight w:val="0"/>
          <w:marTop w:val="106"/>
          <w:marBottom w:val="0"/>
          <w:divBdr>
            <w:top w:val="none" w:sz="0" w:space="0" w:color="auto"/>
            <w:left w:val="none" w:sz="0" w:space="0" w:color="auto"/>
            <w:bottom w:val="none" w:sz="0" w:space="0" w:color="auto"/>
            <w:right w:val="none" w:sz="0" w:space="0" w:color="auto"/>
          </w:divBdr>
        </w:div>
        <w:div w:id="584606913">
          <w:marLeft w:val="547"/>
          <w:marRight w:val="0"/>
          <w:marTop w:val="106"/>
          <w:marBottom w:val="0"/>
          <w:divBdr>
            <w:top w:val="none" w:sz="0" w:space="0" w:color="auto"/>
            <w:left w:val="none" w:sz="0" w:space="0" w:color="auto"/>
            <w:bottom w:val="none" w:sz="0" w:space="0" w:color="auto"/>
            <w:right w:val="none" w:sz="0" w:space="0" w:color="auto"/>
          </w:divBdr>
        </w:div>
      </w:divsChild>
    </w:div>
    <w:div w:id="1492410476">
      <w:bodyDiv w:val="1"/>
      <w:marLeft w:val="0"/>
      <w:marRight w:val="0"/>
      <w:marTop w:val="0"/>
      <w:marBottom w:val="0"/>
      <w:divBdr>
        <w:top w:val="none" w:sz="0" w:space="0" w:color="auto"/>
        <w:left w:val="none" w:sz="0" w:space="0" w:color="auto"/>
        <w:bottom w:val="none" w:sz="0" w:space="0" w:color="auto"/>
        <w:right w:val="none" w:sz="0" w:space="0" w:color="auto"/>
      </w:divBdr>
      <w:divsChild>
        <w:div w:id="898399913">
          <w:marLeft w:val="547"/>
          <w:marRight w:val="0"/>
          <w:marTop w:val="115"/>
          <w:marBottom w:val="0"/>
          <w:divBdr>
            <w:top w:val="none" w:sz="0" w:space="0" w:color="auto"/>
            <w:left w:val="none" w:sz="0" w:space="0" w:color="auto"/>
            <w:bottom w:val="none" w:sz="0" w:space="0" w:color="auto"/>
            <w:right w:val="none" w:sz="0" w:space="0" w:color="auto"/>
          </w:divBdr>
        </w:div>
        <w:div w:id="595754185">
          <w:marLeft w:val="547"/>
          <w:marRight w:val="0"/>
          <w:marTop w:val="115"/>
          <w:marBottom w:val="0"/>
          <w:divBdr>
            <w:top w:val="none" w:sz="0" w:space="0" w:color="auto"/>
            <w:left w:val="none" w:sz="0" w:space="0" w:color="auto"/>
            <w:bottom w:val="none" w:sz="0" w:space="0" w:color="auto"/>
            <w:right w:val="none" w:sz="0" w:space="0" w:color="auto"/>
          </w:divBdr>
        </w:div>
      </w:divsChild>
    </w:div>
    <w:div w:id="1549102531">
      <w:bodyDiv w:val="1"/>
      <w:marLeft w:val="0"/>
      <w:marRight w:val="0"/>
      <w:marTop w:val="0"/>
      <w:marBottom w:val="0"/>
      <w:divBdr>
        <w:top w:val="none" w:sz="0" w:space="0" w:color="auto"/>
        <w:left w:val="none" w:sz="0" w:space="0" w:color="auto"/>
        <w:bottom w:val="none" w:sz="0" w:space="0" w:color="auto"/>
        <w:right w:val="none" w:sz="0" w:space="0" w:color="auto"/>
      </w:divBdr>
      <w:divsChild>
        <w:div w:id="402025884">
          <w:marLeft w:val="547"/>
          <w:marRight w:val="0"/>
          <w:marTop w:val="115"/>
          <w:marBottom w:val="0"/>
          <w:divBdr>
            <w:top w:val="none" w:sz="0" w:space="0" w:color="auto"/>
            <w:left w:val="none" w:sz="0" w:space="0" w:color="auto"/>
            <w:bottom w:val="none" w:sz="0" w:space="0" w:color="auto"/>
            <w:right w:val="none" w:sz="0" w:space="0" w:color="auto"/>
          </w:divBdr>
        </w:div>
        <w:div w:id="2059352302">
          <w:marLeft w:val="547"/>
          <w:marRight w:val="0"/>
          <w:marTop w:val="115"/>
          <w:marBottom w:val="0"/>
          <w:divBdr>
            <w:top w:val="none" w:sz="0" w:space="0" w:color="auto"/>
            <w:left w:val="none" w:sz="0" w:space="0" w:color="auto"/>
            <w:bottom w:val="none" w:sz="0" w:space="0" w:color="auto"/>
            <w:right w:val="none" w:sz="0" w:space="0" w:color="auto"/>
          </w:divBdr>
        </w:div>
        <w:div w:id="1944458149">
          <w:marLeft w:val="547"/>
          <w:marRight w:val="0"/>
          <w:marTop w:val="115"/>
          <w:marBottom w:val="0"/>
          <w:divBdr>
            <w:top w:val="none" w:sz="0" w:space="0" w:color="auto"/>
            <w:left w:val="none" w:sz="0" w:space="0" w:color="auto"/>
            <w:bottom w:val="none" w:sz="0" w:space="0" w:color="auto"/>
            <w:right w:val="none" w:sz="0" w:space="0" w:color="auto"/>
          </w:divBdr>
        </w:div>
        <w:div w:id="247354063">
          <w:marLeft w:val="547"/>
          <w:marRight w:val="0"/>
          <w:marTop w:val="115"/>
          <w:marBottom w:val="0"/>
          <w:divBdr>
            <w:top w:val="none" w:sz="0" w:space="0" w:color="auto"/>
            <w:left w:val="none" w:sz="0" w:space="0" w:color="auto"/>
            <w:bottom w:val="none" w:sz="0" w:space="0" w:color="auto"/>
            <w:right w:val="none" w:sz="0" w:space="0" w:color="auto"/>
          </w:divBdr>
        </w:div>
        <w:div w:id="1799645541">
          <w:marLeft w:val="547"/>
          <w:marRight w:val="0"/>
          <w:marTop w:val="115"/>
          <w:marBottom w:val="0"/>
          <w:divBdr>
            <w:top w:val="none" w:sz="0" w:space="0" w:color="auto"/>
            <w:left w:val="none" w:sz="0" w:space="0" w:color="auto"/>
            <w:bottom w:val="none" w:sz="0" w:space="0" w:color="auto"/>
            <w:right w:val="none" w:sz="0" w:space="0" w:color="auto"/>
          </w:divBdr>
        </w:div>
      </w:divsChild>
    </w:div>
    <w:div w:id="1616520642">
      <w:bodyDiv w:val="1"/>
      <w:marLeft w:val="0"/>
      <w:marRight w:val="0"/>
      <w:marTop w:val="0"/>
      <w:marBottom w:val="0"/>
      <w:divBdr>
        <w:top w:val="none" w:sz="0" w:space="0" w:color="auto"/>
        <w:left w:val="none" w:sz="0" w:space="0" w:color="auto"/>
        <w:bottom w:val="none" w:sz="0" w:space="0" w:color="auto"/>
        <w:right w:val="none" w:sz="0" w:space="0" w:color="auto"/>
      </w:divBdr>
      <w:divsChild>
        <w:div w:id="1649558056">
          <w:marLeft w:val="547"/>
          <w:marRight w:val="0"/>
          <w:marTop w:val="115"/>
          <w:marBottom w:val="0"/>
          <w:divBdr>
            <w:top w:val="none" w:sz="0" w:space="0" w:color="auto"/>
            <w:left w:val="none" w:sz="0" w:space="0" w:color="auto"/>
            <w:bottom w:val="none" w:sz="0" w:space="0" w:color="auto"/>
            <w:right w:val="none" w:sz="0" w:space="0" w:color="auto"/>
          </w:divBdr>
        </w:div>
        <w:div w:id="1378896896">
          <w:marLeft w:val="547"/>
          <w:marRight w:val="0"/>
          <w:marTop w:val="115"/>
          <w:marBottom w:val="0"/>
          <w:divBdr>
            <w:top w:val="none" w:sz="0" w:space="0" w:color="auto"/>
            <w:left w:val="none" w:sz="0" w:space="0" w:color="auto"/>
            <w:bottom w:val="none" w:sz="0" w:space="0" w:color="auto"/>
            <w:right w:val="none" w:sz="0" w:space="0" w:color="auto"/>
          </w:divBdr>
        </w:div>
        <w:div w:id="1827362000">
          <w:marLeft w:val="547"/>
          <w:marRight w:val="0"/>
          <w:marTop w:val="115"/>
          <w:marBottom w:val="0"/>
          <w:divBdr>
            <w:top w:val="none" w:sz="0" w:space="0" w:color="auto"/>
            <w:left w:val="none" w:sz="0" w:space="0" w:color="auto"/>
            <w:bottom w:val="none" w:sz="0" w:space="0" w:color="auto"/>
            <w:right w:val="none" w:sz="0" w:space="0" w:color="auto"/>
          </w:divBdr>
        </w:div>
      </w:divsChild>
    </w:div>
    <w:div w:id="1695761640">
      <w:bodyDiv w:val="1"/>
      <w:marLeft w:val="0"/>
      <w:marRight w:val="0"/>
      <w:marTop w:val="0"/>
      <w:marBottom w:val="0"/>
      <w:divBdr>
        <w:top w:val="none" w:sz="0" w:space="0" w:color="auto"/>
        <w:left w:val="none" w:sz="0" w:space="0" w:color="auto"/>
        <w:bottom w:val="none" w:sz="0" w:space="0" w:color="auto"/>
        <w:right w:val="none" w:sz="0" w:space="0" w:color="auto"/>
      </w:divBdr>
      <w:divsChild>
        <w:div w:id="1603370520">
          <w:marLeft w:val="547"/>
          <w:marRight w:val="0"/>
          <w:marTop w:val="115"/>
          <w:marBottom w:val="0"/>
          <w:divBdr>
            <w:top w:val="none" w:sz="0" w:space="0" w:color="auto"/>
            <w:left w:val="none" w:sz="0" w:space="0" w:color="auto"/>
            <w:bottom w:val="none" w:sz="0" w:space="0" w:color="auto"/>
            <w:right w:val="none" w:sz="0" w:space="0" w:color="auto"/>
          </w:divBdr>
        </w:div>
        <w:div w:id="1046950924">
          <w:marLeft w:val="547"/>
          <w:marRight w:val="0"/>
          <w:marTop w:val="115"/>
          <w:marBottom w:val="0"/>
          <w:divBdr>
            <w:top w:val="none" w:sz="0" w:space="0" w:color="auto"/>
            <w:left w:val="none" w:sz="0" w:space="0" w:color="auto"/>
            <w:bottom w:val="none" w:sz="0" w:space="0" w:color="auto"/>
            <w:right w:val="none" w:sz="0" w:space="0" w:color="auto"/>
          </w:divBdr>
        </w:div>
        <w:div w:id="1049262510">
          <w:marLeft w:val="547"/>
          <w:marRight w:val="0"/>
          <w:marTop w:val="115"/>
          <w:marBottom w:val="0"/>
          <w:divBdr>
            <w:top w:val="none" w:sz="0" w:space="0" w:color="auto"/>
            <w:left w:val="none" w:sz="0" w:space="0" w:color="auto"/>
            <w:bottom w:val="none" w:sz="0" w:space="0" w:color="auto"/>
            <w:right w:val="none" w:sz="0" w:space="0" w:color="auto"/>
          </w:divBdr>
        </w:div>
        <w:div w:id="1744378791">
          <w:marLeft w:val="547"/>
          <w:marRight w:val="0"/>
          <w:marTop w:val="115"/>
          <w:marBottom w:val="0"/>
          <w:divBdr>
            <w:top w:val="none" w:sz="0" w:space="0" w:color="auto"/>
            <w:left w:val="none" w:sz="0" w:space="0" w:color="auto"/>
            <w:bottom w:val="none" w:sz="0" w:space="0" w:color="auto"/>
            <w:right w:val="none" w:sz="0" w:space="0" w:color="auto"/>
          </w:divBdr>
        </w:div>
        <w:div w:id="988217861">
          <w:marLeft w:val="547"/>
          <w:marRight w:val="0"/>
          <w:marTop w:val="115"/>
          <w:marBottom w:val="0"/>
          <w:divBdr>
            <w:top w:val="none" w:sz="0" w:space="0" w:color="auto"/>
            <w:left w:val="none" w:sz="0" w:space="0" w:color="auto"/>
            <w:bottom w:val="none" w:sz="0" w:space="0" w:color="auto"/>
            <w:right w:val="none" w:sz="0" w:space="0" w:color="auto"/>
          </w:divBdr>
        </w:div>
        <w:div w:id="2072342191">
          <w:marLeft w:val="547"/>
          <w:marRight w:val="0"/>
          <w:marTop w:val="115"/>
          <w:marBottom w:val="0"/>
          <w:divBdr>
            <w:top w:val="none" w:sz="0" w:space="0" w:color="auto"/>
            <w:left w:val="none" w:sz="0" w:space="0" w:color="auto"/>
            <w:bottom w:val="none" w:sz="0" w:space="0" w:color="auto"/>
            <w:right w:val="none" w:sz="0" w:space="0" w:color="auto"/>
          </w:divBdr>
        </w:div>
      </w:divsChild>
    </w:div>
    <w:div w:id="1856000383">
      <w:bodyDiv w:val="1"/>
      <w:marLeft w:val="0"/>
      <w:marRight w:val="0"/>
      <w:marTop w:val="0"/>
      <w:marBottom w:val="0"/>
      <w:divBdr>
        <w:top w:val="none" w:sz="0" w:space="0" w:color="auto"/>
        <w:left w:val="none" w:sz="0" w:space="0" w:color="auto"/>
        <w:bottom w:val="none" w:sz="0" w:space="0" w:color="auto"/>
        <w:right w:val="none" w:sz="0" w:space="0" w:color="auto"/>
      </w:divBdr>
      <w:divsChild>
        <w:div w:id="509872718">
          <w:marLeft w:val="547"/>
          <w:marRight w:val="0"/>
          <w:marTop w:val="115"/>
          <w:marBottom w:val="0"/>
          <w:divBdr>
            <w:top w:val="none" w:sz="0" w:space="0" w:color="auto"/>
            <w:left w:val="none" w:sz="0" w:space="0" w:color="auto"/>
            <w:bottom w:val="none" w:sz="0" w:space="0" w:color="auto"/>
            <w:right w:val="none" w:sz="0" w:space="0" w:color="auto"/>
          </w:divBdr>
        </w:div>
        <w:div w:id="551843038">
          <w:marLeft w:val="1166"/>
          <w:marRight w:val="0"/>
          <w:marTop w:val="96"/>
          <w:marBottom w:val="0"/>
          <w:divBdr>
            <w:top w:val="none" w:sz="0" w:space="0" w:color="auto"/>
            <w:left w:val="none" w:sz="0" w:space="0" w:color="auto"/>
            <w:bottom w:val="none" w:sz="0" w:space="0" w:color="auto"/>
            <w:right w:val="none" w:sz="0" w:space="0" w:color="auto"/>
          </w:divBdr>
        </w:div>
        <w:div w:id="1139768449">
          <w:marLeft w:val="547"/>
          <w:marRight w:val="0"/>
          <w:marTop w:val="115"/>
          <w:marBottom w:val="0"/>
          <w:divBdr>
            <w:top w:val="none" w:sz="0" w:space="0" w:color="auto"/>
            <w:left w:val="none" w:sz="0" w:space="0" w:color="auto"/>
            <w:bottom w:val="none" w:sz="0" w:space="0" w:color="auto"/>
            <w:right w:val="none" w:sz="0" w:space="0" w:color="auto"/>
          </w:divBdr>
        </w:div>
        <w:div w:id="1870798172">
          <w:marLeft w:val="1166"/>
          <w:marRight w:val="0"/>
          <w:marTop w:val="96"/>
          <w:marBottom w:val="0"/>
          <w:divBdr>
            <w:top w:val="none" w:sz="0" w:space="0" w:color="auto"/>
            <w:left w:val="none" w:sz="0" w:space="0" w:color="auto"/>
            <w:bottom w:val="none" w:sz="0" w:space="0" w:color="auto"/>
            <w:right w:val="none" w:sz="0" w:space="0" w:color="auto"/>
          </w:divBdr>
        </w:div>
        <w:div w:id="366293619">
          <w:marLeft w:val="547"/>
          <w:marRight w:val="0"/>
          <w:marTop w:val="115"/>
          <w:marBottom w:val="0"/>
          <w:divBdr>
            <w:top w:val="none" w:sz="0" w:space="0" w:color="auto"/>
            <w:left w:val="none" w:sz="0" w:space="0" w:color="auto"/>
            <w:bottom w:val="none" w:sz="0" w:space="0" w:color="auto"/>
            <w:right w:val="none" w:sz="0" w:space="0" w:color="auto"/>
          </w:divBdr>
        </w:div>
        <w:div w:id="1361511344">
          <w:marLeft w:val="1166"/>
          <w:marRight w:val="0"/>
          <w:marTop w:val="96"/>
          <w:marBottom w:val="0"/>
          <w:divBdr>
            <w:top w:val="none" w:sz="0" w:space="0" w:color="auto"/>
            <w:left w:val="none" w:sz="0" w:space="0" w:color="auto"/>
            <w:bottom w:val="none" w:sz="0" w:space="0" w:color="auto"/>
            <w:right w:val="none" w:sz="0" w:space="0" w:color="auto"/>
          </w:divBdr>
        </w:div>
        <w:div w:id="2051807315">
          <w:marLeft w:val="1166"/>
          <w:marRight w:val="0"/>
          <w:marTop w:val="96"/>
          <w:marBottom w:val="0"/>
          <w:divBdr>
            <w:top w:val="none" w:sz="0" w:space="0" w:color="auto"/>
            <w:left w:val="none" w:sz="0" w:space="0" w:color="auto"/>
            <w:bottom w:val="none" w:sz="0" w:space="0" w:color="auto"/>
            <w:right w:val="none" w:sz="0" w:space="0" w:color="auto"/>
          </w:divBdr>
        </w:div>
        <w:div w:id="1022824575">
          <w:marLeft w:val="1166"/>
          <w:marRight w:val="0"/>
          <w:marTop w:val="96"/>
          <w:marBottom w:val="0"/>
          <w:divBdr>
            <w:top w:val="none" w:sz="0" w:space="0" w:color="auto"/>
            <w:left w:val="none" w:sz="0" w:space="0" w:color="auto"/>
            <w:bottom w:val="none" w:sz="0" w:space="0" w:color="auto"/>
            <w:right w:val="none" w:sz="0" w:space="0" w:color="auto"/>
          </w:divBdr>
        </w:div>
      </w:divsChild>
    </w:div>
    <w:div w:id="2064059652">
      <w:bodyDiv w:val="1"/>
      <w:marLeft w:val="0"/>
      <w:marRight w:val="0"/>
      <w:marTop w:val="0"/>
      <w:marBottom w:val="0"/>
      <w:divBdr>
        <w:top w:val="none" w:sz="0" w:space="0" w:color="auto"/>
        <w:left w:val="none" w:sz="0" w:space="0" w:color="auto"/>
        <w:bottom w:val="none" w:sz="0" w:space="0" w:color="auto"/>
        <w:right w:val="none" w:sz="0" w:space="0" w:color="auto"/>
      </w:divBdr>
      <w:divsChild>
        <w:div w:id="747191916">
          <w:marLeft w:val="547"/>
          <w:marRight w:val="0"/>
          <w:marTop w:val="106"/>
          <w:marBottom w:val="0"/>
          <w:divBdr>
            <w:top w:val="none" w:sz="0" w:space="0" w:color="auto"/>
            <w:left w:val="none" w:sz="0" w:space="0" w:color="auto"/>
            <w:bottom w:val="none" w:sz="0" w:space="0" w:color="auto"/>
            <w:right w:val="none" w:sz="0" w:space="0" w:color="auto"/>
          </w:divBdr>
        </w:div>
        <w:div w:id="6370648">
          <w:marLeft w:val="547"/>
          <w:marRight w:val="0"/>
          <w:marTop w:val="106"/>
          <w:marBottom w:val="0"/>
          <w:divBdr>
            <w:top w:val="none" w:sz="0" w:space="0" w:color="auto"/>
            <w:left w:val="none" w:sz="0" w:space="0" w:color="auto"/>
            <w:bottom w:val="none" w:sz="0" w:space="0" w:color="auto"/>
            <w:right w:val="none" w:sz="0" w:space="0" w:color="auto"/>
          </w:divBdr>
        </w:div>
        <w:div w:id="1888492245">
          <w:marLeft w:val="547"/>
          <w:marRight w:val="0"/>
          <w:marTop w:val="106"/>
          <w:marBottom w:val="0"/>
          <w:divBdr>
            <w:top w:val="none" w:sz="0" w:space="0" w:color="auto"/>
            <w:left w:val="none" w:sz="0" w:space="0" w:color="auto"/>
            <w:bottom w:val="none" w:sz="0" w:space="0" w:color="auto"/>
            <w:right w:val="none" w:sz="0" w:space="0" w:color="auto"/>
          </w:divBdr>
        </w:div>
        <w:div w:id="69353161">
          <w:marLeft w:val="547"/>
          <w:marRight w:val="0"/>
          <w:marTop w:val="106"/>
          <w:marBottom w:val="0"/>
          <w:divBdr>
            <w:top w:val="none" w:sz="0" w:space="0" w:color="auto"/>
            <w:left w:val="none" w:sz="0" w:space="0" w:color="auto"/>
            <w:bottom w:val="none" w:sz="0" w:space="0" w:color="auto"/>
            <w:right w:val="none" w:sz="0" w:space="0" w:color="auto"/>
          </w:divBdr>
        </w:div>
        <w:div w:id="1814521255">
          <w:marLeft w:val="547"/>
          <w:marRight w:val="0"/>
          <w:marTop w:val="106"/>
          <w:marBottom w:val="0"/>
          <w:divBdr>
            <w:top w:val="none" w:sz="0" w:space="0" w:color="auto"/>
            <w:left w:val="none" w:sz="0" w:space="0" w:color="auto"/>
            <w:bottom w:val="none" w:sz="0" w:space="0" w:color="auto"/>
            <w:right w:val="none" w:sz="0" w:space="0" w:color="auto"/>
          </w:divBdr>
        </w:div>
        <w:div w:id="825902919">
          <w:marLeft w:val="547"/>
          <w:marRight w:val="0"/>
          <w:marTop w:val="106"/>
          <w:marBottom w:val="0"/>
          <w:divBdr>
            <w:top w:val="none" w:sz="0" w:space="0" w:color="auto"/>
            <w:left w:val="none" w:sz="0" w:space="0" w:color="auto"/>
            <w:bottom w:val="none" w:sz="0" w:space="0" w:color="auto"/>
            <w:right w:val="none" w:sz="0" w:space="0" w:color="auto"/>
          </w:divBdr>
        </w:div>
      </w:divsChild>
    </w:div>
    <w:div w:id="2103793959">
      <w:bodyDiv w:val="1"/>
      <w:marLeft w:val="0"/>
      <w:marRight w:val="0"/>
      <w:marTop w:val="0"/>
      <w:marBottom w:val="0"/>
      <w:divBdr>
        <w:top w:val="none" w:sz="0" w:space="0" w:color="auto"/>
        <w:left w:val="none" w:sz="0" w:space="0" w:color="auto"/>
        <w:bottom w:val="none" w:sz="0" w:space="0" w:color="auto"/>
        <w:right w:val="none" w:sz="0" w:space="0" w:color="auto"/>
      </w:divBdr>
      <w:divsChild>
        <w:div w:id="740560905">
          <w:marLeft w:val="547"/>
          <w:marRight w:val="0"/>
          <w:marTop w:val="106"/>
          <w:marBottom w:val="0"/>
          <w:divBdr>
            <w:top w:val="none" w:sz="0" w:space="0" w:color="auto"/>
            <w:left w:val="none" w:sz="0" w:space="0" w:color="auto"/>
            <w:bottom w:val="none" w:sz="0" w:space="0" w:color="auto"/>
            <w:right w:val="none" w:sz="0" w:space="0" w:color="auto"/>
          </w:divBdr>
        </w:div>
        <w:div w:id="650327533">
          <w:marLeft w:val="547"/>
          <w:marRight w:val="0"/>
          <w:marTop w:val="106"/>
          <w:marBottom w:val="0"/>
          <w:divBdr>
            <w:top w:val="none" w:sz="0" w:space="0" w:color="auto"/>
            <w:left w:val="none" w:sz="0" w:space="0" w:color="auto"/>
            <w:bottom w:val="none" w:sz="0" w:space="0" w:color="auto"/>
            <w:right w:val="none" w:sz="0" w:space="0" w:color="auto"/>
          </w:divBdr>
        </w:div>
        <w:div w:id="1143698511">
          <w:marLeft w:val="547"/>
          <w:marRight w:val="0"/>
          <w:marTop w:val="106"/>
          <w:marBottom w:val="0"/>
          <w:divBdr>
            <w:top w:val="none" w:sz="0" w:space="0" w:color="auto"/>
            <w:left w:val="none" w:sz="0" w:space="0" w:color="auto"/>
            <w:bottom w:val="none" w:sz="0" w:space="0" w:color="auto"/>
            <w:right w:val="none" w:sz="0" w:space="0" w:color="auto"/>
          </w:divBdr>
        </w:div>
        <w:div w:id="163159531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26EE6305DD7244A1DE7ED01DE6B6B7"/>
        <w:category>
          <w:name w:val="General"/>
          <w:gallery w:val="placeholder"/>
        </w:category>
        <w:types>
          <w:type w:val="bbPlcHdr"/>
        </w:types>
        <w:behaviors>
          <w:behavior w:val="content"/>
        </w:behaviors>
        <w:guid w:val="{66AFEC46-DAEF-1A4A-A8C9-4CF4DC5A2F79}"/>
      </w:docPartPr>
      <w:docPartBody>
        <w:p w:rsidR="004E5451" w:rsidRDefault="004E5451">
          <w:pPr>
            <w:pStyle w:val="6E26EE6305DD7244A1DE7ED01DE6B6B7"/>
          </w:pPr>
          <w:r w:rsidRPr="002267E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aleway">
    <w:altName w:val="Segoe Script"/>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 w:name="MuseoSans-300">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51"/>
    <w:rsid w:val="00217CD6"/>
    <w:rsid w:val="004E5451"/>
    <w:rsid w:val="00933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26EE6305DD7244A1DE7ED01DE6B6B7">
    <w:name w:val="6E26EE6305DD7244A1DE7ED01DE6B6B7"/>
  </w:style>
  <w:style w:type="paragraph" w:customStyle="1" w:styleId="735747AB74F42E47A64525E214B28689">
    <w:name w:val="735747AB74F42E47A64525E214B28689"/>
  </w:style>
  <w:style w:type="paragraph" w:customStyle="1" w:styleId="969784E2904B6E41843803BA7E29DFDF">
    <w:name w:val="969784E2904B6E41843803BA7E29DF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26EE6305DD7244A1DE7ED01DE6B6B7">
    <w:name w:val="6E26EE6305DD7244A1DE7ED01DE6B6B7"/>
  </w:style>
  <w:style w:type="paragraph" w:customStyle="1" w:styleId="735747AB74F42E47A64525E214B28689">
    <w:name w:val="735747AB74F42E47A64525E214B28689"/>
  </w:style>
  <w:style w:type="paragraph" w:customStyle="1" w:styleId="969784E2904B6E41843803BA7E29DFDF">
    <w:name w:val="969784E2904B6E41843803BA7E29D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EB383-C226-4EEE-AAB9-B67EECB8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 Denomme</dc:creator>
  <cp:lastModifiedBy>Carol Anne</cp:lastModifiedBy>
  <cp:revision>4</cp:revision>
  <dcterms:created xsi:type="dcterms:W3CDTF">2015-06-08T17:24:00Z</dcterms:created>
  <dcterms:modified xsi:type="dcterms:W3CDTF">2015-06-12T16:01:00Z</dcterms:modified>
</cp:coreProperties>
</file>