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FA84" w14:textId="26D8F0AD" w:rsidR="004C2575" w:rsidRDefault="004C2575">
      <w:pPr>
        <w:pStyle w:val="Subtitle"/>
        <w:pBdr>
          <w:top w:val="nil"/>
          <w:left w:val="nil"/>
          <w:bottom w:val="nil"/>
          <w:right w:val="nil"/>
          <w:between w:val="nil"/>
        </w:pBdr>
        <w:rPr>
          <w:rFonts w:asciiTheme="minorHAnsi" w:hAnsiTheme="minorHAnsi"/>
          <w:color w:val="283592"/>
          <w:sz w:val="32"/>
          <w:szCs w:val="32"/>
        </w:rPr>
      </w:pPr>
      <w:r w:rsidRPr="004C2575">
        <w:rPr>
          <w:rFonts w:asciiTheme="minorHAnsi" w:hAnsiTheme="minorHAnsi"/>
          <w:color w:val="283592"/>
          <w:sz w:val="32"/>
          <w:szCs w:val="32"/>
        </w:rPr>
        <w:t>Unravelling Item Demand and Sales: Envisioning and Predicting Future Trends</w:t>
      </w:r>
    </w:p>
    <w:p w14:paraId="627FFDC4" w14:textId="3C72DB39" w:rsidR="006C2FD0" w:rsidRPr="00813510" w:rsidRDefault="00373C2E">
      <w:pPr>
        <w:pStyle w:val="Subtitle"/>
        <w:pBdr>
          <w:top w:val="nil"/>
          <w:left w:val="nil"/>
          <w:bottom w:val="nil"/>
          <w:right w:val="nil"/>
          <w:between w:val="nil"/>
        </w:pBdr>
        <w:rPr>
          <w:rFonts w:ascii="Calibri" w:eastAsia="Calibri" w:hAnsi="Calibri" w:cs="Calibri"/>
          <w:bCs/>
          <w:sz w:val="22"/>
          <w:szCs w:val="22"/>
        </w:rPr>
      </w:pPr>
      <w:r>
        <w:rPr>
          <w:rFonts w:ascii="Calibri" w:eastAsia="Calibri" w:hAnsi="Calibri" w:cs="Calibri"/>
          <w:bCs/>
          <w:sz w:val="22"/>
          <w:szCs w:val="22"/>
        </w:rPr>
        <w:t>July</w:t>
      </w:r>
      <w:r w:rsidR="004B6D95" w:rsidRPr="00813510">
        <w:rPr>
          <w:rFonts w:ascii="Calibri" w:eastAsia="Calibri" w:hAnsi="Calibri" w:cs="Calibri"/>
          <w:bCs/>
          <w:sz w:val="22"/>
          <w:szCs w:val="22"/>
        </w:rPr>
        <w:t xml:space="preserve"> </w:t>
      </w:r>
      <w:r>
        <w:rPr>
          <w:rFonts w:ascii="Calibri" w:eastAsia="Calibri" w:hAnsi="Calibri" w:cs="Calibri"/>
          <w:bCs/>
          <w:sz w:val="22"/>
          <w:szCs w:val="22"/>
        </w:rPr>
        <w:t>26</w:t>
      </w:r>
      <w:r w:rsidR="004B6D95" w:rsidRPr="00813510">
        <w:rPr>
          <w:rFonts w:ascii="Calibri" w:eastAsia="Calibri" w:hAnsi="Calibri" w:cs="Calibri"/>
          <w:bCs/>
          <w:sz w:val="22"/>
          <w:szCs w:val="22"/>
        </w:rPr>
        <w:t>, 2023</w:t>
      </w:r>
    </w:p>
    <w:p w14:paraId="63373F43" w14:textId="21B37018" w:rsidR="006C2FD0" w:rsidRPr="00373C2E" w:rsidRDefault="006064C2">
      <w:pPr>
        <w:rPr>
          <w:rFonts w:ascii="Calibri" w:eastAsia="Calibri" w:hAnsi="Calibri" w:cs="Calibri"/>
          <w:bCs/>
          <w:color w:val="E01B84"/>
          <w:sz w:val="22"/>
          <w:szCs w:val="22"/>
        </w:rPr>
      </w:pPr>
      <w:r w:rsidRPr="00813510">
        <w:rPr>
          <w:rFonts w:ascii="Calibri" w:eastAsia="Calibri" w:hAnsi="Calibri" w:cs="Calibri"/>
          <w:bCs/>
          <w:color w:val="E01B84"/>
          <w:sz w:val="22"/>
          <w:szCs w:val="22"/>
        </w:rPr>
        <w:t xml:space="preserve">By </w:t>
      </w:r>
      <w:r w:rsidR="004B6D95" w:rsidRPr="00813510">
        <w:rPr>
          <w:rFonts w:ascii="Calibri" w:eastAsia="Calibri" w:hAnsi="Calibri" w:cs="Calibri"/>
          <w:bCs/>
          <w:color w:val="E01B84"/>
          <w:sz w:val="22"/>
          <w:szCs w:val="22"/>
        </w:rPr>
        <w:t xml:space="preserve">Graham </w:t>
      </w:r>
      <w:proofErr w:type="spellStart"/>
      <w:r w:rsidR="004B6D95" w:rsidRPr="00813510">
        <w:rPr>
          <w:rFonts w:ascii="Calibri" w:eastAsia="Calibri" w:hAnsi="Calibri" w:cs="Calibri"/>
          <w:bCs/>
          <w:color w:val="E01B84"/>
          <w:sz w:val="22"/>
          <w:szCs w:val="22"/>
        </w:rPr>
        <w:t>Meadon</w:t>
      </w:r>
      <w:proofErr w:type="spellEnd"/>
      <w:r w:rsidR="004B6D95" w:rsidRPr="00813510">
        <w:rPr>
          <w:rFonts w:ascii="Calibri" w:eastAsia="Calibri" w:hAnsi="Calibri" w:cs="Calibri"/>
          <w:bCs/>
          <w:color w:val="E01B84"/>
          <w:sz w:val="22"/>
          <w:szCs w:val="22"/>
        </w:rPr>
        <w:t xml:space="preserve">, </w:t>
      </w:r>
      <w:r w:rsidR="00373C2E" w:rsidRPr="00373C2E">
        <w:rPr>
          <w:rFonts w:ascii="Calibri" w:eastAsia="Calibri" w:hAnsi="Calibri" w:cs="Calibri"/>
          <w:bCs/>
          <w:color w:val="E01B84"/>
          <w:sz w:val="22"/>
          <w:szCs w:val="22"/>
        </w:rPr>
        <w:t xml:space="preserve">Pedro </w:t>
      </w:r>
      <w:proofErr w:type="spellStart"/>
      <w:r w:rsidR="00373C2E" w:rsidRPr="00373C2E">
        <w:rPr>
          <w:rFonts w:ascii="Calibri" w:eastAsia="Calibri" w:hAnsi="Calibri" w:cs="Calibri"/>
          <w:bCs/>
          <w:color w:val="E01B84"/>
          <w:sz w:val="22"/>
          <w:szCs w:val="22"/>
        </w:rPr>
        <w:t>Azpurua</w:t>
      </w:r>
      <w:proofErr w:type="spellEnd"/>
      <w:r w:rsidR="00373C2E">
        <w:rPr>
          <w:rFonts w:ascii="Calibri" w:eastAsia="Calibri" w:hAnsi="Calibri" w:cs="Calibri"/>
          <w:bCs/>
          <w:color w:val="E01B84"/>
          <w:sz w:val="22"/>
          <w:szCs w:val="22"/>
        </w:rPr>
        <w:t xml:space="preserve">, </w:t>
      </w:r>
      <w:r w:rsidR="00373C2E" w:rsidRPr="00373C2E">
        <w:rPr>
          <w:rFonts w:ascii="Calibri" w:eastAsia="Calibri" w:hAnsi="Calibri" w:cs="Calibri"/>
          <w:bCs/>
          <w:color w:val="E01B84"/>
          <w:sz w:val="22"/>
          <w:szCs w:val="22"/>
        </w:rPr>
        <w:t>Henry Leighton</w:t>
      </w:r>
      <w:r w:rsidR="00373C2E">
        <w:rPr>
          <w:rFonts w:ascii="Calibri" w:eastAsia="Calibri" w:hAnsi="Calibri" w:cs="Calibri"/>
          <w:bCs/>
          <w:color w:val="E01B84"/>
          <w:sz w:val="22"/>
          <w:szCs w:val="22"/>
        </w:rPr>
        <w:t xml:space="preserve">, </w:t>
      </w:r>
      <w:r w:rsidRPr="00813510">
        <w:rPr>
          <w:rFonts w:ascii="Calibri" w:eastAsia="Calibri" w:hAnsi="Calibri" w:cs="Calibri"/>
          <w:bCs/>
          <w:color w:val="E01B84"/>
          <w:sz w:val="22"/>
          <w:szCs w:val="22"/>
        </w:rPr>
        <w:t>Akif Hasan</w:t>
      </w:r>
    </w:p>
    <w:p w14:paraId="0CBAB7DF" w14:textId="77777777" w:rsidR="006C2FD0" w:rsidRPr="00DB7CB7" w:rsidRDefault="006064C2" w:rsidP="00C81D4A">
      <w:pPr>
        <w:pStyle w:val="Heading1"/>
        <w:pBdr>
          <w:top w:val="nil"/>
          <w:left w:val="nil"/>
          <w:bottom w:val="nil"/>
          <w:right w:val="nil"/>
          <w:between w:val="nil"/>
        </w:pBdr>
        <w:spacing w:before="60" w:after="60"/>
        <w:ind w:left="-17"/>
        <w:rPr>
          <w:rFonts w:ascii="Calibri" w:eastAsia="Calibri" w:hAnsi="Calibri" w:cs="Calibri"/>
          <w:b/>
          <w:sz w:val="22"/>
          <w:szCs w:val="22"/>
          <w:u w:val="single"/>
        </w:rPr>
      </w:pPr>
      <w:bookmarkStart w:id="0" w:name="_oolj1a5iehs0" w:colFirst="0" w:colLast="0"/>
      <w:bookmarkStart w:id="1" w:name="_rrar1dgps27e" w:colFirst="0" w:colLast="0"/>
      <w:bookmarkEnd w:id="0"/>
      <w:bookmarkEnd w:id="1"/>
      <w:r w:rsidRPr="00DB7CB7">
        <w:rPr>
          <w:rFonts w:ascii="Calibri" w:eastAsia="Calibri" w:hAnsi="Calibri" w:cs="Calibri"/>
          <w:b/>
          <w:sz w:val="22"/>
          <w:szCs w:val="22"/>
          <w:u w:val="single"/>
        </w:rPr>
        <w:t>Overview</w:t>
      </w:r>
    </w:p>
    <w:p w14:paraId="4E741BEB" w14:textId="77777777" w:rsidR="00916AAE" w:rsidRDefault="00916AAE" w:rsidP="00916AAE">
      <w:pPr>
        <w:rPr>
          <w:rFonts w:ascii="Calibri" w:eastAsia="Calibri" w:hAnsi="Calibri" w:cs="Calibri"/>
          <w:bCs/>
          <w:color w:val="000000"/>
          <w:sz w:val="22"/>
          <w:szCs w:val="22"/>
        </w:rPr>
      </w:pPr>
      <w:r w:rsidRPr="00916AAE">
        <w:rPr>
          <w:rFonts w:ascii="Calibri" w:eastAsia="Calibri" w:hAnsi="Calibri" w:cs="Calibri"/>
          <w:bCs/>
          <w:color w:val="000000"/>
          <w:sz w:val="22"/>
          <w:szCs w:val="22"/>
        </w:rPr>
        <w:t>In the ever-evolving realm of e-commerce, a crucial aspect of achieving success in online retail lies in comprehending and accurately predicting item demand and sales with utmost precision. To address this requirement in the market, our project focuses on utilising multilayered datasets with a combined emphasis on adopting machine learning principles. Our aim is to reveal intricate patterns defining consumer behaviours and preferences, while harnessing the impact of external factors, such as reserve bank interest rates and consumer price index, on these dynamics. This will lead to the development of robust predictive measures.</w:t>
      </w:r>
    </w:p>
    <w:p w14:paraId="7C8B1E17" w14:textId="77777777" w:rsidR="00916AAE" w:rsidRPr="00916AAE" w:rsidRDefault="00916AAE" w:rsidP="00916AAE">
      <w:pPr>
        <w:rPr>
          <w:rFonts w:ascii="Calibri" w:eastAsia="Calibri" w:hAnsi="Calibri" w:cs="Calibri"/>
          <w:bCs/>
          <w:color w:val="000000"/>
          <w:sz w:val="22"/>
          <w:szCs w:val="22"/>
        </w:rPr>
      </w:pPr>
    </w:p>
    <w:p w14:paraId="36ADBBF2" w14:textId="575FF078" w:rsidR="0022476D" w:rsidRPr="00916AAE" w:rsidRDefault="00916AAE" w:rsidP="00916AAE">
      <w:pPr>
        <w:rPr>
          <w:rFonts w:ascii="Calibri" w:eastAsia="Calibri" w:hAnsi="Calibri" w:cs="Calibri"/>
          <w:bCs/>
          <w:color w:val="000000"/>
          <w:sz w:val="22"/>
          <w:szCs w:val="22"/>
        </w:rPr>
      </w:pPr>
      <w:r w:rsidRPr="00916AAE">
        <w:rPr>
          <w:rFonts w:ascii="Calibri" w:eastAsia="Calibri" w:hAnsi="Calibri" w:cs="Calibri"/>
          <w:bCs/>
          <w:color w:val="000000"/>
          <w:sz w:val="22"/>
          <w:szCs w:val="22"/>
        </w:rPr>
        <w:t>Our research revolves around enhancing business efficiency, with a particular emphasis on shaping the future of retail through data-driven insights and predictive analytics. By harnessing the power of these advanced techniques, we aim to empower businesses to make informed decisions, optimise operations, and seize strategic opportunities, ultimately resulting in sustainable growth.</w:t>
      </w:r>
    </w:p>
    <w:p w14:paraId="089D378D" w14:textId="77777777" w:rsidR="00916AAE" w:rsidRDefault="00916AAE" w:rsidP="00916AAE">
      <w:pPr>
        <w:rPr>
          <w:rFonts w:eastAsia="Calibri"/>
        </w:rPr>
      </w:pPr>
    </w:p>
    <w:p w14:paraId="6EAA7AC6" w14:textId="44B8B0B9" w:rsidR="006C2FD0" w:rsidRPr="00DB7CB7" w:rsidRDefault="006064C2" w:rsidP="0022476D">
      <w:pPr>
        <w:pStyle w:val="Heading1"/>
        <w:pBdr>
          <w:top w:val="nil"/>
          <w:left w:val="nil"/>
          <w:bottom w:val="nil"/>
          <w:right w:val="nil"/>
          <w:between w:val="nil"/>
        </w:pBdr>
        <w:spacing w:before="60" w:after="60"/>
        <w:ind w:left="-17"/>
        <w:rPr>
          <w:rFonts w:ascii="Calibri" w:eastAsia="Calibri" w:hAnsi="Calibri" w:cs="Calibri"/>
          <w:b/>
          <w:sz w:val="22"/>
          <w:szCs w:val="22"/>
          <w:u w:val="single"/>
        </w:rPr>
      </w:pPr>
      <w:r w:rsidRPr="00DB7CB7">
        <w:rPr>
          <w:rFonts w:ascii="Calibri" w:eastAsia="Calibri" w:hAnsi="Calibri" w:cs="Calibri"/>
          <w:b/>
          <w:sz w:val="22"/>
          <w:szCs w:val="22"/>
          <w:u w:val="single"/>
        </w:rPr>
        <w:t>Goals</w:t>
      </w:r>
    </w:p>
    <w:p w14:paraId="0B223967" w14:textId="63EB533B" w:rsidR="0022476D" w:rsidRPr="009134FB" w:rsidRDefault="009134FB" w:rsidP="0022476D">
      <w:pPr>
        <w:rPr>
          <w:rFonts w:ascii="Calibri" w:eastAsia="Calibri" w:hAnsi="Calibri" w:cs="Calibri"/>
          <w:bCs/>
          <w:color w:val="000000"/>
          <w:sz w:val="22"/>
          <w:szCs w:val="22"/>
        </w:rPr>
      </w:pPr>
      <w:r w:rsidRPr="009134FB">
        <w:rPr>
          <w:rFonts w:ascii="Calibri" w:eastAsia="Calibri" w:hAnsi="Calibri" w:cs="Calibri"/>
          <w:bCs/>
          <w:color w:val="000000"/>
          <w:sz w:val="22"/>
          <w:szCs w:val="22"/>
        </w:rPr>
        <w:t xml:space="preserve">Our analysis of these systems aims to solve three key problems notorious within the </w:t>
      </w:r>
      <w:r w:rsidRPr="009134FB">
        <w:rPr>
          <w:rFonts w:ascii="Calibri" w:eastAsia="Calibri" w:hAnsi="Calibri" w:cs="Calibri"/>
          <w:bCs/>
          <w:color w:val="000000"/>
          <w:sz w:val="22"/>
          <w:szCs w:val="22"/>
        </w:rPr>
        <w:t>e-commerce and retail domain</w:t>
      </w:r>
      <w:r w:rsidRPr="009134FB">
        <w:rPr>
          <w:rFonts w:ascii="Calibri" w:eastAsia="Calibri" w:hAnsi="Calibri" w:cs="Calibri"/>
          <w:bCs/>
          <w:color w:val="000000"/>
          <w:sz w:val="22"/>
          <w:szCs w:val="22"/>
        </w:rPr>
        <w:t>.</w:t>
      </w:r>
    </w:p>
    <w:p w14:paraId="07255946" w14:textId="77777777" w:rsidR="00B73BFA" w:rsidRPr="00B73BFA" w:rsidRDefault="00B73BFA" w:rsidP="00B73BFA">
      <w:pPr>
        <w:pStyle w:val="Heading1"/>
        <w:numPr>
          <w:ilvl w:val="0"/>
          <w:numId w:val="22"/>
        </w:numPr>
        <w:pBdr>
          <w:top w:val="nil"/>
          <w:left w:val="nil"/>
          <w:bottom w:val="nil"/>
          <w:right w:val="nil"/>
          <w:between w:val="nil"/>
        </w:pBdr>
        <w:spacing w:before="60" w:after="60"/>
        <w:rPr>
          <w:rFonts w:ascii="Calibri" w:eastAsia="Calibri" w:hAnsi="Calibri" w:cs="Calibri"/>
          <w:bCs/>
          <w:sz w:val="22"/>
          <w:szCs w:val="22"/>
        </w:rPr>
      </w:pPr>
      <w:r w:rsidRPr="00B73BFA">
        <w:rPr>
          <w:rFonts w:ascii="Calibri" w:eastAsia="Calibri" w:hAnsi="Calibri" w:cs="Calibri"/>
          <w:bCs/>
          <w:sz w:val="22"/>
          <w:szCs w:val="22"/>
        </w:rPr>
        <w:t>Develop predictive models to anticipate demand fluctuations, optimizing inventory management and reducing stockouts for increased efficiency and cost savings in e-commerce and retail.</w:t>
      </w:r>
    </w:p>
    <w:p w14:paraId="3EDE8F7F" w14:textId="77777777" w:rsidR="00B73BFA" w:rsidRPr="00B73BFA" w:rsidRDefault="00B73BFA" w:rsidP="00B73BFA">
      <w:pPr>
        <w:pStyle w:val="Heading1"/>
        <w:numPr>
          <w:ilvl w:val="0"/>
          <w:numId w:val="22"/>
        </w:numPr>
        <w:pBdr>
          <w:top w:val="nil"/>
          <w:left w:val="nil"/>
          <w:bottom w:val="nil"/>
          <w:right w:val="nil"/>
          <w:between w:val="nil"/>
        </w:pBdr>
        <w:spacing w:before="60" w:after="60"/>
        <w:rPr>
          <w:rFonts w:ascii="Calibri" w:eastAsia="Calibri" w:hAnsi="Calibri" w:cs="Calibri"/>
          <w:bCs/>
          <w:sz w:val="22"/>
          <w:szCs w:val="22"/>
        </w:rPr>
      </w:pPr>
      <w:r w:rsidRPr="00B73BFA">
        <w:rPr>
          <w:rFonts w:ascii="Calibri" w:eastAsia="Calibri" w:hAnsi="Calibri" w:cs="Calibri"/>
          <w:bCs/>
          <w:sz w:val="22"/>
          <w:szCs w:val="22"/>
        </w:rPr>
        <w:t>Understand external factors' influence on sales, leading to resilient and sustainable growth strategies with robust predictive measures.</w:t>
      </w:r>
    </w:p>
    <w:p w14:paraId="7B33D665" w14:textId="77777777" w:rsidR="00B73BFA" w:rsidRPr="00B73BFA" w:rsidRDefault="00B73BFA" w:rsidP="00B73BFA">
      <w:pPr>
        <w:pStyle w:val="Heading1"/>
        <w:numPr>
          <w:ilvl w:val="0"/>
          <w:numId w:val="22"/>
        </w:numPr>
        <w:pBdr>
          <w:top w:val="nil"/>
          <w:left w:val="nil"/>
          <w:bottom w:val="nil"/>
          <w:right w:val="nil"/>
          <w:between w:val="nil"/>
        </w:pBdr>
        <w:spacing w:before="60" w:after="60"/>
        <w:rPr>
          <w:rFonts w:ascii="Calibri" w:eastAsia="Calibri" w:hAnsi="Calibri" w:cs="Calibri"/>
          <w:bCs/>
          <w:sz w:val="22"/>
          <w:szCs w:val="22"/>
        </w:rPr>
      </w:pPr>
      <w:r w:rsidRPr="00B73BFA">
        <w:rPr>
          <w:rFonts w:ascii="Calibri" w:eastAsia="Calibri" w:hAnsi="Calibri" w:cs="Calibri"/>
          <w:bCs/>
          <w:sz w:val="22"/>
          <w:szCs w:val="22"/>
        </w:rPr>
        <w:t xml:space="preserve">Identify and </w:t>
      </w:r>
      <w:proofErr w:type="spellStart"/>
      <w:r w:rsidRPr="00B73BFA">
        <w:rPr>
          <w:rFonts w:ascii="Calibri" w:eastAsia="Calibri" w:hAnsi="Calibri" w:cs="Calibri"/>
          <w:bCs/>
          <w:sz w:val="22"/>
          <w:szCs w:val="22"/>
        </w:rPr>
        <w:t>analyze</w:t>
      </w:r>
      <w:proofErr w:type="spellEnd"/>
      <w:r w:rsidRPr="00B73BFA">
        <w:rPr>
          <w:rFonts w:ascii="Calibri" w:eastAsia="Calibri" w:hAnsi="Calibri" w:cs="Calibri"/>
          <w:bCs/>
          <w:sz w:val="22"/>
          <w:szCs w:val="22"/>
        </w:rPr>
        <w:t xml:space="preserve"> seasonal demand patterns using machine learning algorithms for different product categories.</w:t>
      </w:r>
    </w:p>
    <w:p w14:paraId="67001276" w14:textId="0EB4EA0A" w:rsidR="00EF6729" w:rsidRPr="00B73BFA" w:rsidRDefault="00B73BFA" w:rsidP="00B73BFA">
      <w:pPr>
        <w:pStyle w:val="Heading1"/>
        <w:numPr>
          <w:ilvl w:val="0"/>
          <w:numId w:val="22"/>
        </w:numPr>
        <w:pBdr>
          <w:top w:val="nil"/>
          <w:left w:val="nil"/>
          <w:bottom w:val="nil"/>
          <w:right w:val="nil"/>
          <w:between w:val="nil"/>
        </w:pBdr>
        <w:spacing w:before="60" w:after="60"/>
        <w:rPr>
          <w:rFonts w:ascii="Calibri" w:eastAsia="Calibri" w:hAnsi="Calibri" w:cs="Calibri"/>
          <w:bCs/>
          <w:sz w:val="22"/>
          <w:szCs w:val="22"/>
        </w:rPr>
      </w:pPr>
      <w:r w:rsidRPr="00B73BFA">
        <w:rPr>
          <w:rFonts w:ascii="Calibri" w:eastAsia="Calibri" w:hAnsi="Calibri" w:cs="Calibri"/>
          <w:bCs/>
          <w:sz w:val="22"/>
          <w:szCs w:val="22"/>
        </w:rPr>
        <w:t xml:space="preserve">Optimize back stock ordering by integrating average suburb data, minimizing excess inventory in low-demand </w:t>
      </w:r>
      <w:proofErr w:type="gramStart"/>
      <w:r w:rsidRPr="00B73BFA">
        <w:rPr>
          <w:rFonts w:ascii="Calibri" w:eastAsia="Calibri" w:hAnsi="Calibri" w:cs="Calibri"/>
          <w:bCs/>
          <w:sz w:val="22"/>
          <w:szCs w:val="22"/>
        </w:rPr>
        <w:t>areas</w:t>
      </w:r>
      <w:proofErr w:type="gramEnd"/>
      <w:r w:rsidRPr="00B73BFA">
        <w:rPr>
          <w:rFonts w:ascii="Calibri" w:eastAsia="Calibri" w:hAnsi="Calibri" w:cs="Calibri"/>
          <w:bCs/>
          <w:sz w:val="22"/>
          <w:szCs w:val="22"/>
        </w:rPr>
        <w:t xml:space="preserve"> and ensuring sufficient stock in high-demand regions for improved inventory management efficiency.</w:t>
      </w:r>
    </w:p>
    <w:p w14:paraId="784298AC" w14:textId="77777777" w:rsidR="00B73BFA" w:rsidRDefault="00B73BFA" w:rsidP="009134FB">
      <w:pPr>
        <w:pStyle w:val="Heading1"/>
        <w:pBdr>
          <w:top w:val="nil"/>
          <w:left w:val="nil"/>
          <w:bottom w:val="nil"/>
          <w:right w:val="nil"/>
          <w:between w:val="nil"/>
        </w:pBdr>
        <w:spacing w:before="60" w:after="60"/>
        <w:ind w:left="-17"/>
        <w:rPr>
          <w:rFonts w:ascii="Calibri" w:eastAsia="Calibri" w:hAnsi="Calibri" w:cs="Calibri"/>
          <w:b/>
          <w:sz w:val="22"/>
          <w:szCs w:val="22"/>
          <w:u w:val="single"/>
        </w:rPr>
      </w:pPr>
    </w:p>
    <w:p w14:paraId="7B8A0F68" w14:textId="3483F46B" w:rsidR="006C2FD0" w:rsidRDefault="006064C2" w:rsidP="00C81D4A">
      <w:pPr>
        <w:pStyle w:val="Heading1"/>
        <w:pBdr>
          <w:top w:val="nil"/>
          <w:left w:val="nil"/>
          <w:bottom w:val="nil"/>
          <w:right w:val="nil"/>
          <w:between w:val="nil"/>
        </w:pBdr>
        <w:spacing w:before="60" w:after="60"/>
        <w:ind w:left="-17"/>
        <w:rPr>
          <w:rFonts w:ascii="Calibri" w:eastAsia="Calibri" w:hAnsi="Calibri" w:cs="Calibri"/>
          <w:b/>
          <w:color w:val="000000" w:themeColor="text1"/>
          <w:sz w:val="22"/>
          <w:szCs w:val="22"/>
          <w:u w:val="single"/>
        </w:rPr>
      </w:pPr>
      <w:proofErr w:type="spellStart"/>
      <w:r w:rsidRPr="00DB7CB7">
        <w:rPr>
          <w:rFonts w:ascii="Calibri" w:eastAsia="Calibri" w:hAnsi="Calibri" w:cs="Calibri"/>
          <w:b/>
          <w:color w:val="000000" w:themeColor="text1"/>
          <w:sz w:val="22"/>
          <w:szCs w:val="22"/>
          <w:u w:val="single"/>
        </w:rPr>
        <w:t>Datasource</w:t>
      </w:r>
      <w:proofErr w:type="spellEnd"/>
    </w:p>
    <w:p w14:paraId="6DEB2B35" w14:textId="267FDC2B" w:rsidR="00373C2E" w:rsidRPr="0022476D" w:rsidRDefault="00000000" w:rsidP="0022476D">
      <w:pPr>
        <w:pStyle w:val="Heading1"/>
        <w:numPr>
          <w:ilvl w:val="0"/>
          <w:numId w:val="19"/>
        </w:numPr>
        <w:pBdr>
          <w:top w:val="nil"/>
          <w:left w:val="nil"/>
          <w:bottom w:val="nil"/>
          <w:right w:val="nil"/>
          <w:between w:val="nil"/>
        </w:pBdr>
        <w:spacing w:before="60" w:after="60"/>
        <w:rPr>
          <w:rFonts w:ascii="Calibri" w:eastAsia="Calibri" w:hAnsi="Calibri" w:cs="Calibri"/>
          <w:bCs/>
          <w:color w:val="000000" w:themeColor="text1"/>
          <w:sz w:val="22"/>
          <w:szCs w:val="22"/>
        </w:rPr>
      </w:pPr>
      <w:hyperlink r:id="rId8" w:history="1">
        <w:r w:rsidR="0022476D" w:rsidRPr="0022476D">
          <w:rPr>
            <w:rStyle w:val="Hyperlink"/>
            <w:rFonts w:ascii="Calibri" w:eastAsia="Calibri" w:hAnsi="Calibri" w:cs="Calibri"/>
            <w:bCs/>
            <w:sz w:val="22"/>
            <w:szCs w:val="22"/>
          </w:rPr>
          <w:t>https:</w:t>
        </w:r>
        <w:r w:rsidR="0022476D" w:rsidRPr="0022476D">
          <w:rPr>
            <w:rStyle w:val="Hyperlink"/>
            <w:rFonts w:ascii="Calibri" w:eastAsia="Calibri" w:hAnsi="Calibri" w:cs="Calibri"/>
            <w:bCs/>
            <w:sz w:val="22"/>
            <w:szCs w:val="22"/>
          </w:rPr>
          <w:t>/</w:t>
        </w:r>
        <w:r w:rsidR="0022476D" w:rsidRPr="0022476D">
          <w:rPr>
            <w:rStyle w:val="Hyperlink"/>
            <w:rFonts w:ascii="Calibri" w:eastAsia="Calibri" w:hAnsi="Calibri" w:cs="Calibri"/>
            <w:bCs/>
            <w:sz w:val="22"/>
            <w:szCs w:val="22"/>
          </w:rPr>
          <w:t>/www.kaggle.com/c</w:t>
        </w:r>
        <w:r w:rsidR="0022476D" w:rsidRPr="0022476D">
          <w:rPr>
            <w:rStyle w:val="Hyperlink"/>
            <w:rFonts w:ascii="Calibri" w:eastAsia="Calibri" w:hAnsi="Calibri" w:cs="Calibri"/>
            <w:bCs/>
            <w:sz w:val="22"/>
            <w:szCs w:val="22"/>
          </w:rPr>
          <w:t>o</w:t>
        </w:r>
        <w:r w:rsidR="0022476D" w:rsidRPr="0022476D">
          <w:rPr>
            <w:rStyle w:val="Hyperlink"/>
            <w:rFonts w:ascii="Calibri" w:eastAsia="Calibri" w:hAnsi="Calibri" w:cs="Calibri"/>
            <w:bCs/>
            <w:sz w:val="22"/>
            <w:szCs w:val="22"/>
          </w:rPr>
          <w:t>mpetitions/demand-forecasting-kernels-only/data</w:t>
        </w:r>
      </w:hyperlink>
    </w:p>
    <w:p w14:paraId="18D5F46B" w14:textId="2DB2340A" w:rsidR="00B13B9A" w:rsidRDefault="00B13B9A" w:rsidP="0022476D">
      <w:pPr>
        <w:pStyle w:val="ListParagraph"/>
        <w:numPr>
          <w:ilvl w:val="0"/>
          <w:numId w:val="19"/>
        </w:numPr>
        <w:rPr>
          <w:rFonts w:ascii="Calibri" w:eastAsia="Calibri" w:hAnsi="Calibri" w:cs="Calibri"/>
          <w:bCs/>
          <w:color w:val="000000"/>
          <w:sz w:val="22"/>
          <w:szCs w:val="22"/>
        </w:rPr>
      </w:pPr>
      <w:hyperlink r:id="rId9" w:history="1">
        <w:r w:rsidRPr="00FA1499">
          <w:rPr>
            <w:rStyle w:val="Hyperlink"/>
            <w:rFonts w:ascii="Calibri" w:eastAsia="Calibri" w:hAnsi="Calibri" w:cs="Calibri"/>
            <w:bCs/>
            <w:sz w:val="22"/>
            <w:szCs w:val="22"/>
          </w:rPr>
          <w:t>https://www.kaggle.com/code/knightbearr/analysis-shopping-cart-data-knightbearr/notebook</w:t>
        </w:r>
      </w:hyperlink>
      <w:r>
        <w:rPr>
          <w:rFonts w:ascii="Calibri" w:eastAsia="Calibri" w:hAnsi="Calibri" w:cs="Calibri"/>
          <w:bCs/>
          <w:color w:val="000000"/>
          <w:sz w:val="22"/>
          <w:szCs w:val="22"/>
        </w:rPr>
        <w:t xml:space="preserve"> </w:t>
      </w:r>
    </w:p>
    <w:p w14:paraId="7F5F1706" w14:textId="77777777" w:rsidR="00B13B9A" w:rsidRPr="0022476D" w:rsidRDefault="00B13B9A" w:rsidP="00B13B9A">
      <w:pPr>
        <w:pStyle w:val="ListParagraph"/>
        <w:numPr>
          <w:ilvl w:val="0"/>
          <w:numId w:val="19"/>
        </w:numPr>
        <w:rPr>
          <w:rFonts w:ascii="Calibri" w:eastAsia="Calibri" w:hAnsi="Calibri" w:cs="Calibri"/>
          <w:bCs/>
          <w:color w:val="000000"/>
          <w:sz w:val="22"/>
          <w:szCs w:val="22"/>
        </w:rPr>
      </w:pPr>
      <w:r w:rsidRPr="0022476D">
        <w:rPr>
          <w:rFonts w:ascii="Calibri" w:eastAsia="Calibri" w:hAnsi="Calibri" w:cs="Calibri"/>
          <w:bCs/>
          <w:color w:val="000000"/>
          <w:sz w:val="22"/>
          <w:szCs w:val="22"/>
        </w:rPr>
        <w:t>RBA Interest Rate</w:t>
      </w:r>
    </w:p>
    <w:p w14:paraId="7E0344D3" w14:textId="77777777" w:rsidR="00B13B9A" w:rsidRDefault="00B13B9A" w:rsidP="00B13B9A">
      <w:pPr>
        <w:pStyle w:val="ListParagraph"/>
        <w:numPr>
          <w:ilvl w:val="0"/>
          <w:numId w:val="19"/>
        </w:numPr>
        <w:rPr>
          <w:rFonts w:ascii="Calibri" w:eastAsia="Calibri" w:hAnsi="Calibri" w:cs="Calibri"/>
          <w:bCs/>
          <w:color w:val="000000"/>
          <w:sz w:val="22"/>
          <w:szCs w:val="22"/>
        </w:rPr>
      </w:pPr>
      <w:r w:rsidRPr="0022476D">
        <w:rPr>
          <w:rFonts w:ascii="Calibri" w:eastAsia="Calibri" w:hAnsi="Calibri" w:cs="Calibri"/>
          <w:bCs/>
          <w:color w:val="000000"/>
          <w:sz w:val="22"/>
          <w:szCs w:val="22"/>
        </w:rPr>
        <w:t xml:space="preserve">Cost of Living CPI </w:t>
      </w:r>
    </w:p>
    <w:p w14:paraId="148760A4" w14:textId="77777777" w:rsidR="0022476D" w:rsidRPr="0022476D" w:rsidRDefault="0022476D" w:rsidP="0022476D">
      <w:pPr>
        <w:rPr>
          <w:rFonts w:eastAsia="Calibri"/>
        </w:rPr>
      </w:pPr>
    </w:p>
    <w:p w14:paraId="7A379573" w14:textId="0B26E350" w:rsidR="006C2FD0" w:rsidRDefault="006064C2" w:rsidP="00C81D4A">
      <w:pPr>
        <w:pStyle w:val="Heading1"/>
        <w:pBdr>
          <w:top w:val="nil"/>
          <w:left w:val="nil"/>
          <w:bottom w:val="nil"/>
          <w:right w:val="nil"/>
          <w:between w:val="nil"/>
        </w:pBdr>
        <w:spacing w:before="60" w:after="60"/>
        <w:ind w:left="-17"/>
        <w:rPr>
          <w:rFonts w:ascii="Calibri" w:eastAsia="Calibri" w:hAnsi="Calibri" w:cs="Calibri"/>
          <w:b/>
          <w:color w:val="000000" w:themeColor="text1"/>
          <w:sz w:val="22"/>
          <w:szCs w:val="22"/>
          <w:u w:val="single"/>
        </w:rPr>
      </w:pPr>
      <w:proofErr w:type="spellStart"/>
      <w:r w:rsidRPr="00DB7CB7">
        <w:rPr>
          <w:rFonts w:ascii="Calibri" w:eastAsia="Calibri" w:hAnsi="Calibri" w:cs="Calibri"/>
          <w:b/>
          <w:color w:val="000000" w:themeColor="text1"/>
          <w:sz w:val="22"/>
          <w:szCs w:val="22"/>
          <w:u w:val="single"/>
        </w:rPr>
        <w:t>Github</w:t>
      </w:r>
      <w:proofErr w:type="spellEnd"/>
    </w:p>
    <w:p w14:paraId="53B5F1AF" w14:textId="36A6F0B3" w:rsidR="00373C2E" w:rsidRPr="00373C2E" w:rsidRDefault="0022476D" w:rsidP="0022476D">
      <w:pPr>
        <w:rPr>
          <w:rFonts w:ascii="Calibri" w:eastAsia="Calibri" w:hAnsi="Calibri" w:cs="Calibri"/>
          <w:bCs/>
          <w:color w:val="E01B84"/>
          <w:sz w:val="22"/>
          <w:szCs w:val="22"/>
        </w:rPr>
      </w:pPr>
      <w:r w:rsidRPr="0022476D">
        <w:rPr>
          <w:rFonts w:ascii="Calibri" w:eastAsia="Calibri" w:hAnsi="Calibri" w:cs="Calibri"/>
          <w:bCs/>
          <w:color w:val="E01B84"/>
          <w:sz w:val="22"/>
          <w:szCs w:val="22"/>
        </w:rPr>
        <w:t>https://github.com/Akif23Hasan/Project_4_Group-1_DemandForecasting-MachineLearning</w:t>
      </w:r>
    </w:p>
    <w:sectPr w:rsidR="00373C2E" w:rsidRPr="00373C2E" w:rsidSect="004304B5">
      <w:headerReference w:type="default" r:id="rId10"/>
      <w:footerReference w:type="default" r:id="rId11"/>
      <w:headerReference w:type="first" r:id="rId12"/>
      <w:footerReference w:type="first" r:id="rId13"/>
      <w:pgSz w:w="12240" w:h="15840"/>
      <w:pgMar w:top="720" w:right="720" w:bottom="720" w:left="72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6E46" w14:textId="77777777" w:rsidR="00AD24EC" w:rsidRDefault="00AD24EC">
      <w:r>
        <w:separator/>
      </w:r>
    </w:p>
  </w:endnote>
  <w:endnote w:type="continuationSeparator" w:id="0">
    <w:p w14:paraId="37679900" w14:textId="77777777" w:rsidR="00AD24EC" w:rsidRDefault="00AD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B0604020202020204"/>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3075" w14:textId="77777777" w:rsidR="006C2FD0" w:rsidRDefault="006064C2">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5E01CEB7" wp14:editId="06643892">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6"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BBCD" w14:textId="77777777" w:rsidR="006C2FD0" w:rsidRDefault="006064C2">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3739F5A5" wp14:editId="459195C1">
          <wp:simplePos x="0" y="0"/>
          <wp:positionH relativeFrom="column">
            <wp:posOffset>-923924</wp:posOffset>
          </wp:positionH>
          <wp:positionV relativeFrom="paragraph">
            <wp:posOffset>652463</wp:posOffset>
          </wp:positionV>
          <wp:extent cx="7791450" cy="595313"/>
          <wp:effectExtent l="0" t="0" r="0" b="0"/>
          <wp:wrapSquare wrapText="bothSides" distT="0" distB="0" distL="0" distR="0"/>
          <wp:docPr id="8"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5953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21A0" w14:textId="77777777" w:rsidR="00AD24EC" w:rsidRDefault="00AD24EC">
      <w:r>
        <w:separator/>
      </w:r>
    </w:p>
  </w:footnote>
  <w:footnote w:type="continuationSeparator" w:id="0">
    <w:p w14:paraId="5D2A950D" w14:textId="77777777" w:rsidR="00AD24EC" w:rsidRDefault="00AD2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23A9" w14:textId="77777777" w:rsidR="006C2FD0" w:rsidRDefault="006064C2">
    <w:pPr>
      <w:pBdr>
        <w:top w:val="nil"/>
        <w:left w:val="nil"/>
        <w:bottom w:val="nil"/>
        <w:right w:val="nil"/>
        <w:between w:val="nil"/>
      </w:pBdr>
      <w:spacing w:before="800"/>
      <w:rPr>
        <w:color w:val="E01B84"/>
      </w:rPr>
    </w:pPr>
    <w:r>
      <w:rPr>
        <w:color w:val="E01B84"/>
      </w:rPr>
      <w:fldChar w:fldCharType="begin"/>
    </w:r>
    <w:r>
      <w:rPr>
        <w:color w:val="E01B84"/>
      </w:rPr>
      <w:instrText>PAGE</w:instrText>
    </w:r>
    <w:r>
      <w:rPr>
        <w:color w:val="E01B84"/>
      </w:rPr>
      <w:fldChar w:fldCharType="separate"/>
    </w:r>
    <w:r w:rsidR="004B6D95">
      <w:rPr>
        <w:noProof/>
        <w:color w:val="E01B84"/>
      </w:rPr>
      <w:t>2</w:t>
    </w:r>
    <w:r>
      <w:rPr>
        <w:color w:val="E01B84"/>
      </w:rPr>
      <w:fldChar w:fldCharType="end"/>
    </w:r>
    <w:r>
      <w:rPr>
        <w:color w:val="E01B84"/>
      </w:rPr>
      <w:t xml:space="preserve"> </w:t>
    </w:r>
    <w:r>
      <w:rPr>
        <w:noProof/>
      </w:rPr>
      <w:drawing>
        <wp:anchor distT="0" distB="0" distL="0" distR="0" simplePos="0" relativeHeight="251659264" behindDoc="0" locked="0" layoutInCell="1" hidden="0" allowOverlap="1" wp14:anchorId="15CE4C55" wp14:editId="26532010">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5"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9E95" w14:textId="77777777" w:rsidR="006C2FD0" w:rsidRDefault="006064C2">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4DDAF6B4" wp14:editId="64374409">
          <wp:simplePos x="0" y="0"/>
          <wp:positionH relativeFrom="column">
            <wp:posOffset>5867400</wp:posOffset>
          </wp:positionH>
          <wp:positionV relativeFrom="paragraph">
            <wp:posOffset>-66674</wp:posOffset>
          </wp:positionV>
          <wp:extent cx="995363" cy="995363"/>
          <wp:effectExtent l="0" t="0" r="0" b="0"/>
          <wp:wrapSquare wrapText="bothSides" distT="0" distB="0" distL="0" distR="0"/>
          <wp:docPr id="7"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995363" cy="9953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FA5"/>
    <w:multiLevelType w:val="hybridMultilevel"/>
    <w:tmpl w:val="6F462BE6"/>
    <w:lvl w:ilvl="0" w:tplc="5C769512">
      <w:numFmt w:val="bullet"/>
      <w:lvlText w:val="-"/>
      <w:lvlJc w:val="left"/>
      <w:pPr>
        <w:ind w:left="345"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348CE"/>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CB2AE4"/>
    <w:multiLevelType w:val="multilevel"/>
    <w:tmpl w:val="6048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D6AF9"/>
    <w:multiLevelType w:val="hybridMultilevel"/>
    <w:tmpl w:val="577A7136"/>
    <w:lvl w:ilvl="0" w:tplc="5C769512">
      <w:numFmt w:val="bullet"/>
      <w:lvlText w:val="-"/>
      <w:lvlJc w:val="left"/>
      <w:pPr>
        <w:ind w:left="345"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84152"/>
    <w:multiLevelType w:val="hybridMultilevel"/>
    <w:tmpl w:val="3B0EE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EC5EB5"/>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6D67DD"/>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B77A07"/>
    <w:multiLevelType w:val="multilevel"/>
    <w:tmpl w:val="4090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169B6"/>
    <w:multiLevelType w:val="multilevel"/>
    <w:tmpl w:val="700E6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482615"/>
    <w:multiLevelType w:val="hybridMultilevel"/>
    <w:tmpl w:val="1F24017C"/>
    <w:lvl w:ilvl="0" w:tplc="0809000F">
      <w:start w:val="1"/>
      <w:numFmt w:val="decimal"/>
      <w:lvlText w:val="%1."/>
      <w:lvlJc w:val="left"/>
      <w:pPr>
        <w:ind w:left="703" w:hanging="360"/>
      </w:pPr>
      <w:rPr>
        <w:rFonts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10" w15:restartNumberingAfterBreak="0">
    <w:nsid w:val="51295564"/>
    <w:multiLevelType w:val="hybridMultilevel"/>
    <w:tmpl w:val="543A8C72"/>
    <w:lvl w:ilvl="0" w:tplc="5C769512">
      <w:numFmt w:val="bullet"/>
      <w:lvlText w:val="-"/>
      <w:lvlJc w:val="left"/>
      <w:pPr>
        <w:ind w:left="345" w:hanging="360"/>
      </w:pPr>
      <w:rPr>
        <w:rFonts w:ascii="Roboto" w:eastAsia="Roboto" w:hAnsi="Roboto" w:cs="Roboto" w:hint="default"/>
      </w:rPr>
    </w:lvl>
    <w:lvl w:ilvl="1" w:tplc="08090003">
      <w:start w:val="1"/>
      <w:numFmt w:val="bullet"/>
      <w:lvlText w:val="o"/>
      <w:lvlJc w:val="left"/>
      <w:pPr>
        <w:ind w:left="1065" w:hanging="360"/>
      </w:pPr>
      <w:rPr>
        <w:rFonts w:ascii="Courier New" w:hAnsi="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1" w15:restartNumberingAfterBreak="0">
    <w:nsid w:val="54323D5F"/>
    <w:multiLevelType w:val="hybridMultilevel"/>
    <w:tmpl w:val="BD969D72"/>
    <w:lvl w:ilvl="0" w:tplc="08090001">
      <w:start w:val="1"/>
      <w:numFmt w:val="bullet"/>
      <w:lvlText w:val=""/>
      <w:lvlJc w:val="left"/>
      <w:pPr>
        <w:ind w:left="703" w:hanging="360"/>
      </w:pPr>
      <w:rPr>
        <w:rFonts w:ascii="Symbol" w:hAnsi="Symbol" w:hint="default"/>
      </w:rPr>
    </w:lvl>
    <w:lvl w:ilvl="1" w:tplc="08090003" w:tentative="1">
      <w:start w:val="1"/>
      <w:numFmt w:val="bullet"/>
      <w:lvlText w:val="o"/>
      <w:lvlJc w:val="left"/>
      <w:pPr>
        <w:ind w:left="1423" w:hanging="360"/>
      </w:pPr>
      <w:rPr>
        <w:rFonts w:ascii="Courier New" w:hAnsi="Courier New" w:cs="Courier New" w:hint="default"/>
      </w:rPr>
    </w:lvl>
    <w:lvl w:ilvl="2" w:tplc="08090005" w:tentative="1">
      <w:start w:val="1"/>
      <w:numFmt w:val="bullet"/>
      <w:lvlText w:val=""/>
      <w:lvlJc w:val="left"/>
      <w:pPr>
        <w:ind w:left="2143" w:hanging="360"/>
      </w:pPr>
      <w:rPr>
        <w:rFonts w:ascii="Wingdings" w:hAnsi="Wingdings" w:hint="default"/>
      </w:rPr>
    </w:lvl>
    <w:lvl w:ilvl="3" w:tplc="08090001" w:tentative="1">
      <w:start w:val="1"/>
      <w:numFmt w:val="bullet"/>
      <w:lvlText w:val=""/>
      <w:lvlJc w:val="left"/>
      <w:pPr>
        <w:ind w:left="2863" w:hanging="360"/>
      </w:pPr>
      <w:rPr>
        <w:rFonts w:ascii="Symbol" w:hAnsi="Symbol" w:hint="default"/>
      </w:rPr>
    </w:lvl>
    <w:lvl w:ilvl="4" w:tplc="08090003" w:tentative="1">
      <w:start w:val="1"/>
      <w:numFmt w:val="bullet"/>
      <w:lvlText w:val="o"/>
      <w:lvlJc w:val="left"/>
      <w:pPr>
        <w:ind w:left="3583" w:hanging="360"/>
      </w:pPr>
      <w:rPr>
        <w:rFonts w:ascii="Courier New" w:hAnsi="Courier New" w:cs="Courier New" w:hint="default"/>
      </w:rPr>
    </w:lvl>
    <w:lvl w:ilvl="5" w:tplc="08090005" w:tentative="1">
      <w:start w:val="1"/>
      <w:numFmt w:val="bullet"/>
      <w:lvlText w:val=""/>
      <w:lvlJc w:val="left"/>
      <w:pPr>
        <w:ind w:left="4303" w:hanging="360"/>
      </w:pPr>
      <w:rPr>
        <w:rFonts w:ascii="Wingdings" w:hAnsi="Wingdings" w:hint="default"/>
      </w:rPr>
    </w:lvl>
    <w:lvl w:ilvl="6" w:tplc="08090001" w:tentative="1">
      <w:start w:val="1"/>
      <w:numFmt w:val="bullet"/>
      <w:lvlText w:val=""/>
      <w:lvlJc w:val="left"/>
      <w:pPr>
        <w:ind w:left="5023" w:hanging="360"/>
      </w:pPr>
      <w:rPr>
        <w:rFonts w:ascii="Symbol" w:hAnsi="Symbol" w:hint="default"/>
      </w:rPr>
    </w:lvl>
    <w:lvl w:ilvl="7" w:tplc="08090003" w:tentative="1">
      <w:start w:val="1"/>
      <w:numFmt w:val="bullet"/>
      <w:lvlText w:val="o"/>
      <w:lvlJc w:val="left"/>
      <w:pPr>
        <w:ind w:left="5743" w:hanging="360"/>
      </w:pPr>
      <w:rPr>
        <w:rFonts w:ascii="Courier New" w:hAnsi="Courier New" w:cs="Courier New" w:hint="default"/>
      </w:rPr>
    </w:lvl>
    <w:lvl w:ilvl="8" w:tplc="08090005" w:tentative="1">
      <w:start w:val="1"/>
      <w:numFmt w:val="bullet"/>
      <w:lvlText w:val=""/>
      <w:lvlJc w:val="left"/>
      <w:pPr>
        <w:ind w:left="6463" w:hanging="360"/>
      </w:pPr>
      <w:rPr>
        <w:rFonts w:ascii="Wingdings" w:hAnsi="Wingdings" w:hint="default"/>
      </w:rPr>
    </w:lvl>
  </w:abstractNum>
  <w:abstractNum w:abstractNumId="12" w15:restartNumberingAfterBreak="0">
    <w:nsid w:val="553C15C5"/>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62299E"/>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4902C4B"/>
    <w:multiLevelType w:val="multilevel"/>
    <w:tmpl w:val="E5069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4729B"/>
    <w:multiLevelType w:val="multilevel"/>
    <w:tmpl w:val="CE8C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11100"/>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2B14E1D"/>
    <w:multiLevelType w:val="multilevel"/>
    <w:tmpl w:val="0284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57A97"/>
    <w:multiLevelType w:val="multilevel"/>
    <w:tmpl w:val="75829E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863195"/>
    <w:multiLevelType w:val="hybridMultilevel"/>
    <w:tmpl w:val="B510A446"/>
    <w:lvl w:ilvl="0" w:tplc="08090001">
      <w:start w:val="1"/>
      <w:numFmt w:val="bullet"/>
      <w:lvlText w:val=""/>
      <w:lvlJc w:val="left"/>
      <w:pPr>
        <w:ind w:left="703" w:hanging="360"/>
      </w:pPr>
      <w:rPr>
        <w:rFonts w:ascii="Symbol" w:hAnsi="Symbol" w:hint="default"/>
      </w:rPr>
    </w:lvl>
    <w:lvl w:ilvl="1" w:tplc="08090003" w:tentative="1">
      <w:start w:val="1"/>
      <w:numFmt w:val="bullet"/>
      <w:lvlText w:val="o"/>
      <w:lvlJc w:val="left"/>
      <w:pPr>
        <w:ind w:left="1423" w:hanging="360"/>
      </w:pPr>
      <w:rPr>
        <w:rFonts w:ascii="Courier New" w:hAnsi="Courier New" w:cs="Courier New" w:hint="default"/>
      </w:rPr>
    </w:lvl>
    <w:lvl w:ilvl="2" w:tplc="08090005" w:tentative="1">
      <w:start w:val="1"/>
      <w:numFmt w:val="bullet"/>
      <w:lvlText w:val=""/>
      <w:lvlJc w:val="left"/>
      <w:pPr>
        <w:ind w:left="2143" w:hanging="360"/>
      </w:pPr>
      <w:rPr>
        <w:rFonts w:ascii="Wingdings" w:hAnsi="Wingdings" w:hint="default"/>
      </w:rPr>
    </w:lvl>
    <w:lvl w:ilvl="3" w:tplc="08090001" w:tentative="1">
      <w:start w:val="1"/>
      <w:numFmt w:val="bullet"/>
      <w:lvlText w:val=""/>
      <w:lvlJc w:val="left"/>
      <w:pPr>
        <w:ind w:left="2863" w:hanging="360"/>
      </w:pPr>
      <w:rPr>
        <w:rFonts w:ascii="Symbol" w:hAnsi="Symbol" w:hint="default"/>
      </w:rPr>
    </w:lvl>
    <w:lvl w:ilvl="4" w:tplc="08090003" w:tentative="1">
      <w:start w:val="1"/>
      <w:numFmt w:val="bullet"/>
      <w:lvlText w:val="o"/>
      <w:lvlJc w:val="left"/>
      <w:pPr>
        <w:ind w:left="3583" w:hanging="360"/>
      </w:pPr>
      <w:rPr>
        <w:rFonts w:ascii="Courier New" w:hAnsi="Courier New" w:cs="Courier New" w:hint="default"/>
      </w:rPr>
    </w:lvl>
    <w:lvl w:ilvl="5" w:tplc="08090005" w:tentative="1">
      <w:start w:val="1"/>
      <w:numFmt w:val="bullet"/>
      <w:lvlText w:val=""/>
      <w:lvlJc w:val="left"/>
      <w:pPr>
        <w:ind w:left="4303" w:hanging="360"/>
      </w:pPr>
      <w:rPr>
        <w:rFonts w:ascii="Wingdings" w:hAnsi="Wingdings" w:hint="default"/>
      </w:rPr>
    </w:lvl>
    <w:lvl w:ilvl="6" w:tplc="08090001" w:tentative="1">
      <w:start w:val="1"/>
      <w:numFmt w:val="bullet"/>
      <w:lvlText w:val=""/>
      <w:lvlJc w:val="left"/>
      <w:pPr>
        <w:ind w:left="5023" w:hanging="360"/>
      </w:pPr>
      <w:rPr>
        <w:rFonts w:ascii="Symbol" w:hAnsi="Symbol" w:hint="default"/>
      </w:rPr>
    </w:lvl>
    <w:lvl w:ilvl="7" w:tplc="08090003" w:tentative="1">
      <w:start w:val="1"/>
      <w:numFmt w:val="bullet"/>
      <w:lvlText w:val="o"/>
      <w:lvlJc w:val="left"/>
      <w:pPr>
        <w:ind w:left="5743" w:hanging="360"/>
      </w:pPr>
      <w:rPr>
        <w:rFonts w:ascii="Courier New" w:hAnsi="Courier New" w:cs="Courier New" w:hint="default"/>
      </w:rPr>
    </w:lvl>
    <w:lvl w:ilvl="8" w:tplc="08090005" w:tentative="1">
      <w:start w:val="1"/>
      <w:numFmt w:val="bullet"/>
      <w:lvlText w:val=""/>
      <w:lvlJc w:val="left"/>
      <w:pPr>
        <w:ind w:left="6463" w:hanging="360"/>
      </w:pPr>
      <w:rPr>
        <w:rFonts w:ascii="Wingdings" w:hAnsi="Wingdings" w:hint="default"/>
      </w:rPr>
    </w:lvl>
  </w:abstractNum>
  <w:abstractNum w:abstractNumId="20" w15:restartNumberingAfterBreak="0">
    <w:nsid w:val="7CFE702A"/>
    <w:multiLevelType w:val="hybridMultilevel"/>
    <w:tmpl w:val="E2009A3A"/>
    <w:lvl w:ilvl="0" w:tplc="0D0E3E12">
      <w:start w:val="1"/>
      <w:numFmt w:val="bullet"/>
      <w:lvlText w:val=""/>
      <w:lvlJc w:val="left"/>
      <w:pPr>
        <w:ind w:left="345"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380EDC"/>
    <w:multiLevelType w:val="multilevel"/>
    <w:tmpl w:val="9DC6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16606">
    <w:abstractNumId w:val="8"/>
  </w:num>
  <w:num w:numId="2" w16cid:durableId="505360597">
    <w:abstractNumId w:val="6"/>
  </w:num>
  <w:num w:numId="3" w16cid:durableId="1052924590">
    <w:abstractNumId w:val="18"/>
  </w:num>
  <w:num w:numId="4" w16cid:durableId="596133732">
    <w:abstractNumId w:val="7"/>
  </w:num>
  <w:num w:numId="5" w16cid:durableId="1085952053">
    <w:abstractNumId w:val="1"/>
  </w:num>
  <w:num w:numId="6" w16cid:durableId="518396095">
    <w:abstractNumId w:val="17"/>
  </w:num>
  <w:num w:numId="7" w16cid:durableId="520625313">
    <w:abstractNumId w:val="2"/>
  </w:num>
  <w:num w:numId="8" w16cid:durableId="303000515">
    <w:abstractNumId w:val="13"/>
  </w:num>
  <w:num w:numId="9" w16cid:durableId="1120566225">
    <w:abstractNumId w:val="10"/>
  </w:num>
  <w:num w:numId="10" w16cid:durableId="596057295">
    <w:abstractNumId w:val="21"/>
  </w:num>
  <w:num w:numId="11" w16cid:durableId="1227379905">
    <w:abstractNumId w:val="14"/>
  </w:num>
  <w:num w:numId="12" w16cid:durableId="1913739201">
    <w:abstractNumId w:val="15"/>
  </w:num>
  <w:num w:numId="13" w16cid:durableId="1021661851">
    <w:abstractNumId w:val="12"/>
  </w:num>
  <w:num w:numId="14" w16cid:durableId="1392534618">
    <w:abstractNumId w:val="5"/>
  </w:num>
  <w:num w:numId="15" w16cid:durableId="1268779463">
    <w:abstractNumId w:val="0"/>
  </w:num>
  <w:num w:numId="16" w16cid:durableId="919371701">
    <w:abstractNumId w:val="16"/>
  </w:num>
  <w:num w:numId="17" w16cid:durableId="1167598633">
    <w:abstractNumId w:val="3"/>
  </w:num>
  <w:num w:numId="18" w16cid:durableId="1922713247">
    <w:abstractNumId w:val="20"/>
  </w:num>
  <w:num w:numId="19" w16cid:durableId="891387327">
    <w:abstractNumId w:val="11"/>
  </w:num>
  <w:num w:numId="20" w16cid:durableId="1135878743">
    <w:abstractNumId w:val="4"/>
  </w:num>
  <w:num w:numId="21" w16cid:durableId="1902593568">
    <w:abstractNumId w:val="19"/>
  </w:num>
  <w:num w:numId="22" w16cid:durableId="576401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FD0"/>
    <w:rsid w:val="00091421"/>
    <w:rsid w:val="000A1B70"/>
    <w:rsid w:val="000D6BAE"/>
    <w:rsid w:val="00115A56"/>
    <w:rsid w:val="00137503"/>
    <w:rsid w:val="00167519"/>
    <w:rsid w:val="001F3C1C"/>
    <w:rsid w:val="00215579"/>
    <w:rsid w:val="0022476D"/>
    <w:rsid w:val="002416B9"/>
    <w:rsid w:val="002B7A00"/>
    <w:rsid w:val="002C6509"/>
    <w:rsid w:val="0032080F"/>
    <w:rsid w:val="00373C2E"/>
    <w:rsid w:val="004304B5"/>
    <w:rsid w:val="00497FB8"/>
    <w:rsid w:val="004B6D95"/>
    <w:rsid w:val="004C2575"/>
    <w:rsid w:val="00554691"/>
    <w:rsid w:val="006064C2"/>
    <w:rsid w:val="006479D1"/>
    <w:rsid w:val="006629DB"/>
    <w:rsid w:val="0066699A"/>
    <w:rsid w:val="006B0E33"/>
    <w:rsid w:val="006C2FD0"/>
    <w:rsid w:val="006F1BE3"/>
    <w:rsid w:val="006F35C3"/>
    <w:rsid w:val="007417F0"/>
    <w:rsid w:val="007C61FA"/>
    <w:rsid w:val="00806A93"/>
    <w:rsid w:val="00813510"/>
    <w:rsid w:val="00862EE3"/>
    <w:rsid w:val="008C0B8B"/>
    <w:rsid w:val="009134FB"/>
    <w:rsid w:val="00916AAE"/>
    <w:rsid w:val="00987707"/>
    <w:rsid w:val="009E1B26"/>
    <w:rsid w:val="009F5408"/>
    <w:rsid w:val="00AD24EC"/>
    <w:rsid w:val="00B13B9A"/>
    <w:rsid w:val="00B148EB"/>
    <w:rsid w:val="00B53CFB"/>
    <w:rsid w:val="00B73BFA"/>
    <w:rsid w:val="00C81D4A"/>
    <w:rsid w:val="00CD4C03"/>
    <w:rsid w:val="00D400D6"/>
    <w:rsid w:val="00D53292"/>
    <w:rsid w:val="00D54A3C"/>
    <w:rsid w:val="00D91B08"/>
    <w:rsid w:val="00DB7CB7"/>
    <w:rsid w:val="00E0318F"/>
    <w:rsid w:val="00EC01E5"/>
    <w:rsid w:val="00EF56CD"/>
    <w:rsid w:val="00EF6729"/>
    <w:rsid w:val="00F04D84"/>
    <w:rsid w:val="00F40B12"/>
    <w:rsid w:val="00FF17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5667B"/>
  <w15:docId w15:val="{33B52440-51B3-6340-A266-0318EF72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GB"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79"/>
    <w:pPr>
      <w:spacing w:before="0" w:line="240" w:lineRule="auto"/>
      <w:ind w:left="0"/>
    </w:pPr>
    <w:rPr>
      <w:rFonts w:ascii="Times New Roman" w:eastAsia="Times New Roman" w:hAnsi="Times New Roman" w:cs="Times New Roman"/>
      <w:color w:val="auto"/>
      <w:sz w:val="24"/>
      <w:szCs w:val="24"/>
      <w:lang w:val="en-AU"/>
    </w:rPr>
  </w:style>
  <w:style w:type="paragraph" w:styleId="Heading1">
    <w:name w:val="heading 1"/>
    <w:basedOn w:val="Normal"/>
    <w:next w:val="Normal"/>
    <w:uiPriority w:val="9"/>
    <w:qFormat/>
    <w:pPr>
      <w:spacing w:before="480"/>
      <w:outlineLvl w:val="0"/>
    </w:pPr>
    <w:rPr>
      <w:color w:val="000000"/>
      <w:sz w:val="32"/>
      <w:szCs w:val="32"/>
    </w:rPr>
  </w:style>
  <w:style w:type="paragraph" w:styleId="Heading2">
    <w:name w:val="heading 2"/>
    <w:basedOn w:val="Normal"/>
    <w:next w:val="Normal"/>
    <w:uiPriority w:val="9"/>
    <w:unhideWhenUsed/>
    <w:qFormat/>
    <w:pPr>
      <w:spacing w:before="320"/>
      <w:ind w:left="720" w:hanging="360"/>
      <w:outlineLvl w:val="1"/>
    </w:pPr>
    <w:rPr>
      <w:color w:val="000000"/>
    </w:rPr>
  </w:style>
  <w:style w:type="paragraph" w:styleId="Heading3">
    <w:name w:val="heading 3"/>
    <w:basedOn w:val="Normal"/>
    <w:next w:val="Normal"/>
    <w:uiPriority w:val="9"/>
    <w:unhideWhenUsed/>
    <w:qFormat/>
    <w:pPr>
      <w:outlineLvl w:val="2"/>
    </w:pPr>
    <w:rPr>
      <w:b/>
      <w:color w:val="E01B84"/>
    </w:rPr>
  </w:style>
  <w:style w:type="paragraph" w:styleId="Heading4">
    <w:name w:val="heading 4"/>
    <w:basedOn w:val="Normal"/>
    <w:next w:val="Normal"/>
    <w:uiPriority w:val="9"/>
    <w:semiHidden/>
    <w:unhideWhenUsed/>
    <w:qFormat/>
    <w:pPr>
      <w:keepNext/>
      <w:keepLines/>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color w:val="283592"/>
      <w:sz w:val="52"/>
      <w:szCs w:val="52"/>
    </w:rPr>
  </w:style>
  <w:style w:type="paragraph" w:styleId="Subtitle">
    <w:name w:val="Subtitle"/>
    <w:basedOn w:val="Normal"/>
    <w:next w:val="Normal"/>
    <w:uiPriority w:val="11"/>
    <w:qFormat/>
    <w:rPr>
      <w:color w:val="E01B84"/>
    </w:rPr>
  </w:style>
  <w:style w:type="paragraph" w:styleId="NormalWeb">
    <w:name w:val="Normal (Web)"/>
    <w:basedOn w:val="Normal"/>
    <w:uiPriority w:val="99"/>
    <w:semiHidden/>
    <w:unhideWhenUsed/>
    <w:rsid w:val="006B0E33"/>
    <w:pPr>
      <w:spacing w:before="100" w:beforeAutospacing="1" w:after="100" w:afterAutospacing="1"/>
    </w:pPr>
  </w:style>
  <w:style w:type="paragraph" w:styleId="Revision">
    <w:name w:val="Revision"/>
    <w:hidden/>
    <w:uiPriority w:val="99"/>
    <w:semiHidden/>
    <w:rsid w:val="00115A56"/>
    <w:pPr>
      <w:spacing w:before="0" w:line="240" w:lineRule="auto"/>
      <w:ind w:left="0"/>
    </w:pPr>
  </w:style>
  <w:style w:type="paragraph" w:styleId="ListParagraph">
    <w:name w:val="List Paragraph"/>
    <w:basedOn w:val="Normal"/>
    <w:uiPriority w:val="34"/>
    <w:qFormat/>
    <w:rsid w:val="000D6BAE"/>
    <w:pPr>
      <w:ind w:left="720"/>
      <w:contextualSpacing/>
    </w:pPr>
  </w:style>
  <w:style w:type="character" w:styleId="CommentReference">
    <w:name w:val="annotation reference"/>
    <w:basedOn w:val="DefaultParagraphFont"/>
    <w:uiPriority w:val="99"/>
    <w:semiHidden/>
    <w:unhideWhenUsed/>
    <w:rsid w:val="00987707"/>
    <w:rPr>
      <w:sz w:val="16"/>
      <w:szCs w:val="16"/>
    </w:rPr>
  </w:style>
  <w:style w:type="paragraph" w:styleId="CommentText">
    <w:name w:val="annotation text"/>
    <w:basedOn w:val="Normal"/>
    <w:link w:val="CommentTextChar"/>
    <w:uiPriority w:val="99"/>
    <w:semiHidden/>
    <w:unhideWhenUsed/>
    <w:rsid w:val="00987707"/>
    <w:rPr>
      <w:sz w:val="20"/>
      <w:szCs w:val="20"/>
    </w:rPr>
  </w:style>
  <w:style w:type="character" w:customStyle="1" w:styleId="CommentTextChar">
    <w:name w:val="Comment Text Char"/>
    <w:basedOn w:val="DefaultParagraphFont"/>
    <w:link w:val="CommentText"/>
    <w:uiPriority w:val="99"/>
    <w:semiHidden/>
    <w:rsid w:val="00987707"/>
    <w:rPr>
      <w:rFonts w:ascii="Times New Roman" w:eastAsia="Times New Roman" w:hAnsi="Times New Roman" w:cs="Times New Roman"/>
      <w:color w:val="auto"/>
      <w:sz w:val="20"/>
      <w:szCs w:val="20"/>
      <w:lang w:val="en-AU"/>
    </w:rPr>
  </w:style>
  <w:style w:type="paragraph" w:styleId="CommentSubject">
    <w:name w:val="annotation subject"/>
    <w:basedOn w:val="CommentText"/>
    <w:next w:val="CommentText"/>
    <w:link w:val="CommentSubjectChar"/>
    <w:uiPriority w:val="99"/>
    <w:semiHidden/>
    <w:unhideWhenUsed/>
    <w:rsid w:val="00987707"/>
    <w:rPr>
      <w:b/>
      <w:bCs/>
    </w:rPr>
  </w:style>
  <w:style w:type="character" w:customStyle="1" w:styleId="CommentSubjectChar">
    <w:name w:val="Comment Subject Char"/>
    <w:basedOn w:val="CommentTextChar"/>
    <w:link w:val="CommentSubject"/>
    <w:uiPriority w:val="99"/>
    <w:semiHidden/>
    <w:rsid w:val="00987707"/>
    <w:rPr>
      <w:rFonts w:ascii="Times New Roman" w:eastAsia="Times New Roman" w:hAnsi="Times New Roman" w:cs="Times New Roman"/>
      <w:b/>
      <w:bCs/>
      <w:color w:val="auto"/>
      <w:sz w:val="20"/>
      <w:szCs w:val="20"/>
      <w:lang w:val="en-AU"/>
    </w:rPr>
  </w:style>
  <w:style w:type="paragraph" w:styleId="FootnoteText">
    <w:name w:val="footnote text"/>
    <w:basedOn w:val="Normal"/>
    <w:link w:val="FootnoteTextChar"/>
    <w:uiPriority w:val="99"/>
    <w:semiHidden/>
    <w:unhideWhenUsed/>
    <w:rsid w:val="00167519"/>
    <w:rPr>
      <w:sz w:val="20"/>
      <w:szCs w:val="20"/>
    </w:rPr>
  </w:style>
  <w:style w:type="character" w:customStyle="1" w:styleId="FootnoteTextChar">
    <w:name w:val="Footnote Text Char"/>
    <w:basedOn w:val="DefaultParagraphFont"/>
    <w:link w:val="FootnoteText"/>
    <w:uiPriority w:val="99"/>
    <w:semiHidden/>
    <w:rsid w:val="00167519"/>
    <w:rPr>
      <w:rFonts w:ascii="Times New Roman" w:eastAsia="Times New Roman" w:hAnsi="Times New Roman" w:cs="Times New Roman"/>
      <w:color w:val="auto"/>
      <w:sz w:val="20"/>
      <w:szCs w:val="20"/>
      <w:lang w:val="en-AU"/>
    </w:rPr>
  </w:style>
  <w:style w:type="character" w:styleId="FootnoteReference">
    <w:name w:val="footnote reference"/>
    <w:basedOn w:val="DefaultParagraphFont"/>
    <w:uiPriority w:val="99"/>
    <w:semiHidden/>
    <w:unhideWhenUsed/>
    <w:rsid w:val="00167519"/>
    <w:rPr>
      <w:vertAlign w:val="superscript"/>
    </w:rPr>
  </w:style>
  <w:style w:type="character" w:styleId="Hyperlink">
    <w:name w:val="Hyperlink"/>
    <w:basedOn w:val="DefaultParagraphFont"/>
    <w:uiPriority w:val="99"/>
    <w:unhideWhenUsed/>
    <w:rsid w:val="00D53292"/>
    <w:rPr>
      <w:color w:val="0000FF"/>
      <w:u w:val="single"/>
    </w:rPr>
  </w:style>
  <w:style w:type="character" w:styleId="UnresolvedMention">
    <w:name w:val="Unresolved Mention"/>
    <w:basedOn w:val="DefaultParagraphFont"/>
    <w:uiPriority w:val="99"/>
    <w:semiHidden/>
    <w:unhideWhenUsed/>
    <w:rsid w:val="00B148EB"/>
    <w:rPr>
      <w:color w:val="605E5C"/>
      <w:shd w:val="clear" w:color="auto" w:fill="E1DFDD"/>
    </w:rPr>
  </w:style>
  <w:style w:type="character" w:styleId="FollowedHyperlink">
    <w:name w:val="FollowedHyperlink"/>
    <w:basedOn w:val="DefaultParagraphFont"/>
    <w:uiPriority w:val="99"/>
    <w:semiHidden/>
    <w:unhideWhenUsed/>
    <w:rsid w:val="00EF67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0692">
      <w:bodyDiv w:val="1"/>
      <w:marLeft w:val="0"/>
      <w:marRight w:val="0"/>
      <w:marTop w:val="0"/>
      <w:marBottom w:val="0"/>
      <w:divBdr>
        <w:top w:val="none" w:sz="0" w:space="0" w:color="auto"/>
        <w:left w:val="none" w:sz="0" w:space="0" w:color="auto"/>
        <w:bottom w:val="none" w:sz="0" w:space="0" w:color="auto"/>
        <w:right w:val="none" w:sz="0" w:space="0" w:color="auto"/>
      </w:divBdr>
    </w:div>
    <w:div w:id="143938147">
      <w:bodyDiv w:val="1"/>
      <w:marLeft w:val="0"/>
      <w:marRight w:val="0"/>
      <w:marTop w:val="0"/>
      <w:marBottom w:val="0"/>
      <w:divBdr>
        <w:top w:val="none" w:sz="0" w:space="0" w:color="auto"/>
        <w:left w:val="none" w:sz="0" w:space="0" w:color="auto"/>
        <w:bottom w:val="none" w:sz="0" w:space="0" w:color="auto"/>
        <w:right w:val="none" w:sz="0" w:space="0" w:color="auto"/>
      </w:divBdr>
    </w:div>
    <w:div w:id="205604431">
      <w:bodyDiv w:val="1"/>
      <w:marLeft w:val="0"/>
      <w:marRight w:val="0"/>
      <w:marTop w:val="0"/>
      <w:marBottom w:val="0"/>
      <w:divBdr>
        <w:top w:val="none" w:sz="0" w:space="0" w:color="auto"/>
        <w:left w:val="none" w:sz="0" w:space="0" w:color="auto"/>
        <w:bottom w:val="none" w:sz="0" w:space="0" w:color="auto"/>
        <w:right w:val="none" w:sz="0" w:space="0" w:color="auto"/>
      </w:divBdr>
    </w:div>
    <w:div w:id="316805726">
      <w:bodyDiv w:val="1"/>
      <w:marLeft w:val="0"/>
      <w:marRight w:val="0"/>
      <w:marTop w:val="0"/>
      <w:marBottom w:val="0"/>
      <w:divBdr>
        <w:top w:val="none" w:sz="0" w:space="0" w:color="auto"/>
        <w:left w:val="none" w:sz="0" w:space="0" w:color="auto"/>
        <w:bottom w:val="none" w:sz="0" w:space="0" w:color="auto"/>
        <w:right w:val="none" w:sz="0" w:space="0" w:color="auto"/>
      </w:divBdr>
    </w:div>
    <w:div w:id="570963283">
      <w:bodyDiv w:val="1"/>
      <w:marLeft w:val="0"/>
      <w:marRight w:val="0"/>
      <w:marTop w:val="0"/>
      <w:marBottom w:val="0"/>
      <w:divBdr>
        <w:top w:val="none" w:sz="0" w:space="0" w:color="auto"/>
        <w:left w:val="none" w:sz="0" w:space="0" w:color="auto"/>
        <w:bottom w:val="none" w:sz="0" w:space="0" w:color="auto"/>
        <w:right w:val="none" w:sz="0" w:space="0" w:color="auto"/>
      </w:divBdr>
    </w:div>
    <w:div w:id="944655269">
      <w:bodyDiv w:val="1"/>
      <w:marLeft w:val="0"/>
      <w:marRight w:val="0"/>
      <w:marTop w:val="0"/>
      <w:marBottom w:val="0"/>
      <w:divBdr>
        <w:top w:val="none" w:sz="0" w:space="0" w:color="auto"/>
        <w:left w:val="none" w:sz="0" w:space="0" w:color="auto"/>
        <w:bottom w:val="none" w:sz="0" w:space="0" w:color="auto"/>
        <w:right w:val="none" w:sz="0" w:space="0" w:color="auto"/>
      </w:divBdr>
    </w:div>
    <w:div w:id="953948341">
      <w:bodyDiv w:val="1"/>
      <w:marLeft w:val="0"/>
      <w:marRight w:val="0"/>
      <w:marTop w:val="0"/>
      <w:marBottom w:val="0"/>
      <w:divBdr>
        <w:top w:val="none" w:sz="0" w:space="0" w:color="auto"/>
        <w:left w:val="none" w:sz="0" w:space="0" w:color="auto"/>
        <w:bottom w:val="none" w:sz="0" w:space="0" w:color="auto"/>
        <w:right w:val="none" w:sz="0" w:space="0" w:color="auto"/>
      </w:divBdr>
    </w:div>
    <w:div w:id="1006664713">
      <w:bodyDiv w:val="1"/>
      <w:marLeft w:val="0"/>
      <w:marRight w:val="0"/>
      <w:marTop w:val="0"/>
      <w:marBottom w:val="0"/>
      <w:divBdr>
        <w:top w:val="none" w:sz="0" w:space="0" w:color="auto"/>
        <w:left w:val="none" w:sz="0" w:space="0" w:color="auto"/>
        <w:bottom w:val="none" w:sz="0" w:space="0" w:color="auto"/>
        <w:right w:val="none" w:sz="0" w:space="0" w:color="auto"/>
      </w:divBdr>
    </w:div>
    <w:div w:id="1291134007">
      <w:bodyDiv w:val="1"/>
      <w:marLeft w:val="0"/>
      <w:marRight w:val="0"/>
      <w:marTop w:val="0"/>
      <w:marBottom w:val="0"/>
      <w:divBdr>
        <w:top w:val="none" w:sz="0" w:space="0" w:color="auto"/>
        <w:left w:val="none" w:sz="0" w:space="0" w:color="auto"/>
        <w:bottom w:val="none" w:sz="0" w:space="0" w:color="auto"/>
        <w:right w:val="none" w:sz="0" w:space="0" w:color="auto"/>
      </w:divBdr>
    </w:div>
    <w:div w:id="1396397300">
      <w:bodyDiv w:val="1"/>
      <w:marLeft w:val="0"/>
      <w:marRight w:val="0"/>
      <w:marTop w:val="0"/>
      <w:marBottom w:val="0"/>
      <w:divBdr>
        <w:top w:val="none" w:sz="0" w:space="0" w:color="auto"/>
        <w:left w:val="none" w:sz="0" w:space="0" w:color="auto"/>
        <w:bottom w:val="none" w:sz="0" w:space="0" w:color="auto"/>
        <w:right w:val="none" w:sz="0" w:space="0" w:color="auto"/>
      </w:divBdr>
    </w:div>
    <w:div w:id="1537692596">
      <w:bodyDiv w:val="1"/>
      <w:marLeft w:val="0"/>
      <w:marRight w:val="0"/>
      <w:marTop w:val="0"/>
      <w:marBottom w:val="0"/>
      <w:divBdr>
        <w:top w:val="none" w:sz="0" w:space="0" w:color="auto"/>
        <w:left w:val="none" w:sz="0" w:space="0" w:color="auto"/>
        <w:bottom w:val="none" w:sz="0" w:space="0" w:color="auto"/>
        <w:right w:val="none" w:sz="0" w:space="0" w:color="auto"/>
      </w:divBdr>
    </w:div>
    <w:div w:id="1901861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demand-forecasting-kernels-only/dat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code/knightbearr/analysis-shopping-cart-data-knightbearr/noteboo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9CE57-EC22-A347-928C-1AD68867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Akif Hasan</cp:lastModifiedBy>
  <cp:revision>4</cp:revision>
  <dcterms:created xsi:type="dcterms:W3CDTF">2023-07-26T08:52:00Z</dcterms:created>
  <dcterms:modified xsi:type="dcterms:W3CDTF">2023-07-27T09:33:00Z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2023-06-12T22:56:35Z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90980442-9300-4a79-8c25-a9f45f381fed</vt:lpwstr>
  </property>
  <property fmtid="{D5CDD505-2E9C-101B-9397-08002B2CF9AE}" pid="8" name="MSIP_Label_38f1469a-2c2a-4aee-b92b-090d4c5468ff_ContentBits">
    <vt:lpwstr>0</vt:lpwstr>
  </property>
</Properties>
</file>