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企画書（SCOPE）　改訂案　第1版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がん薬物療法に伴う末梢神経障害診療ガイドライン 改訂版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日本がんサポーティブケア学会 編　／　作成日 2026年10月2日　／　統括委員会 委員長 華井明子</w:t>
      </w:r>
    </w:p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本書は2023年版のSCOPE(2021年版企画書)を土台にした改訂案です。変更点は【改訂】、確定が必要な点は第1章の論点表に整理しました。Minds診療ガイドライン作成マニュアル2020に沿った構成です。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確定が必要な論点(統括委員会で決定)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下表の「提案」を叩き台に、統括委員会で1つずつ決めてください。決まった内容は第2章以降へ反映します。</w:t>
      </w:r>
    </w:p>
    <w:tbl>
      <w:tblPr>
        <w:tblW w:type="dxa" w:w="96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1500"/>
        <w:gridCol w:w="2300"/>
        <w:gridCol w:w="43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論点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2023年版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改訂の提案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決定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改訂の範囲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CQごとに2019年9月〜2021年(月はCQで異なる)まで検索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全16CQを、前回の検索終了日以降〜2026年10月で更新検索する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CQの構成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CQ17(予防7・治療10)。冷却と圧迫は別CQ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冷却と圧迫を1つのCQに統合(16CQ)。B12・NSAIDs・オピオイド・併用療法は、2023年版が推奨なし(確実性C〜D)のためFRQ(今後の研究課題)として扱う。検索で新しいエビデンスが出ればCQに戻す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新規介入の追加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検索式に含めた介入のみ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委員会で候補を選定(例: 光生体調節療法、経皮的電気刺激・スクランブラー療法、外用薬、新しい冷却・圧迫機器)。新規RCTが挙がった介入だけCQ化を検討する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個別研究の評価様式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Mindsは-1/-2点を勧めるが判定困難のため✔表記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Minds様式4-5(0/-1/-2)に統一する。2023年版の✔は0/-1/-2に換算して引き継ぎ済み(アウトカム別に見直す)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エビデンス総体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A〜Dで評価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Minds様式SR-8で、アウトカムごとに5ドメインと上昇要因を評価。化学療法別の層別行を任意で使う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検索データベース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PubMedのみ(ASCOの検索式＋薬剤名)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PubMed(必須)にCochrane CENTRALを追加することを推奨。和文(医中誌)は解説の参考にとどめるか決める。検索式はCQごとに記録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検索期間の起点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CQごとに前回の検索終了日の翌月から(第5章の表)。記録のないCQは担当者が確認する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化学療法の種類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牛車腎気丸のみ「白金製剤由来に限る」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全CQで研究ごとに化学療法の分類を記録し、効果が異なるか層別で確認する。推奨文の対象を限定するかはCQごとに判断する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アウトカムと重要度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CIPN発症頻度、症状(しびれ・疼痛)の軽減。重要度は点数化せず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重要度を1〜9点で決める(患者代表と委員)。「日常生活の支障」「治療の継続(減量・中止)」「有害事象」を追加するか決める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対象範囲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18歳以上。急性神経障害・小児・神経疾患の合併例を除く。サバイバー限定ではない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前回を踏襲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推奨の決定方法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75%以上が参加し80%以上が賛成。3回で集約しなければ推奨なし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前回を踏襲。直接評価した論文の筆頭著者と当該CQのSR担当は、そのCQの投票に加わらない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患者・市民参画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患者代表1名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2名以上に増やす案。Scope確認、アウトカム重要度、推奨作成会議、外部評価に参加してもらう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AI(Claude)の利用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なし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論文本文からのデータ抽出の下書きに限る。評価・判断は人間2名が独立に行い、下書きは参考にとどめる。利用範囲を作成経過に記載する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担当の補充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総論K・L・Mと、薬物治療CQの監修者(前回: 平山・森)の担当が未定。後任を決める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名称と刊行年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「…診療ガイドライン 2023年版」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「…診療ガイドライン 改訂版」。刊行年は委員会で決める(案: 2028年)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総論の改訂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A〜Mを記名執筆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担当別のWord原稿を配布。各節に図表を1つ以上加える(図表案は事務局が提示)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  <w:tr>
        <w:trPr>
          <w:cantSplit/>
          <w:tblHeader w:val="off"/>
        </w:trPr>
        <w:tc>
          <w:tcPr>
            <w:tcW w:type="dxa" w:w="4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作成資金とCOI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厚労省班研究、学会申請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資金の出所を確認。全委員と患者代表がCOI申告書を提出する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□承認 □修正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作成組織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500"/>
        <w:gridCol w:w="2000"/>
      </w:tblGrid>
      <w:tr>
        <w:trPr>
          <w:cantSplit/>
          <w:tblHeader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役割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メンバー(敬称略)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統括委員会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華井(委員長)、吉田、森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全体を担当。SRにも参加できる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作成委員会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古川(リーダー)、内藤、宇和川、大串、大熊、松岡宏、荒尾、神林、縄田、中島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Scope作成、SR後から完成まで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システマティックレビュー(SR)チーム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第5章の表のとおり(CQごとに2名が独立して実施)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カルニチンは1名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外部評価委員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平本秀二、青儀健二郎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Scope完成前とガイドライン完成前に監修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患者代表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桜井なおみ(前回)。追加の患者代表1名以上を依頼する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CQの作成過程から参加。COI申告が必要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事務局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(記入)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資料の準備、検索・評価の記録の管理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担当の補充が必要な項目は第1章の論点14を参照。委員の所属・COIは別紙の委員名簿で管理する。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疾患トピックの基本的特徴</w:t>
      </w:r>
    </w:p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2023年版 第2章 総論A〜Dの要約。改訂で最新の知見に更新する。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3.1 臨床的特徴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がん薬物療法に伴う末梢神経障害(CIPN)は、抗がん薬によって誘発される末梢神経障害で、国際的に確立した定義はない。神経毒性のある抗がん薬の開始後に、手足の先から左右対称に、しびれや異常感覚(glove and stocking型)、腱反射の消失が現れたときにCIPNと判断される。症候学的には感覚神経障害、運動神経障害、自律神経障害に分けられ、疼痛を伴うものは神経障害性疼痛に分類される。病理学的には軸索障害、神経細胞体障害、髄鞘障害があ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3.2 疫学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発症頻度は対象疾患、薬剤、併用薬、用量により大きく異なる。発症しやすい薬剤は白金製剤、タキサン系、ビンカアルカロイド系、ボルテゾミブやサリドマイドである。投与終了後に症状が悪化する現象(coasting)が白金製剤などで知られる。【改訂】最新の頻度と新規薬剤(抗体薬物複合体、免疫チェックポイント阻害薬など)の記載を更新す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3.3 診断と治療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診断は、神経毒性のある治療中に新たに現れたしびれ・痛みを、必要に応じて神経学的診察と鑑別診断で確認する。評価にはCTCAE、患者報告アウトカム(EORTC QLQ-CIPN20、FACT/GOG-Ntx、PRO-CTCAEなど)、疼痛尺度、定量的評価がある。予防・治療の選択肢として薬物療法(漢方、ガバペンチノイド、デュロキセチンなど)と非薬物療法(冷却、圧迫、運動、鍼)があり、被疑薬の減量・中止も重要な判断とな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3.4 診療の現状と課題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CIPNは患者のQOLを下げ、がん治療の継続を難しくする。2020年にASCOとESMOがガイドラインを公表したが、日本で汎用される薬剤(ビタミンB12、漢方、NSAIDs、オピオイド)の検討は十分でない。2023年版は、これらを含めて日本で推奨できるかを検討した。【改訂】2023年版公表後(2021年末以降)の新しいエビデンスを反映し、推奨の更新要否を判断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アルゴリズム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2023年版のCIPNアルゴリズム(予防、評価、治療、被疑薬の減量・中止、非薬物療法)を土台に、推奨の更新内容に合わせて改訂する。【改訂】CQの統合(冷却・圧迫)とFRQ化を反映した版を、推奨決定後に作成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スコープ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5.1 診療ガイドラインがカバーする内容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0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タイトル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がん薬物療法に伴う末梢神経障害診療ガイドライン 改訂版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目的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以下のアウトカムを改善する。予防は、CIPNの発症頻度と症状(しびれ、疼痛)の軽減。治療は、症状(しびれ、疼痛)の軽減。【改訂】アウトカムの追加候補は論点9。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トピック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がん薬物療法に伴う神経障害の診療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想定される利用者・利用施設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がん薬物療法に関わる医療者、医療施設。【改訂】患者・家族向けの説明資材を別に作成するか検討する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既存ガイドラインとの関係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ASCO 2014年版・2020年更新版、ESMO-EONS-EANO 2020年版、前身の「がん薬物療法に伴う末梢神経障害マネジメントの手引き2017年版」、本ガイドライン2023年版。【改訂】2021年以降に公表された新しい診療ガイドラインを検索で確認する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カバーする範囲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CIPNを呈しうる、または呈している成人(18歳以上)。サバイバーに限らない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カバーしない範囲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急性神経障害(総論で解説)、小児、神経疾患の合併例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重要臨床課題</w:t>
            </w:r>
          </w:p>
        </w:tc>
        <w:tc>
          <w:tcPr>
            <w:tcW w:type="dxa" w:w="7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CIPNのマネジメントについて、国内で汎用される薬剤・手法を含めて、日本で推奨できるかを判断する。2023年版以降のエビデンスで推奨が変わるかを確認する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5.2 クリニカルクエスチョン(CQ)とFRQ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CQは「推奨を作成する問い」、FRQは「推奨を出さず、研究課題を記載する問い」である(Minds)。下の一覧は別表(横向き)に示す。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アウトカム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2023年版は、予防ではCIPN発症頻度と症状(しびれ・疼痛)の軽減、治療では症状の軽減をアウトカムとした。重要度の点数化は行っていない。改訂では、患者代表と委員が1〜9点で評価する(7〜9点: 重大、4〜6点: 重要、1〜3点: 重要でない)。評価に使われた指標(CTCAE、QLQ-CIPN20、FACT-Ntx、NRS、TNSなど)は、研究ごとに記録し、アウトカムごとの表にまとめる。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7. システマティックレビューに関する事項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7.1 エビデンスの検索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既存の診療ガイドラインは、国際ガイドラインライブラリー等で再確認する(論点5.1)。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データベースはPubMed(必須)。Cochrane CENTRALの追加は論点6。ASCO 2020の検索式(CIPN×薬剤名)を土台とし、担当者が自分の担当外の薬剤名を省いてよい。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牛車腎気丸は誘発薬剤を限定せず検索する。オピオイドはヒドロモルフォンなどを追加。ミロガバリンは「Mirogabalin」の補足概念語で検索する。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検索期間はCQごとに、前回の検索終了日の翌月から2026年10月まで(下表)。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検索の過程(日付、式、件数、除外理由)を、再現できる形でガイドラインに記載する。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7.2 文献の選択基準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18歳以上、がん患者、英語、国内で施行可能な方法・薬物(保険適用の有無は問わない)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メタアナリシス、無作為化比較試験、分析疫学的研究(コホート・症例対照・横断)、記述研究(症例報告・ケースシリーズ)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記述研究と英語の総説は解説で紹介してよいが、推奨の根拠にはしない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効果はCIPNに限定する。有害事象は、必要なら「がんの疼痛」「慢性疼痛」「神経障害性疼痛」にも広げて調べてよい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表の作成範囲は、メタアナリシスとRCTが計3件以上あればそこまで。3件に満たなければ分析疫学的研究、さらに少なければ記述研究まで広げる。類似薬(プレガバリンとガバペンチンなど)は合算して数える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7.3 エビデンスの評価と統合の方法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一次・二次スクリーニングは、CQごとに2名が独立に行い、結果を照合する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個別研究のバイアスリスクと非直接性は、Minds様式4-5(0/-1/-2)で、2名が独立に評価する。不一致は協議して確定する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CIPNは化学療法の種類で病態と介入の効果が異なるため、研究ごとに化学療法の分類(白金製剤、タキサン系など)を記録し、非直接性(対象)の評価と層別に使う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エビデンス総体はSR-8様式で、アウトカムごとにバイアスリスク・非一貫性・不精確性・非直接性・その他を評価し、確実性をA〜Dで決める。結果はSoF表にまとめる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メタアナリシスを行う場合の統合方法(固定効果か変量効果か、異質性の評価)はSR委員が判断する。草案の画面にある統合値は参考値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AI(Claude)は、論文本文から研究特性・評価指標・リスク人数の下書きを作る補助に限る。評価と判断は人間が行い、利用範囲を作成経過に記載する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8. 推奨作成の基本方針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推奨の決定は、ガイドライン作成委員会の会議で行う。意見が一致しない場合は投票する。直接評価された論文の筆頭著者とSRを担当したメンバーは、会議に参加できるが、そのCQの投票には加わらない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資格のあるメンバー(統括委員、作成委員、患者代表。COIで除外された人を除く)の75%以上が参加し、その80%以上が賛成した場合に決定する。意見交換後に投票を繰り返し、3回で集約しなければ「推奨なし」とする。過半数の反対があれば推奨文の変更を考慮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推奨は、アウトカム全体にわたるエビデンスの確実性、望ましい効果と望ましくない効果のバランス、患者・市民の価値観と希望、資源(高額な場合のみ)を考慮して決める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エビデンスの確実性はA〜D、推奨の強さは5段階(1 行うことを強く推奨、2 弱く推奨、3 推奨なし、4 行わないことを弱く推奨、5 行わないことを強く推奨)とする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FRQは推奨を作成せず、背景・エビデンス・推奨を作成しない理由・今後の研究課題を記載する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9. 最終調整と公開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追加すべき事項(活用方法、評価方法など)を記載して草案を作成する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外部評価委員が個別にコメントを提出し、作成グループが対応を討議して決める。パブリックコメントも同様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対応が終わったら、統括委員会が公開の最終決定をする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10. スケジュール(案)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00"/>
      </w:tblGrid>
      <w:tr>
        <w:trPr>
          <w:cantSplit/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時期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2026年10月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Scope確定(統括委員会)。患者代表・SR委員へ作業依頼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2026年11月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キックオフ会議。検索の実行、一次スクリーニング(2名独立)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2026年12月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二次スクリーニング(全文)。採用論文の収集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個別研究の評価(4-5様式、2名独立)、研究特性(化学療法の分類)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2027年2月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評価の照合・協議、エビデンス総体(SR-8)、SoF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2027年3月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推奨作成会議(推奨文・強さの投票)。患者代表も参加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2027年4〜6月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解説の執筆、総論の改訂、草案の完成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2027年7月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外部評価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2027年8〜9月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パブリックコメント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2027年10〜12月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最終調整・校正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2028年3月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公開(案)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11. 患者・市民参画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患者代表には、Scopeの確認、アウトカムの重要度の評価、CQ一覧への意見、推奨作成会議での意見と投票、外部評価への参加を依頼する。依頼書と回答用紙は別紙。患者代表のCOI申告も同様に求める。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12. 利益相反(COI)と資金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全委員と患者代表がCOI申告書を提出する。投票に関するCOIの扱いは第8章のとおり。作成資金の出所と、資金提供者が内容に関与しないことを作成経過に記載する(要確認)。</w:t>
      </w:r>
    </w:p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別表 CQ・FRQ一覧(案)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検索の起点は、2023年版作成時の検索記録から読み取った前回の検索終了月。「要確認」は記録が見つからないCQ。</w:t>
      </w:r>
    </w:p>
    <w:tbl>
      <w:tblPr>
        <w:tblW w:type="dxa" w:w="13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100"/>
        <w:gridCol w:w="1800"/>
        <w:gridCol w:w="3000"/>
        <w:gridCol w:w="3300"/>
        <w:gridCol w:w="1500"/>
        <w:gridCol w:w="1700"/>
      </w:tblGrid>
      <w:tr>
        <w:trPr>
          <w:cantSplit/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種別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介入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2023年版の推奨・確実性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改訂の方針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検索の起点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SR担当(2名独立)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カルニチン-アセチル‒L‒カ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カルニチン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 行わないことを強く推奨・確実性B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内藤(1名)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中島・伊藤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冷却・圧迫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冷却・圧迫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【冷却】2 弱く推奨・確実性C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【圧迫】3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冷却・圧迫を統合して更新検索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川口・上野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牛車腎気丸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牛車腎気丸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元雄・菊池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 弱く推奨・確実性C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山本・中川夏樹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在原・田辺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アミトリプチリン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アミトリプチリン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 行わないことを弱く推奨・確実性D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縄田・平川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オピオイド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オピオイド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高木・山田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デュロキセチン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デュロキセチン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 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2021-12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神林・武井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ビタミン-B12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ビタミン B12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坂下・中川貴之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プレガバリン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ミロガバリン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ミロガバリン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推奨なし・確実性C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薬物の併用療法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薬物の併用療法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宇和川・佐藤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運動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 弱く推奨・確実性B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荒尾・大岩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鍼灸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推奨なし・確実性B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更新検索し、推奨の要否を確認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神田・京田・草場・久保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非ステロイド性消炎鎮痛薬-N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非ステロイド性消炎鎮痛薬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 推奨なし・確実性D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更新検索のうえ、エビデンスが増えればCQへ。なければ研究課題を記載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松岡宏・松坂</w:t>
            </w:r>
          </w:p>
        </w:tc>
      </w:tr>
    </w:tbl>
    <w:sectPr>
      <w:footerReference w:type="default" r:id="rId7"/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Scope改訂案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Scope改訂案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2026-10-02T06:39:23.490Z</dcterms:created>
  <dcterms:modified xsi:type="dcterms:W3CDTF">2026-10-02T06:39:23.491Z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