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right"/>
      </w:pPr>
      <w:r>
        <w:rPr>
          <w:rFonts w:ascii="Yu Gothic" w:cs="Yu Gothic" w:eastAsia="Yu Gothic" w:hAnsi="Yu Gothic"/>
          <w:sz w:val="18"/>
          <w:szCs w:val="18"/>
        </w:rPr>
        <w:t xml:space="preserve">　　　年　　月　　日</w:t>
      </w:r>
    </w:p>
    <w:p>
      <w:pPr>
        <w:spacing w:after="100"/>
      </w:pPr>
      <w:r>
        <w:rPr>
          <w:rFonts w:ascii="Yu Gothic" w:cs="Yu Gothic" w:eastAsia="Yu Gothic" w:hAnsi="Yu Gothic"/>
          <w:sz w:val="20"/>
          <w:szCs w:val="20"/>
        </w:rPr>
        <w:t xml:space="preserve">システマティックレビュー(SR)委員 各位</w:t>
      </w:r>
    </w:p>
    <w:p>
      <w:pPr>
        <w:spacing w:after="100"/>
        <w:jc w:val="right"/>
      </w:pPr>
      <w:r>
        <w:rPr>
          <w:rFonts w:ascii="Yu Gothic" w:cs="Yu Gothic" w:eastAsia="Yu Gothic" w:hAnsi="Yu Gothic"/>
          <w:sz w:val="20"/>
          <w:szCs w:val="20"/>
        </w:rPr>
        <w:t xml:space="preserve">日本がんサポーティブケア学会 ガイドライン統括委員会　委員長 華井 明子</w:t>
      </w:r>
    </w:p>
    <w:p>
      <w:pPr>
        <w:pStyle w:val="Title"/>
        <w:spacing w:after="140" w:before="120"/>
      </w:pPr>
      <w:r>
        <w:rPr>
          <w:rFonts w:ascii="Yu Gothic" w:cs="Yu Gothic" w:eastAsia="Yu Gothic" w:hAnsi="Yu Gothic"/>
          <w:b/>
          <w:bCs/>
          <w:sz w:val="30"/>
          <w:szCs w:val="30"/>
        </w:rPr>
        <w:t xml:space="preserve">「がん薬物療法に伴う末梢神経障害診療ガイドライン2028年版」　システマティックレビュー作業のお願い</w:t>
      </w:r>
    </w:p>
    <w:p>
      <w:pPr>
        <w:spacing w:after="100"/>
      </w:pPr>
      <w:r>
        <w:rPr>
          <w:rFonts w:ascii="Yu Gothic" w:cs="Yu Gothic" w:eastAsia="Yu Gothic" w:hAnsi="Yu Gothic"/>
          <w:sz w:val="20"/>
          <w:szCs w:val="20"/>
        </w:rPr>
        <w:t xml:space="preserve">2023年版の改訂にあたり、担当CQのシステマティックレビュー(SR)をお願いします。前回のSRの結果は引き継ぎ済みなので、今回の中心は、前回の検索終了日以降の論文を探し、採否を決め、Minds様式で評価することです。</w:t>
      </w:r>
    </w:p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1. 全体像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目的: 2023年版以降(2021年末以降)の新しいエビデンスで、各CQの推奨を更新すべきかを判断する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方針: Minds診療ガイドライン作成マニュアル2020に沿う。個別研究の評価は様式4-5(0/-1/-2)、エビデンス総体は様式SR-8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体制: CQごとに2名が、互いの評価を見ずに独立して作業し、照合して不一致を協議する(カルニチンのみ1名)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準備済みのもの: CQごとの作業ブック(Excel)、前回の採用論文とその評価(引き継ぎ済み)、論文本文(取得できたもの)、草案作成シート(HTML)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化学療法の種類(白金製剤、タキサン系など)で効果が異なりうるため、研究ごとに分類を記録する</w:t>
      </w:r>
    </w:p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2. 担当表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2100"/>
        <w:gridCol w:w="2200"/>
        <w:gridCol w:w="1500"/>
      </w:tblGrid>
      <w:tr>
        <w:trPr>
          <w:cantSplit/>
          <w:tblHeader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6"/>
                <w:szCs w:val="16"/>
              </w:rPr>
              <w:t xml:space="preserve">CQ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6"/>
                <w:szCs w:val="16"/>
              </w:rPr>
              <w:t xml:space="preserve">種別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6"/>
                <w:szCs w:val="16"/>
              </w:rPr>
              <w:t xml:space="preserve">担当(独立2名)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6"/>
                <w:szCs w:val="16"/>
              </w:rPr>
              <w:t xml:space="preserve">前回の検索終了(今回の起点)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6"/>
                <w:szCs w:val="16"/>
              </w:rPr>
              <w:t xml:space="preserve">引き継ぎ済みの採用論文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CQ1 カルニチン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CQ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内藤(1名)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2021-06 以降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3件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CQ1 プレガバリン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CQ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中島・伊藤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要確認(前回の検索記録なし)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4件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CQ1 冷却・圧迫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CQ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川口・上野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2021-08 以降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13件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CQ1 牛車腎気丸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CQ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元雄・菊池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2021-06 以降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8件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CQ1 運動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CQ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山本・中川夏樹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2021-09 以降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5件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CQ1 鍼灸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CQ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在原・田辺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2021 以降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1件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CQ2 アミトリプチリン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CQ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縄田・平川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要確認(前回の検索記録なし)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1件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CQ2 オピオイド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FRQ(提案)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高木・山田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要確認(前回の検索記録なし)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10件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CQ2 デュロキセチン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CQ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神林・武井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2021-12 以降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4件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CQ2 ビタミン-B12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FRQ(提案)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坂下・中川貴之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2021-06 以降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5件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CQ2 プレガバリン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CQ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渡辺・釆野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2021-08 以降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4件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CQ2 ミロガバリン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CQ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渡辺・釆野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2021-08 以降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4件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CQ2 薬物の併用療法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FRQ(提案)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宇和川・佐藤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要確認(前回の検索記録なし)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2件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CQ2 運動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CQ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荒尾・大岩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2021-09 以降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4件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CQ2 鍼灸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CQ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神田・京田・草場・久保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2021 以降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3件</w:t>
            </w:r>
          </w:p>
        </w:tc>
      </w:tr>
      <w:tr>
        <w:trPr>
          <w:cantSplit/>
          <w:tblHeader w:val="off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CQ2 非ステロイド性消炎鎮痛薬-NSAIDs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FRQ(提案)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松岡宏・松坂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2021-06 以降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2件</w:t>
            </w:r>
          </w:p>
        </w:tc>
      </w:tr>
    </w:tbl>
    <w:p>
      <w:pPr>
        <w:spacing w:after="100"/>
      </w:pPr>
      <w:r>
        <w:rPr>
          <w:rFonts w:ascii="Yu Gothic" w:cs="Yu Gothic" w:eastAsia="Yu Gothic" w:hAnsi="Yu Gothic"/>
          <w:i/>
          <w:iCs/>
          <w:sz w:val="18"/>
          <w:szCs w:val="18"/>
        </w:rPr>
        <w:t xml:space="preserve">検索の起点が「要確認」のCQは、前回の検索記録が見つかっていません。前回の記録(検索過程)があればお送りください。</w:t>
      </w:r>
    </w:p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3. 作業の手順と期限(案)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700"/>
        <w:gridCol w:w="1800"/>
        <w:gridCol w:w="1400"/>
      </w:tblGrid>
      <w:tr>
        <w:trPr>
          <w:cantSplit/>
          <w:tblHeader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6"/>
                <w:szCs w:val="16"/>
              </w:rPr>
              <w:t xml:space="preserve">手順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6"/>
                <w:szCs w:val="16"/>
              </w:rPr>
              <w:t xml:space="preserve">内容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6"/>
                <w:szCs w:val="16"/>
              </w:rPr>
              <w:t xml:space="preserve">記録先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6"/>
                <w:szCs w:val="16"/>
              </w:rPr>
              <w:t xml:space="preserve">期限(案)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1. 検索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前回の検索終了日の翌月から2026年10月まで、PubMedで検索。検索式は作業ブックの「検索式」シートにある式を使い、担当外の薬剤名は省いてよい。式・日付・ヒット件数を記録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検索式シート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12月末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2. 一次スクリーニング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タイトルと抄録で、選択基準に合わない論文を除く。2名が独立に行う。除外した論文も理由を残す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スクリーニングログ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12月末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3. 二次スクリーニング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全文を読んで採否を決める。2名の結果を照合する。採用論文のPDFは papers/ へ(PMID.pdf)。無料で全文が読めるものは自動取得される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スクリーニングログ、papers/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1月末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4. 研究特性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採用論文ごとに、化学療法の分類、薬剤名、症例数、介入と対照の内容を確定する(Claudeの下書きがあれば修正)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研究特性シート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2月末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5. 個別研究の評価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自分のシート(4-5_自分の名前)に、バイアスリスク10項目と非直接性5項目を0/-1/-2で記入。リスク人数と効果指標も記入。相手のシートは見ない。Claudeの下書きは、自分で評価した後に見比べる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4-5評価シート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3月末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6. 照合・協議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「4-5_照合」で赤く出た不一致を、2名で協議して確定列に記入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4-5_照合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4月中旬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7. エビデンス総体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アウトカムごとに、5ドメインと確実性(A〜D)を評価。化学療法で効果が違えば層別行も使う。SoF表を確認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SR-8シート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4月末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8. 草案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草案作成シート(HTML)に、推奨文の草案、強さ、確実性、考慮4項目(益と害、確実性、価値観、資源)を記入し、JSONで書き出す。FRQは研究課題を記載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草案作成シート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5月上旬(推奨作成会議の前)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9. 申し送り</w:t>
            </w:r>
          </w:p>
        </w:tc>
        <w:tc>
          <w:tcPr>
            <w:tcW w:type="dxa" w:w="4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解説に入れてほしい点、重要論文(5〜12行の要約)、迷った判断を文章で記載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草案作成シート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5月上旬</w:t>
            </w:r>
          </w:p>
        </w:tc>
      </w:tr>
    </w:tbl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4. 評価の基準(Minds様式4-5)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600"/>
        <w:gridCol w:w="2600"/>
      </w:tblGrid>
      <w:tr>
        <w:trPr>
          <w:cantSplit/>
          <w:tblHeader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6"/>
                <w:szCs w:val="16"/>
              </w:rPr>
              <w:t xml:space="preserve">項目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6"/>
                <w:szCs w:val="16"/>
              </w:rPr>
              <w:t xml:space="preserve">0(低リスク)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6"/>
                <w:szCs w:val="16"/>
              </w:rPr>
              <w:t xml:space="preserve">-1(中・疑い)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6"/>
                <w:szCs w:val="16"/>
              </w:rPr>
              <w:t xml:space="preserve">-2(高リスク)</w:t>
            </w:r>
          </w:p>
        </w:tc>
      </w:tr>
      <w:tr>
        <w:trPr>
          <w:cantSplit/>
          <w:tblHeader w:val="off"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ランダム化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乱数表などで適切に割り付け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方法の記載が不十分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不適切(交互割付など)</w:t>
            </w:r>
          </w:p>
        </w:tc>
      </w:tr>
      <w:tr>
        <w:trPr>
          <w:cantSplit/>
          <w:tblHeader w:val="off"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コンシールメント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中央登録など割付が隠されていた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不明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隠されていない</w:t>
            </w:r>
          </w:p>
        </w:tc>
      </w:tr>
      <w:tr>
        <w:trPr>
          <w:cantSplit/>
          <w:tblHeader w:val="off"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盲検化(参加者・医療者/評価者)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二重盲検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単盲検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非盲検(オープンラベル)</w:t>
            </w:r>
          </w:p>
        </w:tc>
      </w:tr>
      <w:tr>
        <w:trPr>
          <w:cantSplit/>
          <w:tblHeader w:val="off"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ITT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ITT解析、脱落が少ない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脱落が多いが分析で配慮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脱落が多く除外して解析</w:t>
            </w:r>
          </w:p>
        </w:tc>
      </w:tr>
      <w:tr>
        <w:trPr>
          <w:cantSplit/>
          <w:tblHeader w:val="off"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非直接性(対象)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本CQの対象と一致(化学療法の種類を含む)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一部が異なる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大きく異なる</w:t>
            </w:r>
          </w:p>
        </w:tc>
      </w:tr>
    </w:tbl>
    <w:p>
      <w:pPr>
        <w:spacing w:after="100"/>
      </w:pPr>
      <w:r>
        <w:rPr>
          <w:rFonts w:ascii="Yu Gothic" w:cs="Yu Gothic" w:eastAsia="Yu Gothic" w:hAnsi="Yu Gothic"/>
          <w:i/>
          <w:iCs/>
          <w:sz w:val="18"/>
          <w:szCs w:val="18"/>
        </w:rPr>
        <w:t xml:space="preserve">詳細はMinds診療ガイドライン作成マニュアル2020(4.3)を参照。2023年版で使われた✔/?/−は、0/-1/-2に換算して下書きに入っています。アウトカムごとに見直してください。</w:t>
      </w:r>
    </w:p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5. 注意してほしいこと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Claude(AI)の下書きは、論文本文からの抽出の補助です。評価と判断は人が行い、2名の独立評価の代わりにはなりません。下書きが間違っている場合は直してください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フォレストプロットの統合値は参考値(固定効果)です。統合方法はSR委員が判断してください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論文PDFは著作権があるため、委員のあいだでのみ共有し、外部に公開しないでください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直接評価した論文の筆頭著者とSR担当者は、そのCQの推奨の投票には加わりません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利益相反(COI)の申告書を提出してください(未提出の方)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迷う点や資料の不足(前回の検索記録など)は、早めに事務局へ連絡してください</w:t>
      </w:r>
    </w:p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6. 提出先・連絡先</w:t>
      </w:r>
    </w:p>
    <w:p>
      <w:pPr>
        <w:spacing w:after="100"/>
      </w:pPr>
      <w:r>
        <w:rPr>
          <w:rFonts w:ascii="Yu Gothic" w:cs="Yu Gothic" w:eastAsia="Yu Gothic" w:hAnsi="Yu Gothic"/>
          <w:sz w:val="20"/>
          <w:szCs w:val="20"/>
        </w:rPr>
        <w:t xml:space="preserve">作業ブックと草案作成シートは、共有フォルダ(Google Drive)のCQごとのフォルダにあります。完成したものは同じフォルダに保存してください。</w:t>
      </w:r>
    </w:p>
    <w:p>
      <w:pPr>
        <w:spacing w:after="100"/>
      </w:pPr>
      <w:r>
        <w:rPr>
          <w:rFonts w:ascii="Yu Gothic" w:cs="Yu Gothic" w:eastAsia="Yu Gothic" w:hAnsi="Yu Gothic"/>
          <w:sz w:val="20"/>
          <w:szCs w:val="20"/>
        </w:rPr>
        <w:t xml:space="preserve">共有フォルダ: 【URL】　／　事務局: 【氏名・メールアドレス】</w:t>
      </w:r>
    </w:p>
    <w:p>
      <w:pPr>
        <w:spacing w:after="100"/>
      </w:pPr>
      <w:r>
        <w:rPr>
          <w:rFonts w:ascii="Yu Gothic" w:cs="Yu Gothic" w:eastAsia="Yu Gothic" w:hAnsi="Yu Gothic"/>
          <w:sz w:val="20"/>
          <w:szCs w:val="20"/>
        </w:rPr>
        <w:t xml:space="preserve">ご多忙のところ恐縮ですが、よろしくお願い申し上げます。</w:t>
      </w:r>
    </w:p>
    <w:p>
      <w:pPr>
        <w:pStyle w:val="Heading2"/>
        <w:spacing w:after="80" w:before="20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(参考) 依頼メール文面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rPr>
          <w:cantSplit/>
          <w:tblHeader/>
        </w:trPr>
        <w:tc>
          <w:tcPr>
            <w:tcW w:type="dxa" w:w="9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件名: 【CIPNガイドライン改訂】SR作業のお願い(担当CQ: ○○)</w:t>
            </w:r>
          </w:p>
        </w:tc>
      </w:tr>
      <w:tr>
        <w:trPr>
          <w:cantSplit/>
          <w:tblHeader w:val="off"/>
        </w:trPr>
        <w:tc>
          <w:tcPr>
            <w:tcW w:type="dxa" w:w="9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○○先生</w:t>
            </w:r>
          </w:p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お世話になっております。ガイドライン統括委員会の華井です。</w:t>
            </w:r>
          </w:p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CIPN診療ガイドライン改訂のSRを、担当CQ「○○」(もう1名: ○○先生)でお願いします。</w:t>
            </w:r>
          </w:p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添付の依頼書に手順と期限(案)を記載しました。共有フォルダに作業ブックと草案作成シートを置いてあります。</w:t>
            </w:r>
          </w:p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最初のステップは、前回の検索終了日(○年○月)以降〜2026年10月のPubMed検索と一次スクリーニングです(期限: 12月末)。</w:t>
            </w:r>
          </w:p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評価は、お二人が互いのシートを見ずに記入してください。ご不明な点は事務局までご連絡ください。</w:t>
            </w:r>
          </w:p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/>
            </w:r>
          </w:p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よろしくお願いいたします。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sz w:val="16"/>
        <w:szCs w:val="16"/>
      </w:rPr>
      <w:t xml:space="preserve">SR作業のお願い　</w:t>
    </w:r>
    <w:r>
      <w:rPr>
        <w:rFonts w:ascii="Yu Gothic" w:cs="Yu Gothic" w:eastAsia="Yu Gothic" w:hAnsi="Yu Gothi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・"/>
      <w:lvlJc w:val="left"/>
      <w:pPr>
        <w:ind w:left="440" w:hanging="280"/>
      </w:pPr>
    </w:lvl>
    <w:lvl w:ilvl="1" w:tentative="1">
      <w:start w:val="1"/>
      <w:numFmt w:val="bullet"/>
      <w:lvlText w:val="－"/>
      <w:lvlJc w:val="left"/>
      <w:pPr>
        <w:ind w:left="88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2026-10-24T15:30:04.904Z</dcterms:created>
  <dcterms:modified xsi:type="dcterms:W3CDTF">2026-10-24T15:30:04.904Z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