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Yu Mincho" w:cs="Yu Mincho" w:eastAsia="Yu Mincho" w:hAnsi="Yu Mincho"/>
          <w:sz w:val="18"/>
          <w:szCs w:val="18"/>
        </w:rPr>
        <w:t xml:space="preserve">がん薬物療法に伴う末梢神経障害診療ガイドライン 改訂版　第2章 総論　改訂原稿</w:t>
      </w:r>
    </w:p>
    <w:p>
      <w:pPr>
        <w:pStyle w:val="Title"/>
      </w:pPr>
      <w:r>
        <w:rPr>
          <w:rFonts w:ascii="Yu Gothic" w:cs="Yu Gothic" w:eastAsia="Yu Gothic" w:hAnsi="Yu Gothic"/>
          <w:b/>
          <w:bCs/>
          <w:sz w:val="32"/>
          <w:szCs w:val="32"/>
        </w:rPr>
        <w:t xml:space="preserve">I-1. がん薬物療法に伴う中枢神経障害</w:t>
      </w:r>
    </w:p>
    <w:p>
      <w:pPr>
        <w:spacing w:after="120"/>
      </w:pPr>
      <w:r>
        <w:rPr>
          <w:rFonts w:ascii="Yu Mincho" w:cs="Yu Mincho" w:eastAsia="Yu Mincho" w:hAnsi="Yu Mincho"/>
          <w:sz w:val="21"/>
          <w:szCs w:val="21"/>
        </w:rPr>
        <w:t xml:space="preserve">担当：平川（前回 平山）　／　2023年版 第2章 pp.28–33 の原文を起こしたもの</w:t>
      </w:r>
    </w:p>
    <w:p>
      <w:pPr>
        <w:pStyle w:val="Heading1"/>
        <w:spacing w:after="120" w:before="240"/>
      </w:pPr>
      <w:r>
        <w:rPr>
          <w:rFonts w:ascii="Yu Gothic" w:cs="Yu Gothic" w:eastAsia="Yu Gothic" w:hAnsi="Yu Gothic"/>
          <w:b/>
          <w:bCs/>
        </w:rPr>
        <w:t xml:space="preserve">1. 改訂の進め方</w:t>
      </w:r>
    </w:p>
    <w:p>
      <w:pPr>
        <w:spacing w:after="120"/>
      </w:pPr>
      <w:r>
        <w:rPr>
          <w:rFonts w:ascii="Yu Mincho" w:cs="Yu Mincho" w:eastAsia="Yu Mincho" w:hAnsi="Yu Mincho"/>
          <w:sz w:val="21"/>
          <w:szCs w:val="21"/>
        </w:rPr>
        <w:t xml:space="preserve">「3. 2023年版 原文」を直接書き換えてください（変更履歴をオンにして編集）。2023年版以降の知見の追加、図表の追加、古い記述の削除が改訂の中心です。図表は下の提案から選んでも、独自に提案しても構いません。作図は事務局で行えるので、内容（項目・数値・順序）を指定して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項目</w:t>
            </w:r>
          </w:p>
        </w:tc>
        <w:tc>
          <w:tcPr>
            <w:tcW w:type="dxa" w:w="676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記入欄（担当委員）</w:t>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改訂の要点（2023年版から何を変えるか）</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追加・更新する図表（下の提案から選ぶ／独自案）</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追加する文献（PMID）</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2023年版から削除する記述</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事務局への依頼（作図・データ収集など）</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bl>
    <w:p>
      <w:pPr>
        <w:pStyle w:val="Heading1"/>
        <w:spacing w:after="120" w:before="240"/>
      </w:pPr>
      <w:r>
        <w:rPr>
          <w:rFonts w:ascii="Yu Gothic" w:cs="Yu Gothic" w:eastAsia="Yu Gothic" w:hAnsi="Yu Gothic"/>
          <w:b/>
          <w:bCs/>
        </w:rPr>
        <w:t xml:space="preserve">2. 図表の提案（事務局案）</w:t>
      </w:r>
    </w:p>
    <w:p>
      <w:pPr>
        <w:spacing w:after="120"/>
      </w:pPr>
      <w:r>
        <w:rPr>
          <w:rFonts w:ascii="Yu Mincho" w:cs="Yu Mincho" w:eastAsia="Yu Mincho" w:hAnsi="Yu Mincho"/>
          <w:sz w:val="21"/>
          <w:szCs w:val="21"/>
        </w:rPr>
        <w:t xml:space="preserve">2023年版に既にある図表：表1 がん薬物療法と代表的中枢神経障害</w:t>
      </w:r>
    </w:p>
    <w:p>
      <w:pPr>
        <w:pStyle w:val="ListParagraph"/>
        <w:numPr>
          <w:ilvl w:val="0"/>
          <w:numId w:val="2"/>
        </w:numPr>
        <w:spacing w:after="60"/>
      </w:pPr>
      <w:r>
        <w:rPr>
          <w:rFonts w:ascii="Yu Mincho" w:cs="Yu Mincho" w:eastAsia="Yu Mincho" w:hAnsi="Yu Mincho"/>
          <w:sz w:val="21"/>
          <w:szCs w:val="21"/>
        </w:rPr>
        <w:t xml:space="preserve">図：中枢神経障害の鑑別フロー（急性発症の意識障害・けいれん・視覚障害からの分岐）</w:t>
      </w:r>
    </w:p>
    <w:p>
      <w:pPr>
        <w:pStyle w:val="ListParagraph"/>
        <w:numPr>
          <w:ilvl w:val="0"/>
          <w:numId w:val="2"/>
        </w:numPr>
        <w:spacing w:after="60"/>
      </w:pPr>
      <w:r>
        <w:rPr>
          <w:rFonts w:ascii="Yu Mincho" w:cs="Yu Mincho" w:eastAsia="Yu Mincho" w:hAnsi="Yu Mincho"/>
          <w:sz w:val="21"/>
          <w:szCs w:val="21"/>
        </w:rPr>
        <w:t xml:space="preserve">図：代表的画像所見（PRES、白質脳症の典型MRI。施設提供の匿名化画像）</w:t>
      </w:r>
    </w:p>
    <w:p>
      <w:pPr>
        <w:pStyle w:val="ListParagraph"/>
        <w:numPr>
          <w:ilvl w:val="0"/>
          <w:numId w:val="2"/>
        </w:numPr>
        <w:spacing w:after="60"/>
      </w:pPr>
      <w:r>
        <w:rPr>
          <w:rFonts w:ascii="Yu Mincho" w:cs="Yu Mincho" w:eastAsia="Yu Mincho" w:hAnsi="Yu Mincho"/>
          <w:sz w:val="21"/>
          <w:szCs w:val="21"/>
        </w:rPr>
        <w:t xml:space="preserve">表：表1の更新（CAR‑T細胞療法のICANS、免疫チェックポイント阻害薬の脳炎・髄膜炎を追加）</w:t>
      </w:r>
    </w:p>
    <w:p>
      <w:pPr>
        <w:pStyle w:val="ListParagraph"/>
        <w:numPr>
          <w:ilvl w:val="0"/>
          <w:numId w:val="2"/>
        </w:numPr>
        <w:spacing w:after="60"/>
      </w:pPr>
      <w:r>
        <w:rPr>
          <w:rFonts w:ascii="Yu Mincho" w:cs="Yu Mincho" w:eastAsia="Yu Mincho" w:hAnsi="Yu Mincho"/>
          <w:sz w:val="21"/>
          <w:szCs w:val="21"/>
        </w:rPr>
        <w:t xml:space="preserve">表：認知機能障害（CRCI）の評価ツールと介入の要約</w:t>
      </w:r>
    </w:p>
    <w:p>
      <w:pPr>
        <w:pStyle w:val="Heading1"/>
        <w:spacing w:after="120" w:before="240"/>
      </w:pPr>
      <w:r>
        <w:rPr>
          <w:rFonts w:ascii="Yu Gothic" w:cs="Yu Gothic" w:eastAsia="Yu Gothic" w:hAnsi="Yu Gothic"/>
          <w:b/>
          <w:bCs/>
        </w:rPr>
        <w:t xml:space="preserve">3. 2023年版 原文</w:t>
      </w:r>
    </w:p>
    <w:p>
      <w:pPr>
        <w:pStyle w:val="Heading3"/>
        <w:spacing w:after="120" w:before="240"/>
      </w:pPr>
      <w:r>
        <w:rPr>
          <w:rFonts w:ascii="Yu Gothic" w:cs="Yu Gothic" w:eastAsia="Yu Gothic" w:hAnsi="Yu Gothic"/>
          <w:b/>
          <w:bCs/>
        </w:rPr>
        <w:t xml:space="preserve">I CIPN 以外の神経に関係する障害</w:t>
      </w:r>
    </w:p>
    <w:p>
      <w:pPr>
        <w:pStyle w:val="Heading3"/>
        <w:spacing w:after="120" w:before="240"/>
      </w:pPr>
      <w:r>
        <w:rPr>
          <w:rFonts w:ascii="Yu Gothic" w:cs="Yu Gothic" w:eastAsia="Yu Gothic" w:hAnsi="Yu Gothic"/>
          <w:b/>
          <w:bCs/>
        </w:rPr>
        <w:t xml:space="preserve">1．がん薬物療法に伴う中枢神経障害</w:t>
      </w:r>
    </w:p>
    <w:p>
      <w:pPr>
        <w:spacing w:after="120"/>
        <w:ind w:firstLine="210"/>
      </w:pPr>
      <w:r>
        <w:rPr>
          <w:rFonts w:ascii="Yu Mincho" w:cs="Yu Mincho" w:eastAsia="Yu Mincho" w:hAnsi="Yu Mincho"/>
          <w:sz w:val="21"/>
          <w:szCs w:val="21"/>
        </w:rPr>
        <w:t xml:space="preserve">「がん薬物療法に伴う末梢神経障害マネジメントの手引き 2017 年版」</w:t>
      </w:r>
      <w:r>
        <w:rPr>
          <w:rFonts w:ascii="Yu Mincho" w:cs="Yu Mincho" w:eastAsia="Yu Mincho" w:hAnsi="Yu Mincho"/>
          <w:sz w:val="21"/>
          <w:szCs w:val="21"/>
          <w:vertAlign w:val="superscript"/>
        </w:rPr>
        <w:t xml:space="preserve">1)</w:t>
      </w:r>
      <w:r>
        <w:rPr>
          <w:rFonts w:ascii="Yu Mincho" w:cs="Yu Mincho" w:eastAsia="Yu Mincho" w:hAnsi="Yu Mincho"/>
          <w:sz w:val="21"/>
          <w:szCs w:val="21"/>
        </w:rPr>
        <w:t xml:space="preserve">においては中枢神経に関しては取り扱わなかったが，本書では詳細は総論として記載することとした。以下に代表的病態を列挙する。</w:t>
      </w:r>
    </w:p>
    <w:p>
      <w:pPr>
        <w:pStyle w:val="Heading3"/>
        <w:spacing w:after="120" w:before="240"/>
      </w:pPr>
      <w:r>
        <w:rPr>
          <w:rFonts w:ascii="Yu Gothic" w:cs="Yu Gothic" w:eastAsia="Yu Gothic" w:hAnsi="Yu Gothic"/>
          <w:b/>
          <w:bCs/>
        </w:rPr>
        <w:t xml:space="preserve">1）可逆性後頭葉白質脳症</w:t>
      </w:r>
    </w:p>
    <w:p>
      <w:pPr>
        <w:spacing w:after="120"/>
        <w:ind w:firstLine="210"/>
      </w:pPr>
      <w:r>
        <w:rPr>
          <w:rFonts w:ascii="Yu Mincho" w:cs="Yu Mincho" w:eastAsia="Yu Mincho" w:hAnsi="Yu Mincho"/>
          <w:sz w:val="21"/>
          <w:szCs w:val="21"/>
        </w:rPr>
        <w:t xml:space="preserve">可逆性後頭葉白質脳症（posterior reversible encephalopathy syndrome；PRES）の概念は1996 年に Hinchey らが臓器移植後，免疫抑制療法中，急性高血圧脳症や子癇患者などで中枢神経症状を呈し 2 週間以内に回復した症例を報告したことに始まる2）。薬剤投与の翌日～数カ月後に頭痛，意識障害，痙攣，皮質盲をきたし多くは血圧上昇を伴う。数日～数週間の経過で臨床的にも画像所見にも改善がみられ比較的予後は良好である。最近は後述する中毒性白質脳症よりも抗がん薬による PRES の報告例のほうが多い。</w:t>
      </w:r>
    </w:p>
    <w:p>
      <w:pPr>
        <w:spacing w:after="120"/>
        <w:ind w:firstLine="210"/>
      </w:pPr>
      <w:r>
        <w:rPr>
          <w:rFonts w:ascii="Yu Mincho" w:cs="Yu Mincho" w:eastAsia="Yu Mincho" w:hAnsi="Yu Mincho"/>
          <w:sz w:val="21"/>
          <w:szCs w:val="21"/>
        </w:rPr>
        <w:t xml:space="preserve">表 1 に薬物と症候の関係をまとめたが，極めて多種類の抗がん薬が PRES の原因となり，小分子物質，抗体薬を含むすべての抗がん薬にPRES発症の可能性があると考えられる3）～11）。</w:t>
      </w:r>
    </w:p>
    <w:p>
      <w:pPr>
        <w:spacing w:after="120"/>
        <w:ind w:firstLine="210"/>
      </w:pPr>
      <w:r>
        <w:rPr>
          <w:rFonts w:ascii="Yu Mincho" w:cs="Yu Mincho" w:eastAsia="Yu Mincho" w:hAnsi="Yu Mincho"/>
          <w:sz w:val="21"/>
          <w:szCs w:val="21"/>
        </w:rPr>
        <w:t xml:space="preserve">PRES の病態はまだ十分には解明されていないが，基礎疾患状態（子癇，移植後，敗血症など）や化学療法における血管内皮細胞障害により血液脳関門（Blood—brain barrier；BBB），血管収縮，血圧上昇，白血球の血管壁付着などの結果，血管性浮腫が起こるのではいかと推測されている。また低マグネシウム血症が誘因との説もある12）。</w:t>
      </w:r>
    </w:p>
    <w:p>
      <w:pPr>
        <w:spacing w:after="120"/>
        <w:ind w:firstLine="210"/>
      </w:pPr>
      <w:r>
        <w:rPr>
          <w:rFonts w:ascii="Yu Mincho" w:cs="Yu Mincho" w:eastAsia="Yu Mincho" w:hAnsi="Yu Mincho"/>
          <w:sz w:val="21"/>
          <w:szCs w:val="21"/>
        </w:rPr>
        <w:t xml:space="preserve">障害部位は後頭葉，頭頂葉の皮質下白質が高頻度に障害され，小脳，基底核，視床，脳幹も障害されることがある。この病変分布は posterior circulation 領域（椎骨脳底動脈，後大脳動脈系）に一致しており，これは anterior circulation（中大脳動脈，前大脳動脈系）に比べて交感神経系の分布が少なく，血圧上昇に対応するこの部位の血圧のコントロールが不十分であるためと推測されている。</w:t>
      </w:r>
    </w:p>
    <w:p>
      <w:pPr>
        <w:spacing w:after="120"/>
        <w:ind w:firstLine="210"/>
      </w:pPr>
      <w:r>
        <w:rPr>
          <w:rFonts w:ascii="Yu Mincho" w:cs="Yu Mincho" w:eastAsia="Yu Mincho" w:hAnsi="Yu Mincho"/>
          <w:sz w:val="21"/>
          <w:szCs w:val="21"/>
        </w:rPr>
        <w:t xml:space="preserve">小分子物質，抗体薬で血管内皮細胞増殖因子（vascular endothelial growth factor；VEGF）阻害作用を有する薬剤は血圧上昇や血管内皮細胞障害作用を有するため PRES を呈すると理解できる。具体的にはベバシズマブ，ラムシルマブ，ソラフェニブ，スニチニブ，エルロチニブ，パゾパニブ，アキシチニブ，レゴラフェニブなどである。また機序は明らかではないがゲフィチニブ，イマチニブ，リツキシマブ，ボルテゾミブ，さらには抗がん薬ではないがエリスロポエチン製剤，顆粒球コロニー刺激因子，造血幹細胞移植後などに投与される免疫抑制薬などでも PRES の報告がある。</w:t>
      </w:r>
    </w:p>
    <w:p>
      <w:pPr>
        <w:spacing w:after="120"/>
        <w:ind w:firstLine="210"/>
      </w:pPr>
      <w:r>
        <w:rPr>
          <w:rFonts w:ascii="Yu Mincho" w:cs="Yu Mincho" w:eastAsia="Yu Mincho" w:hAnsi="Yu Mincho"/>
          <w:sz w:val="21"/>
          <w:szCs w:val="21"/>
        </w:rPr>
        <w:t xml:space="preserve">MRI 画像所見では血管性浮腫に合致する画像となる。治療として過度の血圧上昇には降圧薬投与，痙攣には抗てんかん薬を投与するなどの対症療法を行う。</w:t>
      </w:r>
    </w:p>
    <w:p>
      <w:pPr>
        <w:spacing w:after="120"/>
        <w:ind w:firstLine="210"/>
      </w:pPr>
      <w:r>
        <w:rPr>
          <w:rFonts w:ascii="Yu Mincho" w:cs="Yu Mincho" w:eastAsia="Yu Mincho" w:hAnsi="Yu Mincho"/>
          <w:sz w:val="21"/>
          <w:szCs w:val="21"/>
        </w:rPr>
        <w:t xml:space="preserve">また痙攣時（てんかん重積発作時など）には気道確保や人工呼吸など適切な全身管理を行う。2 週間以内に神経症状が消失することが多いが，長期間後遺症が残存することもある。</w:t>
      </w:r>
    </w:p>
    <w:p>
      <w:pPr>
        <w:pStyle w:val="Heading3"/>
        <w:spacing w:after="120" w:before="240"/>
      </w:pPr>
      <w:r>
        <w:rPr>
          <w:rFonts w:ascii="Yu Gothic" w:cs="Yu Gothic" w:eastAsia="Yu Gothic" w:hAnsi="Yu Gothic"/>
          <w:b/>
          <w:bCs/>
        </w:rPr>
        <w:t xml:space="preserve">2）急性脳症</w:t>
      </w:r>
    </w:p>
    <w:p>
      <w:pPr>
        <w:spacing w:after="120"/>
        <w:ind w:firstLine="210"/>
      </w:pPr>
      <w:r>
        <w:rPr>
          <w:rFonts w:ascii="Yu Mincho" w:cs="Yu Mincho" w:eastAsia="Yu Mincho" w:hAnsi="Yu Mincho"/>
          <w:sz w:val="21"/>
          <w:szCs w:val="21"/>
        </w:rPr>
        <w:t xml:space="preserve">（遅延型脳症を含む）抗がん薬投与後比較的早期に発症する脳症で PRES を除外したものをこれに含める。古い報告では PRES の病態をここに含めている可能性もある。薬剤ごとに発症機序や症状，経過はやや異なる可能性があるが，一般的症状は傾眠傾向，片麻痺，構音障害，痙攣，嚥下困難などである。</w:t>
      </w:r>
    </w:p>
    <w:p>
      <w:pPr>
        <w:spacing w:after="120"/>
        <w:ind w:firstLine="210"/>
      </w:pPr>
      <w:r>
        <w:rPr>
          <w:rFonts w:ascii="Yu Mincho" w:cs="Yu Mincho" w:eastAsia="Yu Mincho" w:hAnsi="Yu Mincho"/>
          <w:sz w:val="21"/>
          <w:szCs w:val="21"/>
        </w:rPr>
        <w:t xml:space="preserve">メトトレキサート（MTX）による急性（当日～翌日程度）あるいは遅延型（3 日後～2 週間後程度）の脳症はMTX髄腔内投与や高用量の全身投与での報告が多く，中枢悪性リンパ腫の治療中などにみられる。また急性白血病の治療として用いられる高用量のシタラビンを投与した場合も急性脳症を経験することがある。</w:t>
      </w:r>
    </w:p>
    <w:p>
      <w:pPr>
        <w:spacing w:after="120"/>
        <w:ind w:firstLine="210"/>
      </w:pPr>
      <w:r>
        <w:rPr>
          <w:rFonts w:ascii="Yu Mincho" w:cs="Yu Mincho" w:eastAsia="Yu Mincho" w:hAnsi="Yu Mincho"/>
          <w:sz w:val="21"/>
          <w:szCs w:val="21"/>
        </w:rPr>
        <w:t xml:space="preserve">症状発症早期の MRI 拡散強調画像では，大脳半球白質に両側対称性の限局性浮腫を呈し，おそらく一過性の細胞毒性浮腫と考えられている。多くの症例ではほぼ完全に回復するが，稀に長期にわたる白質脳症になることがある13）。</w:t>
      </w:r>
    </w:p>
    <w:p>
      <w:pPr>
        <w:spacing w:after="120"/>
      </w:pPr>
      <w:r>
        <w:rPr>
          <w:rFonts w:ascii="Yu Mincho" w:cs="Yu Mincho" w:eastAsia="Yu Mincho" w:hAnsi="Yu Mincho"/>
          <w:i/>
          <w:iCs/>
          <w:color w:val="444444"/>
          <w:sz w:val="21"/>
          <w:szCs w:val="21"/>
        </w:rPr>
        <w:t xml:space="preserve">［表 1．がん薬物療法と代表的中枢神経障害可逆性後頭葉白質脳症（PRES）急性脳症…］ 表・図の本文は末尾のページ画像を参照（テキストは参考）</w:t>
      </w:r>
    </w:p>
    <w:p>
      <w:pPr>
        <w:spacing w:after="120"/>
        <w:ind w:firstLine="210"/>
      </w:pPr>
      <w:r>
        <w:rPr>
          <w:rFonts w:ascii="Yu Mincho" w:cs="Yu Mincho" w:eastAsia="Yu Mincho" w:hAnsi="Yu Mincho"/>
          <w:sz w:val="21"/>
          <w:szCs w:val="21"/>
        </w:rPr>
        <w:t xml:space="preserve">この表1で示した薬剤以外にも造血器腫瘍の治療で用いられるL—アスパラギナーゼやブスルファンで報告がある。またフルダラビン，クラドリビン，ペントスタチンなどのプリンアナログも遅延型脳症を起こすことがある。</w:t>
      </w:r>
    </w:p>
    <w:p>
      <w:pPr>
        <w:pStyle w:val="Heading3"/>
        <w:spacing w:after="120" w:before="240"/>
      </w:pPr>
      <w:r>
        <w:rPr>
          <w:rFonts w:ascii="Yu Gothic" w:cs="Yu Gothic" w:eastAsia="Yu Gothic" w:hAnsi="Yu Gothic"/>
          <w:b/>
          <w:bCs/>
        </w:rPr>
        <w:t xml:space="preserve">3）中毒性白質脳症</w:t>
      </w:r>
    </w:p>
    <w:p>
      <w:pPr>
        <w:spacing w:after="120"/>
        <w:ind w:firstLine="210"/>
      </w:pPr>
      <w:r>
        <w:rPr>
          <w:rFonts w:ascii="Yu Mincho" w:cs="Yu Mincho" w:eastAsia="Yu Mincho" w:hAnsi="Yu Mincho"/>
          <w:sz w:val="21"/>
          <w:szCs w:val="21"/>
        </w:rPr>
        <w:t xml:space="preserve">脳，脊髄には脳表面を中心に神経細胞体が多数存在する灰白質とその深部に神経線維が主体の白質と呼ばれている部分がある。</w:t>
      </w:r>
    </w:p>
    <w:p>
      <w:pPr>
        <w:spacing w:after="120"/>
        <w:ind w:firstLine="210"/>
      </w:pPr>
      <w:r>
        <w:rPr>
          <w:rFonts w:ascii="Yu Mincho" w:cs="Yu Mincho" w:eastAsia="Yu Mincho" w:hAnsi="Yu Mincho"/>
          <w:sz w:val="21"/>
          <w:szCs w:val="21"/>
        </w:rPr>
        <w:t xml:space="preserve">白質脳症は，この白質部分が障害される疾患であるが，前述の PRES と区別するため，ここでは中毒性白質脳症（以下白質脳症）と分類した。</w:t>
      </w:r>
    </w:p>
    <w:p>
      <w:pPr>
        <w:spacing w:after="120"/>
        <w:ind w:firstLine="210"/>
      </w:pPr>
      <w:r>
        <w:rPr>
          <w:rFonts w:ascii="Yu Mincho" w:cs="Yu Mincho" w:eastAsia="Yu Mincho" w:hAnsi="Yu Mincho"/>
          <w:sz w:val="21"/>
          <w:szCs w:val="21"/>
        </w:rPr>
        <w:t xml:space="preserve">白質脳症を起こし得る抗がん薬としてフルオロウラシル（5FU）系が代表的でありカルモフール，テガフール，ドキシフルリジン，カペシタビン，テガフール・ウラシル，テガフール・ギメラシル・オテラシルなどが含まれる。また MTX でも報告例が多いが，それ以外の薬剤でも表 1 に示すように多くの抗がん薬が白質脳症を起こし得る。投与開始後 1，2 カ月での発症報告が多いが，1 年後の発症報告もある14）～18）。</w:t>
      </w:r>
    </w:p>
    <w:p>
      <w:pPr>
        <w:spacing w:after="120"/>
        <w:ind w:firstLine="210"/>
      </w:pPr>
      <w:r>
        <w:rPr>
          <w:rFonts w:ascii="Yu Mincho" w:cs="Yu Mincho" w:eastAsia="Yu Mincho" w:hAnsi="Yu Mincho"/>
          <w:sz w:val="21"/>
          <w:szCs w:val="21"/>
        </w:rPr>
        <w:t xml:space="preserve">動物実験によると 5FU 系では，白質脳症はその代謝産物であるα—fluoro—β—alanine（FBAL）が第 3 脳室壁の脳弓柱に選択的に沈着・蓄積しアストロサイトの脂質代謝を障害して空胞を形成し，それによる慢性神経毒性によって髄鞘が障害されて起こるとされているが，これがヒトに当てはまるかどうかは不明である19）。初発症状として，歩行時のふらつき，口のもつれ，物忘れ，が多いが，これは前述の PRES の初発症状（頭痛，意識障害，痙攣）とやや異なる。進行すると意識障害も発症することがある。</w:t>
      </w:r>
    </w:p>
    <w:p>
      <w:pPr>
        <w:spacing w:after="120"/>
        <w:ind w:firstLine="210"/>
      </w:pPr>
      <w:r>
        <w:rPr>
          <w:rFonts w:ascii="Yu Mincho" w:cs="Yu Mincho" w:eastAsia="Yu Mincho" w:hAnsi="Yu Mincho"/>
          <w:sz w:val="21"/>
          <w:szCs w:val="21"/>
        </w:rPr>
        <w:t xml:space="preserve">鑑別疾患として白質を病変の主座とする病変として ① 白質ジストロフィー，② 薬剤性を含む代謝性脳症，③ 急性散在性脳脊髄炎（ADEM），④ 血管障害（Binswanger 病，CADASILなど）があり，除外診断が必要である。</w:t>
      </w:r>
    </w:p>
    <w:p>
      <w:pPr>
        <w:spacing w:after="120"/>
        <w:ind w:firstLine="210"/>
      </w:pPr>
      <w:r>
        <w:rPr>
          <w:rFonts w:ascii="Yu Mincho" w:cs="Yu Mincho" w:eastAsia="Yu Mincho" w:hAnsi="Yu Mincho"/>
          <w:sz w:val="21"/>
          <w:szCs w:val="21"/>
        </w:rPr>
        <w:t xml:space="preserve">中毒性白質脳症では髄液所見の異常がほとんどみられないことが鑑別の一助となる。MRI画像所見では細胞性浮腫を示唆する画像となり MRI 画像上は脳梗塞の初期と類似しており鑑別が困難な場合もある。</w:t>
      </w:r>
    </w:p>
    <w:p>
      <w:pPr>
        <w:spacing w:after="120"/>
        <w:ind w:firstLine="210"/>
      </w:pPr>
      <w:r>
        <w:rPr>
          <w:rFonts w:ascii="Yu Mincho" w:cs="Yu Mincho" w:eastAsia="Yu Mincho" w:hAnsi="Yu Mincho"/>
          <w:sz w:val="21"/>
          <w:szCs w:val="21"/>
        </w:rPr>
        <w:t xml:space="preserve">治療としては適切に診断し原因薬の投与を中止するのが重要である。副腎皮質ホルモン，脳圧低下薬，ビタミン剤などが投与されることがあるが効果は不明である。原因薬の中止後も数週間は症状が進行することがあるが，患者が生存していれば徐々にさまざまな程度に回復する。回復の速度や予後は進行度にもよる。</w:t>
      </w:r>
    </w:p>
    <w:p>
      <w:pPr>
        <w:pStyle w:val="Heading3"/>
        <w:spacing w:after="120" w:before="240"/>
      </w:pPr>
      <w:r>
        <w:rPr>
          <w:rFonts w:ascii="Yu Gothic" w:cs="Yu Gothic" w:eastAsia="Yu Gothic" w:hAnsi="Yu Gothic"/>
          <w:b/>
          <w:bCs/>
        </w:rPr>
        <w:t xml:space="preserve">4）脊髄症および無菌性髄膜炎</w:t>
      </w:r>
    </w:p>
    <w:p>
      <w:pPr>
        <w:spacing w:after="120"/>
        <w:ind w:firstLine="210"/>
      </w:pPr>
      <w:r>
        <w:rPr>
          <w:rFonts w:ascii="Yu Mincho" w:cs="Yu Mincho" w:eastAsia="Yu Mincho" w:hAnsi="Yu Mincho"/>
          <w:sz w:val="21"/>
          <w:szCs w:val="21"/>
        </w:rPr>
        <w:t xml:space="preserve">MTX やシタラビンの髄腔内投与で上行性対麻痺や四肢麻痺を呈する急性脊髄症を発症することがある。また MTX やシタラビンの髄腔内投与で無菌性髄膜炎を起こすことがある。</w:t>
      </w:r>
    </w:p>
    <w:p>
      <w:pPr>
        <w:spacing w:after="120"/>
        <w:ind w:firstLine="210"/>
      </w:pPr>
      <w:r>
        <w:rPr>
          <w:rFonts w:ascii="Yu Mincho" w:cs="Yu Mincho" w:eastAsia="Yu Mincho" w:hAnsi="Yu Mincho"/>
          <w:sz w:val="21"/>
          <w:szCs w:val="21"/>
        </w:rPr>
        <w:t xml:space="preserve">薬剤投与数時間で頭痛，項部硬直，髄膜刺激症状，微熱などが出現し，髄液は軽度の細胞増多を示す。コルチコステロイドを併用すると無菌性髄膜炎の発症予防となる。セツキシマブ全身投与での報告もある。</w:t>
      </w:r>
    </w:p>
    <w:p>
      <w:pPr>
        <w:pStyle w:val="Heading3"/>
        <w:spacing w:after="120" w:before="240"/>
      </w:pPr>
      <w:r>
        <w:rPr>
          <w:rFonts w:ascii="Yu Gothic" w:cs="Yu Gothic" w:eastAsia="Yu Gothic" w:hAnsi="Yu Gothic"/>
          <w:b/>
          <w:bCs/>
        </w:rPr>
        <w:t xml:space="preserve">5）脳血管系合併症</w:t>
      </w:r>
    </w:p>
    <w:p>
      <w:pPr>
        <w:spacing w:after="120"/>
        <w:ind w:firstLine="210"/>
      </w:pPr>
      <w:r>
        <w:rPr>
          <w:rFonts w:ascii="Yu Mincho" w:cs="Yu Mincho" w:eastAsia="Yu Mincho" w:hAnsi="Yu Mincho"/>
          <w:sz w:val="21"/>
          <w:szCs w:val="21"/>
        </w:rPr>
        <w:t xml:space="preserve">脳出血は VEGF あるいはその受容体に作用するベバシズマブ，ラムシルマブ，スニチニブ，ソラフェニブ，パゾパニブなどで報告がある。脳梗塞はもともとがん患者で起こりやすく，がんに伴う血液凝固亢進が関与すると考えられている。上記 VEGF 作動系薬剤の投与や，抗がん薬の投与でその頻度が高まると考えられている。</w:t>
      </w:r>
    </w:p>
    <w:p>
      <w:pPr>
        <w:pStyle w:val="Heading3"/>
        <w:spacing w:after="120" w:before="240"/>
      </w:pPr>
      <w:r>
        <w:rPr>
          <w:rFonts w:ascii="Yu Gothic" w:cs="Yu Gothic" w:eastAsia="Yu Gothic" w:hAnsi="Yu Gothic"/>
          <w:b/>
          <w:bCs/>
        </w:rPr>
        <w:t xml:space="preserve">6）認知障害</w:t>
      </w:r>
    </w:p>
    <w:p>
      <w:pPr>
        <w:spacing w:after="120"/>
        <w:ind w:firstLine="210"/>
      </w:pPr>
      <w:r>
        <w:rPr>
          <w:rFonts w:ascii="Yu Mincho" w:cs="Yu Mincho" w:eastAsia="Yu Mincho" w:hAnsi="Yu Mincho"/>
          <w:sz w:val="21"/>
          <w:szCs w:val="21"/>
        </w:rPr>
        <w:t xml:space="preserve">がん患者では年齢をマッチさせた一般人と比較し，がん治療前より何らかの認知障害が認められることが多い20）</w:t>
      </w:r>
      <w:r>
        <w:rPr>
          <w:rFonts w:ascii="Yu Mincho" w:cs="Yu Mincho" w:eastAsia="Yu Mincho" w:hAnsi="Yu Mincho"/>
          <w:sz w:val="21"/>
          <w:szCs w:val="21"/>
          <w:vertAlign w:val="superscript"/>
        </w:rPr>
        <w:t xml:space="preserve">21)</w:t>
      </w:r>
      <w:r>
        <w:rPr>
          <w:rFonts w:ascii="Yu Mincho" w:cs="Yu Mincho" w:eastAsia="Yu Mincho" w:hAnsi="Yu Mincho"/>
          <w:sz w:val="21"/>
          <w:szCs w:val="21"/>
        </w:rPr>
        <w:t xml:space="preserve">。治療前から認知機能が低下している原因としては，がんの診断により生じた不安や抑うつといった心理精神的問題やその対処行動によって認知機能が影響を受ける可能性が指摘されている。</w:t>
      </w:r>
    </w:p>
    <w:p>
      <w:pPr>
        <w:spacing w:after="120"/>
        <w:ind w:firstLine="210"/>
      </w:pPr>
      <w:r>
        <w:rPr>
          <w:rFonts w:ascii="Yu Mincho" w:cs="Yu Mincho" w:eastAsia="Yu Mincho" w:hAnsi="Yu Mincho"/>
          <w:sz w:val="21"/>
          <w:szCs w:val="21"/>
        </w:rPr>
        <w:t xml:space="preserve">さらに抗がん薬，抗ホルモン療法薬を投与することでも認知障害を発生し得るといわれておりケモブレイン（chemobrain）とも呼ばれる。発症頻度の報告は 20～70％程度とさまざまである。がん患者の認知障害は長期に持続し，治療終了後 20 年経過しても，存在するといわれる22）。</w:t>
      </w:r>
    </w:p>
    <w:p>
      <w:pPr>
        <w:spacing w:after="120"/>
        <w:ind w:firstLine="210"/>
      </w:pPr>
      <w:r>
        <w:rPr>
          <w:rFonts w:ascii="Yu Mincho" w:cs="Yu Mincho" w:eastAsia="Yu Mincho" w:hAnsi="Yu Mincho"/>
          <w:sz w:val="21"/>
          <w:szCs w:val="21"/>
        </w:rPr>
        <w:t xml:space="preserve">治療による認知障害の機序に関してはさまざまな検討がされている。多くの抗がん薬はBBB を通過しないといわれているが，実際には非常に少量ではあるが BBB を通過し，脳細胞にダメージを与えることが動物モデルでは示されている23）。これにより神経新生の障害，神経伝達物質の機能低下，海馬の機能低下が起こるのかもしれない。もちろん MTX や大量シタラビンなどのように BBB を通過させる目的の治療では中枢神経系に直接的なダメージを与える。</w:t>
      </w:r>
    </w:p>
    <w:p>
      <w:pPr>
        <w:spacing w:after="120"/>
        <w:ind w:firstLine="210"/>
      </w:pPr>
      <w:r>
        <w:rPr>
          <w:rFonts w:ascii="Yu Mincho" w:cs="Yu Mincho" w:eastAsia="Yu Mincho" w:hAnsi="Yu Mincho"/>
          <w:sz w:val="21"/>
          <w:szCs w:val="21"/>
        </w:rPr>
        <w:t xml:space="preserve">また抗ホルモン療法では，エストロゲンレベルやテストステロンレベルが低下することで認知機能障害を引き起こし得る。がん患者では持続的炎症がみられることが多く，この炎症も認知障害の一因と考えられている24）。</w:t>
      </w:r>
    </w:p>
    <w:p>
      <w:pPr>
        <w:spacing w:after="120"/>
        <w:ind w:firstLine="210"/>
      </w:pPr>
      <w:r>
        <w:rPr>
          <w:rFonts w:ascii="Yu Mincho" w:cs="Yu Mincho" w:eastAsia="Yu Mincho" w:hAnsi="Yu Mincho"/>
          <w:sz w:val="21"/>
          <w:szCs w:val="21"/>
        </w:rPr>
        <w:t xml:space="preserve">高齢，喫煙，肥満，運動不足などは認知障害のリスク因子と考えられている。また，抗がん薬に対する認知脆弱性は遺伝子的要因も大きいと考えられる25）。</w:t>
      </w:r>
    </w:p>
    <w:p>
      <w:pPr>
        <w:spacing w:after="120"/>
        <w:ind w:firstLine="210"/>
      </w:pPr>
      <w:r>
        <w:rPr>
          <w:rFonts w:ascii="Yu Mincho" w:cs="Yu Mincho" w:eastAsia="Yu Mincho" w:hAnsi="Yu Mincho"/>
          <w:sz w:val="21"/>
          <w:szCs w:val="21"/>
        </w:rPr>
        <w:t xml:space="preserve">予防に関してはリスク因子から推測すると，禁煙，適正体重，適度な運動は認知障害の予防になる可能性がある。また運動や認知リハビリテーションによる介入群では，非介入群より認知機能低下が軽度であったと報告されている26）～29）。</w:t>
      </w:r>
    </w:p>
    <w:p>
      <w:pPr>
        <w:pStyle w:val="Heading3"/>
        <w:spacing w:after="120" w:before="240"/>
      </w:pPr>
      <w:r>
        <w:rPr>
          <w:rFonts w:ascii="Yu Gothic" w:cs="Yu Gothic" w:eastAsia="Yu Gothic" w:hAnsi="Yu Gothic"/>
          <w:b/>
          <w:bCs/>
        </w:rPr>
        <w:t xml:space="preserve">7）せん妄</w:t>
      </w:r>
    </w:p>
    <w:p>
      <w:pPr>
        <w:spacing w:after="120"/>
        <w:ind w:firstLine="210"/>
      </w:pPr>
      <w:r>
        <w:rPr>
          <w:rFonts w:ascii="Yu Mincho" w:cs="Yu Mincho" w:eastAsia="Yu Mincho" w:hAnsi="Yu Mincho"/>
          <w:sz w:val="21"/>
          <w:szCs w:val="21"/>
        </w:rPr>
        <w:t xml:space="preserve">抗がん薬やそれと併用する副腎皮質ステロイド薬はせん妄を誘発し得る。これらの薬剤が直接，脳に作用した結果というよりは間接的な影響と考えられる。</w:t>
      </w:r>
    </w:p>
    <w:p>
      <w:pPr>
        <w:spacing w:after="120"/>
        <w:ind w:firstLine="210"/>
      </w:pPr>
      <w:r>
        <w:rPr>
          <w:rFonts w:ascii="Yu Mincho" w:cs="Yu Mincho" w:eastAsia="Yu Mincho" w:hAnsi="Yu Mincho"/>
          <w:sz w:val="21"/>
          <w:szCs w:val="21"/>
        </w:rPr>
        <w:t xml:space="preserve">意識がはっきりしないまま幻覚，妄想，興奮などを伴う症状は，一見，認知症と似ているので間違われることもある。認知症の症状は週単位ではほぼ一定であるが，せん妄の症状は1 日のうちでも変化しやすく，多くの場合，治療によって回復する。予防としては脱水，ベンゾジアゼピンなどのリスク要因を避け，治療としてはハロペリドール，リスペリドンなどの抗精神病薬を投与する。</w:t>
      </w:r>
    </w:p>
    <w:p>
      <w:pPr>
        <w:spacing w:after="120"/>
        <w:ind w:firstLine="210"/>
      </w:pPr>
      <w:r>
        <w:rPr>
          <w:rFonts w:ascii="Yu Mincho" w:cs="Yu Mincho" w:eastAsia="Yu Mincho" w:hAnsi="Yu Mincho"/>
          <w:sz w:val="21"/>
          <w:szCs w:val="21"/>
        </w:rPr>
        <w:t xml:space="preserve">（平山 泰生）</w:t>
      </w:r>
    </w:p>
    <w:p>
      <w:pPr>
        <w:pStyle w:val="Heading2"/>
        <w:spacing w:after="120" w:before="240"/>
      </w:pPr>
      <w:r>
        <w:rPr>
          <w:rFonts w:ascii="Yu Gothic" w:cs="Yu Gothic" w:eastAsia="Yu Gothic" w:hAnsi="Yu Gothic"/>
          <w:b/>
          <w:bCs/>
        </w:rPr>
        <w:t xml:space="preserve">文献（2023年版）</w:t>
      </w:r>
    </w:p>
    <w:p>
      <w:pPr>
        <w:spacing w:after="120"/>
        <w:ind w:firstLine="210"/>
      </w:pPr>
      <w:r>
        <w:rPr>
          <w:rFonts w:ascii="Yu Mincho" w:cs="Yu Mincho" w:eastAsia="Yu Mincho" w:hAnsi="Yu Mincho"/>
          <w:sz w:val="21"/>
          <w:szCs w:val="21"/>
        </w:rPr>
        <w:t xml:space="preserve">1）日本がんサポーティブケア学会編．がん薬物療法に伴う末梢神経障害マネジメントの手引き 2017年版．金原出版，2017．</w:t>
      </w:r>
    </w:p>
    <w:p>
      <w:pPr>
        <w:spacing w:after="120"/>
        <w:ind w:firstLine="210"/>
      </w:pPr>
      <w:r>
        <w:rPr>
          <w:rFonts w:ascii="Yu Mincho" w:cs="Yu Mincho" w:eastAsia="Yu Mincho" w:hAnsi="Yu Mincho"/>
          <w:sz w:val="21"/>
          <w:szCs w:val="21"/>
        </w:rPr>
        <w:t xml:space="preserve">2）Hinchey J, Chaves C, Appignani B, et al. A reversible posterior leukoencephalopathy syndrome. N Engl J Med. 1996； 334： 494—500.［PMID： 8559202］</w:t>
      </w:r>
    </w:p>
    <w:p>
      <w:pPr>
        <w:spacing w:after="120"/>
        <w:ind w:firstLine="210"/>
      </w:pPr>
      <w:r>
        <w:rPr>
          <w:rFonts w:ascii="Yu Mincho" w:cs="Yu Mincho" w:eastAsia="Yu Mincho" w:hAnsi="Yu Mincho"/>
          <w:sz w:val="21"/>
          <w:szCs w:val="21"/>
        </w:rPr>
        <w:t xml:space="preserve">3）How J, Blattner M, Fowler S, et al. Chemotherapy—associated Posterior Reversible Encephalopathy総論章Syndrome： A Case Report and Review of the Literature. Neurologist. 2016； 21： 112—7.［PMID：27801773］</w:t>
      </w:r>
    </w:p>
    <w:p>
      <w:pPr>
        <w:spacing w:after="120"/>
        <w:ind w:firstLine="210"/>
      </w:pPr>
      <w:r>
        <w:rPr>
          <w:rFonts w:ascii="Yu Mincho" w:cs="Yu Mincho" w:eastAsia="Yu Mincho" w:hAnsi="Yu Mincho"/>
          <w:sz w:val="21"/>
          <w:szCs w:val="21"/>
        </w:rPr>
        <w:t xml:space="preserve">4）Marinella MA, Markert RJ. Reversible posterior leucoencephalopathy syndrome associated with anti-cancer drugs. Intern Med J. 2009； 39： 826—34.［PMID： 19220526］</w:t>
      </w:r>
    </w:p>
    <w:p>
      <w:pPr>
        <w:spacing w:after="120"/>
        <w:ind w:firstLine="210"/>
      </w:pPr>
      <w:r>
        <w:rPr>
          <w:rFonts w:ascii="Yu Mincho" w:cs="Yu Mincho" w:eastAsia="Yu Mincho" w:hAnsi="Yu Mincho"/>
          <w:sz w:val="21"/>
          <w:szCs w:val="21"/>
        </w:rPr>
        <w:t xml:space="preserve">5）Miaris N, Maltezou M, Papaxoinis G, et al. Posterior Reversible Encephalopathy Syndrome With Concur-rent Nephrotic Syndrome in a Patient Treated With Pazopanib for Metastatic Renal Cell Carcinoma：Case Report and Review of the Literature. Clin Genitourin Cancer. 2017； 15： e99—103.［PMID：27601362］</w:t>
      </w:r>
    </w:p>
    <w:p>
      <w:pPr>
        <w:spacing w:after="120"/>
        <w:ind w:firstLine="210"/>
      </w:pPr>
      <w:r>
        <w:rPr>
          <w:rFonts w:ascii="Yu Mincho" w:cs="Yu Mincho" w:eastAsia="Yu Mincho" w:hAnsi="Yu Mincho"/>
          <w:sz w:val="21"/>
          <w:szCs w:val="21"/>
        </w:rPr>
        <w:t xml:space="preserve">6）Rinne ML, Lee EQ, Wen PY. Central nervous system complications of cancer therapy. J Support Oncol.2012； 10： 133—41.［PMID： 22542045］</w:t>
      </w:r>
    </w:p>
    <w:p>
      <w:pPr>
        <w:spacing w:after="120"/>
        <w:ind w:firstLine="210"/>
      </w:pPr>
      <w:r>
        <w:rPr>
          <w:rFonts w:ascii="Yu Mincho" w:cs="Yu Mincho" w:eastAsia="Yu Mincho" w:hAnsi="Yu Mincho"/>
          <w:sz w:val="21"/>
          <w:szCs w:val="21"/>
        </w:rPr>
        <w:t xml:space="preserve">7）Froklage FE, Reijneveld JC, Heimans JJ. Central neurotoxicity in cancer chemotherapy： pharmacoge-netic insights. Pharmacogenomics. 2011； 12： 379—95.［PMID： 21449677］</w:t>
      </w:r>
    </w:p>
    <w:p>
      <w:pPr>
        <w:spacing w:after="120"/>
        <w:ind w:firstLine="210"/>
      </w:pPr>
      <w:r>
        <w:rPr>
          <w:rFonts w:ascii="Yu Mincho" w:cs="Yu Mincho" w:eastAsia="Yu Mincho" w:hAnsi="Yu Mincho"/>
          <w:sz w:val="21"/>
          <w:szCs w:val="21"/>
        </w:rPr>
        <w:t xml:space="preserve">8）Zukas AM, Schiff D. Neurological complications of new chemotherapy agents. Neuro Oncol. 2018； 20：24—36.［PMID： 28992326］</w:t>
      </w:r>
    </w:p>
    <w:p>
      <w:pPr>
        <w:spacing w:after="120"/>
        <w:ind w:firstLine="210"/>
      </w:pPr>
      <w:r>
        <w:rPr>
          <w:rFonts w:ascii="Yu Mincho" w:cs="Yu Mincho" w:eastAsia="Yu Mincho" w:hAnsi="Yu Mincho"/>
          <w:sz w:val="21"/>
          <w:szCs w:val="21"/>
        </w:rPr>
        <w:t xml:space="preserve">9）Pavlidou E, Pavlou E, Anastasiou A, et al. Posterior reversible encephalopathy syndrome after intrathe-cal methotrexate infusion： a case report and literature update. Quant Imaging Med Surg. 2016； 6：605—11.［PMID： 27942481］</w:t>
      </w:r>
    </w:p>
    <w:p>
      <w:pPr>
        <w:spacing w:after="120"/>
        <w:ind w:firstLine="210"/>
      </w:pPr>
      <w:r>
        <w:rPr>
          <w:rFonts w:ascii="Yu Mincho" w:cs="Yu Mincho" w:eastAsia="Yu Mincho" w:hAnsi="Yu Mincho"/>
          <w:sz w:val="21"/>
          <w:szCs w:val="21"/>
        </w:rPr>
        <w:t xml:space="preserve">10）Stone JB, DeAngelis LM. Cancer—treatment—induced neurotoxicity——focus on newer treatments. Nat Rev Clin Oncol. 2016； 13： 92—105.［PMID： 26391778］</w:t>
      </w:r>
    </w:p>
    <w:p>
      <w:pPr>
        <w:spacing w:after="120"/>
        <w:ind w:firstLine="210"/>
      </w:pPr>
      <w:r>
        <w:rPr>
          <w:rFonts w:ascii="Yu Mincho" w:cs="Yu Mincho" w:eastAsia="Yu Mincho" w:hAnsi="Yu Mincho"/>
          <w:sz w:val="21"/>
          <w:szCs w:val="21"/>
        </w:rPr>
        <w:t xml:space="preserve">11）平山泰生 ： 【がん化学療法中の神経毒性にどう対処するか】中枢神経毒性の症状と対応．医事新報．2018；4932： 28—33．</w:t>
      </w:r>
    </w:p>
    <w:p>
      <w:pPr>
        <w:spacing w:after="120"/>
        <w:ind w:firstLine="210"/>
      </w:pPr>
      <w:r>
        <w:rPr>
          <w:rFonts w:ascii="Yu Mincho" w:cs="Yu Mincho" w:eastAsia="Yu Mincho" w:hAnsi="Yu Mincho"/>
          <w:sz w:val="21"/>
          <w:szCs w:val="21"/>
        </w:rPr>
        <w:t xml:space="preserve">12）Shah RR. Anti—Angiogenic Tyrosine Kinase Inhibitors and Reversible Posterior Leukoencephalopathy Syndrome： Could Hypomagnesaemia Be the Trigger? Drug Saf. 2017； 40： 373—86.［PMID： 28181126］</w:t>
      </w:r>
    </w:p>
    <w:p>
      <w:pPr>
        <w:spacing w:after="120"/>
        <w:ind w:firstLine="210"/>
      </w:pPr>
      <w:r>
        <w:rPr>
          <w:rFonts w:ascii="Yu Mincho" w:cs="Yu Mincho" w:eastAsia="Yu Mincho" w:hAnsi="Yu Mincho"/>
          <w:sz w:val="21"/>
          <w:szCs w:val="21"/>
        </w:rPr>
        <w:t xml:space="preserve">13）笹崎義博，浅見恵子，内海治郎．大量メソトレキセート静注による亜急性脳症の臨床的検討．癌と化療．1992； 19： 1851—7．</w:t>
      </w:r>
    </w:p>
    <w:p>
      <w:pPr>
        <w:spacing w:after="120"/>
        <w:ind w:firstLine="210"/>
      </w:pPr>
      <w:r>
        <w:rPr>
          <w:rFonts w:ascii="Yu Mincho" w:cs="Yu Mincho" w:eastAsia="Yu Mincho" w:hAnsi="Yu Mincho"/>
          <w:sz w:val="21"/>
          <w:szCs w:val="21"/>
        </w:rPr>
        <w:t xml:space="preserve">14）大越教夫，金沢一郎，中西孝雄，他．抗癌剤 carmofur により中枢神経障害を呈した 1 例．内科．1986；58： 861—6．</w:t>
      </w:r>
    </w:p>
    <w:p>
      <w:pPr>
        <w:spacing w:after="120"/>
        <w:ind w:firstLine="210"/>
      </w:pPr>
      <w:r>
        <w:rPr>
          <w:rFonts w:ascii="Yu Mincho" w:cs="Yu Mincho" w:eastAsia="Yu Mincho" w:hAnsi="Yu Mincho"/>
          <w:sz w:val="21"/>
          <w:szCs w:val="21"/>
        </w:rPr>
        <w:t xml:space="preserve">15）田村英二，多田宜正，徳永恵子，他．Carmofur 脳症．現代医療．1989； 21： 1762—7．</w:t>
      </w:r>
    </w:p>
    <w:p>
      <w:pPr>
        <w:spacing w:after="120"/>
        <w:ind w:firstLine="210"/>
      </w:pPr>
      <w:r>
        <w:rPr>
          <w:rFonts w:ascii="Yu Mincho" w:cs="Yu Mincho" w:eastAsia="Yu Mincho" w:hAnsi="Yu Mincho"/>
          <w:sz w:val="21"/>
          <w:szCs w:val="21"/>
        </w:rPr>
        <w:t xml:space="preserve">16）安江正治，石島武一，佐藤順一．5FU 誘導体に起因すると思われる Toxic leucoencephalopathy の 1 例．Neurol Surg．1985； 13： 1229—34．</w:t>
      </w:r>
    </w:p>
    <w:p>
      <w:pPr>
        <w:spacing w:after="120"/>
        <w:ind w:firstLine="210"/>
      </w:pPr>
      <w:r>
        <w:rPr>
          <w:rFonts w:ascii="Yu Mincho" w:cs="Yu Mincho" w:eastAsia="Yu Mincho" w:hAnsi="Yu Mincho"/>
          <w:sz w:val="21"/>
          <w:szCs w:val="21"/>
        </w:rPr>
        <w:t xml:space="preserve">17）葛原茂樹．抗悪性腫瘍剤・カルモフールによる中枢神経系への副作用．脳と神経．1986； 38： 1197—200．</w:t>
      </w:r>
    </w:p>
    <w:p>
      <w:pPr>
        <w:spacing w:after="120"/>
        <w:ind w:firstLine="210"/>
      </w:pPr>
      <w:r>
        <w:rPr>
          <w:rFonts w:ascii="Yu Mincho" w:cs="Yu Mincho" w:eastAsia="Yu Mincho" w:hAnsi="Yu Mincho"/>
          <w:sz w:val="21"/>
          <w:szCs w:val="21"/>
        </w:rPr>
        <w:t xml:space="preserve">18）厚生労働省．重篤副作用疾患別対応マニュアル ： 白質脳症．平成 18 年 11 月．https：//www.pmda.go.jp/files/000144961.pdf#search</w:t>
      </w:r>
    </w:p>
    <w:p>
      <w:pPr>
        <w:spacing w:after="120"/>
        <w:ind w:firstLine="210"/>
      </w:pPr>
      <w:r>
        <w:rPr>
          <w:rFonts w:ascii="Yu Mincho" w:cs="Yu Mincho" w:eastAsia="Yu Mincho" w:hAnsi="Yu Mincho"/>
          <w:sz w:val="21"/>
          <w:szCs w:val="21"/>
        </w:rPr>
        <w:t xml:space="preserve">19）Okeda R, Karakama T, Kimura S, T et al. Neuropathologic study on chronic neurotoxicity of 5—fluoro-uracil and its masked compounds in dogs. Acta Neuropathol. 1984； 63： 334—43.［PMID： 6433643］</w:t>
      </w:r>
    </w:p>
    <w:p>
      <w:pPr>
        <w:spacing w:after="120"/>
        <w:ind w:firstLine="210"/>
      </w:pPr>
      <w:r>
        <w:rPr>
          <w:rFonts w:ascii="Yu Mincho" w:cs="Yu Mincho" w:eastAsia="Yu Mincho" w:hAnsi="Yu Mincho"/>
          <w:sz w:val="21"/>
          <w:szCs w:val="21"/>
        </w:rPr>
        <w:t xml:space="preserve">20）Reid—Arndt SA, Matsuda S, Cox CR. Tai Chi effects on neuropsychological, emotional, and physical functioning following cancer treatment： a pilot study. Complement Ther Clin Pract. 2012； 18： 26—30.［PMID： 22196570］</w:t>
      </w:r>
    </w:p>
    <w:p>
      <w:pPr>
        <w:spacing w:after="120"/>
        <w:ind w:firstLine="210"/>
      </w:pPr>
      <w:r>
        <w:rPr>
          <w:rFonts w:ascii="Yu Mincho" w:cs="Yu Mincho" w:eastAsia="Yu Mincho" w:hAnsi="Yu Mincho"/>
          <w:sz w:val="21"/>
          <w:szCs w:val="21"/>
        </w:rPr>
        <w:t xml:space="preserve">21）Mandelblatt JS, Stern RA, Luta G, et al. Cognitive impairment in older patients with breast cancer before systemic therapy： is there an interaction between cancer and comorbidity? J Clin Oncol. 2014；32： 1909—18.［PMID： 24841981］</w:t>
      </w:r>
    </w:p>
    <w:p>
      <w:pPr>
        <w:spacing w:after="120"/>
        <w:ind w:firstLine="210"/>
      </w:pPr>
      <w:r>
        <w:rPr>
          <w:rFonts w:ascii="Yu Mincho" w:cs="Yu Mincho" w:eastAsia="Yu Mincho" w:hAnsi="Yu Mincho"/>
          <w:sz w:val="21"/>
          <w:szCs w:val="21"/>
        </w:rPr>
        <w:t xml:space="preserve">22）Ahles TA, Saykin AJ, McDonald BC, et al. Longitudinal assessment of cognitive changes associated with adjuvant treatment for breast cancer： impact of age and cognitive reserve. J Clin Oncol. 2010； 28：4434—40［PMID： 20837957］</w:t>
      </w:r>
    </w:p>
    <w:p>
      <w:pPr>
        <w:spacing w:after="120"/>
        <w:ind w:firstLine="210"/>
      </w:pPr>
      <w:r>
        <w:rPr>
          <w:rFonts w:ascii="Yu Mincho" w:cs="Yu Mincho" w:eastAsia="Yu Mincho" w:hAnsi="Yu Mincho"/>
          <w:sz w:val="21"/>
          <w:szCs w:val="21"/>
        </w:rPr>
        <w:t xml:space="preserve">23）Ahles TA, Saykin AJ. Candidate mechanisms for chemotherapy—induced cognitive changes. Nat Rev Cancer. 2007； 7： 192—201.［PMID： 17318212］</w:t>
      </w:r>
    </w:p>
    <w:p>
      <w:pPr>
        <w:spacing w:after="120"/>
        <w:ind w:firstLine="210"/>
      </w:pPr>
      <w:r>
        <w:rPr>
          <w:rFonts w:ascii="Yu Mincho" w:cs="Yu Mincho" w:eastAsia="Yu Mincho" w:hAnsi="Yu Mincho"/>
          <w:sz w:val="21"/>
          <w:szCs w:val="21"/>
        </w:rPr>
        <w:t xml:space="preserve">24）Williams AM, Shah R, Shayne M, et al. Associations between inflammatory markers and cognitive func-tion in breast cancer patients receiving chemotherapy. J Neuroimmunol. 2018； 314： 17—23.［PMID：29128118］</w:t>
      </w:r>
    </w:p>
    <w:p>
      <w:pPr>
        <w:spacing w:after="120"/>
        <w:ind w:firstLine="210"/>
      </w:pPr>
      <w:r>
        <w:rPr>
          <w:rFonts w:ascii="Yu Mincho" w:cs="Yu Mincho" w:eastAsia="Yu Mincho" w:hAnsi="Yu Mincho"/>
          <w:sz w:val="21"/>
          <w:szCs w:val="21"/>
        </w:rPr>
        <w:t xml:space="preserve">25）Ahles TA, Li Y, McDonald BC, et al. Longitudinal assessment of cognitive changes associated with adjuvant treatment for breast cancer： the impact of APOE and smoking. Psychooncology. 2014； 23：1382—90.［PMID： 24789331］</w:t>
      </w:r>
    </w:p>
    <w:p>
      <w:pPr>
        <w:spacing w:after="120"/>
        <w:ind w:firstLine="210"/>
      </w:pPr>
      <w:r>
        <w:rPr>
          <w:rFonts w:ascii="Yu Mincho" w:cs="Yu Mincho" w:eastAsia="Yu Mincho" w:hAnsi="Yu Mincho"/>
          <w:sz w:val="21"/>
          <w:szCs w:val="21"/>
        </w:rPr>
        <w:t xml:space="preserve">26）Mandelblatt JS, Jacobsen PB, Ahles T. Cognitive effects of cancer systemic therapy： implications for the care of older patients and survivors. J Clin Oncol. 2014； 32： 2617—26.［PMID： 25071135］</w:t>
      </w:r>
    </w:p>
    <w:p>
      <w:pPr>
        <w:spacing w:after="120"/>
        <w:ind w:firstLine="210"/>
      </w:pPr>
      <w:r>
        <w:rPr>
          <w:rFonts w:ascii="Yu Mincho" w:cs="Yu Mincho" w:eastAsia="Yu Mincho" w:hAnsi="Yu Mincho"/>
          <w:sz w:val="21"/>
          <w:szCs w:val="21"/>
        </w:rPr>
        <w:t xml:space="preserve">27）Sprod LK, Mohile SG, Demark—Wahnefried W, et al. Exercise and Cancer Treatment Symptoms in 408 Newly Diagnosed Older Cancer Patients. J Geriatr Oncol. 2012； 3： 90—7.［PMID： 22712028］</w:t>
      </w:r>
    </w:p>
    <w:p>
      <w:pPr>
        <w:spacing w:after="120"/>
        <w:ind w:firstLine="210"/>
      </w:pPr>
      <w:r>
        <w:rPr>
          <w:rFonts w:ascii="Yu Mincho" w:cs="Yu Mincho" w:eastAsia="Yu Mincho" w:hAnsi="Yu Mincho"/>
          <w:sz w:val="21"/>
          <w:szCs w:val="21"/>
        </w:rPr>
        <w:t xml:space="preserve">28）Von Ah D, Carpenter JS, Saykin A, et al. Advanced cognitive training for breast cancer survivors： a randomized controlled trial. Breast Cancer Res Treat. 2012； 135： 799—809.［PMID： 22918524］</w:t>
      </w:r>
    </w:p>
    <w:p>
      <w:pPr>
        <w:spacing w:after="120"/>
        <w:ind w:firstLine="210"/>
      </w:pPr>
      <w:r>
        <w:rPr>
          <w:rFonts w:ascii="Yu Mincho" w:cs="Yu Mincho" w:eastAsia="Yu Mincho" w:hAnsi="Yu Mincho"/>
          <w:sz w:val="21"/>
          <w:szCs w:val="21"/>
        </w:rPr>
        <w:t xml:space="preserve">29）Ercoli LM, Petersen L, Hunter AM, et al. Cognitive rehabilitation group intervention for breast cancer survivors： results of a randomized clinical trial. Psychooncology. 2015； 24： 1360—7.［PMID： 25759235］</w:t>
      </w:r>
    </w:p>
    <w:p>
      <w:r>
        <w:br w:type="page"/>
      </w:r>
    </w:p>
    <w:p>
      <w:pPr>
        <w:pStyle w:val="Heading1"/>
        <w:spacing w:after="120" w:before="240"/>
      </w:pPr>
      <w:r>
        <w:rPr>
          <w:rFonts w:ascii="Yu Gothic" w:cs="Yu Gothic" w:eastAsia="Yu Gothic" w:hAnsi="Yu Gothic"/>
          <w:b/>
          <w:bCs/>
        </w:rPr>
        <w:t xml:space="preserve">4. 2023年版の図表（ページ画像・参照用）</w:t>
      </w:r>
    </w:p>
    <w:p>
      <w:pPr>
        <w:spacing w:after="120"/>
      </w:pPr>
      <w:r>
        <w:rPr>
          <w:rFonts w:ascii="Yu Mincho" w:cs="Yu Mincho" w:eastAsia="Yu Mincho" w:hAnsi="Yu Mincho"/>
          <w:sz w:val="21"/>
          <w:szCs w:val="21"/>
        </w:rPr>
        <w:t xml:space="preserve">2023年版 p.29</w:t>
      </w:r>
    </w:p>
    <w:p>
      <w:pPr>
        <w:jc w:val="center"/>
      </w:pPr>
      <w:r>
        <w:drawing>
          <wp:inline distT="0" distB="0" distL="0" distR="0">
            <wp:extent cx="4953000" cy="69913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991350"/>
                    </a:xfrm>
                    <a:prstGeom prst="rect">
                      <a:avLst/>
                    </a:prstGeom>
                  </pic:spPr>
                </pic:pic>
              </a:graphicData>
            </a:graphic>
          </wp:inline>
        </w:drawing>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c52f6f2c4ce22a2dbea05d4bb1354d8859baa1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2026-09-29T14:51:02.107Z</dcterms:created>
  <dcterms:modified xsi:type="dcterms:W3CDTF">2026-09-29T14:51:02.107Z</dcterms:modified>
</cp:coreProperties>
</file>

<file path=docProps/custom.xml><?xml version="1.0" encoding="utf-8"?>
<Properties xmlns="http://schemas.openxmlformats.org/officeDocument/2006/custom-properties" xmlns:vt="http://schemas.openxmlformats.org/officeDocument/2006/docPropsVTypes"/>
</file>