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supporting your civil litigation team. A busy litigation practice requires someone who can keep multiple attorneys organized, stay ahead of deadlines, and handle complex work without needing to be micromanaged. That is exactly how I work, and it is what I have been doing throughout my legal career.</w:t>
      </w:r>
    </w:p>
    <w:p>
      <w:pPr>
        <w:spacing w:before="0" w:after="60"/>
        <w:jc w:val="left"/>
      </w:pPr>
      <w:r>
        <w:rPr>
          <w:rFonts w:ascii="Times New Roman" w:hAnsi="Times New Roman"/>
          <w:b w:val="0"/>
          <w:color w:val="000000"/>
          <w:sz w:val="24"/>
        </w:rPr>
        <w:t>At the Department of Social Services, I supported attorneys on active, complex litigation — drafting pleadings, motions, complaints, and court orders, managing discovery, and preparing complete case files for depositions, hearings, and court appearances. I coordinated directly with court personnel on scheduling and filing, and I e-filed documents in South Carolina state and federal courts. What made me effective in that role was not just knowing the tasks, but understanding the pace attorneys need to work at and making sure everything was ready before they asked for it. I am the kind of legal assistant who anticipates what needs to happen next and handles it.</w:t>
      </w:r>
    </w:p>
    <w:p>
      <w:pPr>
        <w:spacing w:before="0" w:after="60"/>
        <w:jc w:val="left"/>
      </w:pPr>
      <w:r>
        <w:rPr>
          <w:rFonts w:ascii="Times New Roman" w:hAnsi="Times New Roman"/>
          <w:b w:val="0"/>
          <w:color w:val="000000"/>
          <w:sz w:val="24"/>
        </w:rPr>
        <w:t>In my current role at Cattie and Gonzalez, PLLC — a Medicare Secondary Payer law firm in Charlotte — I support attorneys across multiple active matters simultaneously, manage communications with clients and staff, and keep case files and deadlines current in Litify. Working in a law firm environment has sharpened my ability to manage competing priorities professionally and efficiently, which is exactly what supporting two attorneys in a fast-paced litigation practice demands.</w:t>
      </w:r>
    </w:p>
    <w:p>
      <w:pPr>
        <w:spacing w:before="0" w:after="60"/>
        <w:jc w:val="left"/>
      </w:pPr>
      <w:r>
        <w:rPr>
          <w:rFonts w:ascii="Times New Roman" w:hAnsi="Times New Roman"/>
          <w:b w:val="0"/>
          <w:color w:val="000000"/>
          <w:sz w:val="24"/>
        </w:rPr>
        <w:t>I am also completing a Master of Legal Studies at Wake Forest University School of Law, which deepens my ability to contribute beyond administrative support. I understand the substance of the work, and that makes me a more effective partner to the attorneys I support. I would welcome the opportunity to bring that combination of legal knowledge and practical experience to your team.</w:t>
      </w:r>
    </w:p>
    <w:p>
      <w:pPr>
        <w:spacing w:before="0" w:after="60"/>
        <w:jc w:val="left"/>
      </w:pPr>
      <w:r>
        <w:rPr>
          <w:rFonts w:ascii="Times New Roman" w:hAnsi="Times New Roman"/>
          <w:b w:val="0"/>
          <w:color w:val="000000"/>
          <w:sz w:val="24"/>
        </w:rPr>
        <w:t>Thank you for your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