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color w:val="000000"/>
          <w:sz w:val="32"/>
        </w:rPr>
        <w:t>MYEISHA L. CHEEK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Charlotte, NC 28273 | 864-398-3096 | myeishacheek05@gmail.com | linkedin.com/in/myeisha-cheek-</w:t>
      </w:r>
    </w:p>
    <w:p>
      <w:pPr>
        <w:spacing w:before="40" w:after="40"/>
        <w:pBdr>
          <w:bottom w:val="single" w:sz="6" w:space="1" w:color="000000"/>
        </w:pBdr>
      </w:pP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June 30, 2026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Hiring Manager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Mecklenburg County Office of the County Attorney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Charlotte, NC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Dear Hiring Manager,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I am writing to apply for the Legal Assistant position supporting the Child Support Enforcement, Youth and Family Services, or Services for Adults division. I want to be direct about why I believe I am the right person for this role: I have not just done work adjacent to what this position requires — I have done this exact work, in this exact setting, at a government agency serving families in the legal system. That experience is not something I am trying to translate. It transfers directly.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From May 2021 to February 2023, I worked as a Litigation Paralegal at the Department of Social Services in Columbia, South Carolina. Every day in that role looked like what this job description outlines. I drafted pleadings, motions, complaints, subpoenas, and court orders for attorney review and court submission. I managed discovery requests and responses, organized and reviewed case materials, and prepared complete documentation for hearings and court appearances so that attorneys walked in fully prepared. I maintained court calendars, tracked critical deadlines, and made sure every filing met procedural requirements. I communicated regularly with clients, opposing counsel, court personnel, and outside agencies — because in a government legal office, the work does not happen in isolation. It happens through constant coordination, and I was the person who kept that coordination running smoothly.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What makes that experience especially relevant here is the nature of the cases. At DSS, I worked on child welfare litigation, termination of parental rights proceedings, and custody disputes — the same categories of matters your Child Support Enforcement and Youth and Family Services attorneys handle. I understand the weight of that work. These are not abstract legal disputes. They involve real families, children, and outcomes that change lives. I took that seriously then, and I would take it seriously here.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As a Juvenile Drug Court Program Coordinator with the Fifth Judicial Circuit Solicitor's Office, I continued to work at the intersection of law and family services, coordinating across attorneys, judges, social workers, and treatment providers to support court-ordered outcomes for juvenile clients and their families. I served as the primary point of contact for families navigating a system that can feel overwhelming, and I provided clear, consistent guidance throughout the process. That experience reinforced my ability to communicate professionally under pressure and to represent a government legal office with the level of compassion and competence that the public deserves.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Currently, as a Client Intake Coordinator at Cattie and Gonzalez, PLLC — a Medicare Secondary Payer law firm in Charlotte — I manage legal documentation, client communications, and case records in Litify across multiple active matters. I am also completing a Master of Legal Studies at Wake Forest University School of Law, which continues to deepen my legal knowledge and sharpen my analytical skills.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Mecklenburg County is where I live and where I want to do meaningful work. I am confident I can step into this role and contribute from day one. Thank you for your time and consideration. I look forward to speaking with you.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Sincerely,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Myeisha L. Cheek</w:t>
      </w:r>
    </w:p>
    <w:p>
      <w:pPr>
        <w:spacing w:before="0" w:after="60"/>
        <w:jc w:val="left"/>
      </w:pPr>
      <w:r>
        <w:rPr>
          <w:rFonts w:ascii="Times New Roman" w:hAnsi="Times New Roman"/>
          <w:b w:val="0"/>
          <w:color w:val="000000"/>
          <w:sz w:val="24"/>
        </w:rPr>
        <w:t>864-398-3096 | myeishacheek05@gmail.com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