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Family law paralegal with over five years of experience supporting attorneys in family court litigation, child welfare cases, termination of parental rights, custody disputes, juvenile proceedings, and family reunification matters. Skilled in drafting pleadings, discovery, motions, financial documents, and legal correspondence. Experienced managing case files, court calendars, and deadlines across multiple active matters while serving as a primary point of contact for clients navigating sensitive family law situations. Comfortable working in fast-paced, client-facing environments and supporting multiple attorneys simultaneously. Proficient in e-filing, Litify, Microsoft Office Suite, and Adobe Acrobat, with the ability to quickly adapt to new case management platforms. Currently completing a Master of Legal Studies at Wake Forest University School of Law.</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Conduct client intake interviews for family law and litigation matters, gathering relevant facts to support attorney case evaluation and matter acceptance.</w:t>
      </w:r>
    </w:p>
    <w:p>
      <w:pPr>
        <w:pStyle w:val="ListBullet"/>
        <w:spacing w:before="0" w:after="40"/>
        <w:ind w:left="360"/>
      </w:pPr>
      <w:r>
        <w:rPr>
          <w:rFonts w:ascii="Times New Roman" w:hAnsi="Times New Roman"/>
          <w:b w:val="0"/>
          <w:color w:val="000000"/>
          <w:sz w:val="24"/>
        </w:rPr>
        <w:t>Serve as an initial point of contact for clients, providing clear communication and professional guidance during sensitive legal situations.</w:t>
      </w:r>
    </w:p>
    <w:p>
      <w:pPr>
        <w:pStyle w:val="ListBullet"/>
        <w:spacing w:before="0" w:after="40"/>
        <w:ind w:left="360"/>
      </w:pPr>
      <w:r>
        <w:rPr>
          <w:rFonts w:ascii="Times New Roman" w:hAnsi="Times New Roman"/>
          <w:b w:val="0"/>
          <w:color w:val="000000"/>
          <w:sz w:val="24"/>
        </w:rPr>
        <w:t>Draft legal correspondence, case documentation, and internal communications across multiple active matters.</w:t>
      </w:r>
    </w:p>
    <w:p>
      <w:pPr>
        <w:pStyle w:val="ListBullet"/>
        <w:spacing w:before="0" w:after="40"/>
        <w:ind w:left="360"/>
      </w:pPr>
      <w:r>
        <w:rPr>
          <w:rFonts w:ascii="Times New Roman" w:hAnsi="Times New Roman"/>
          <w:b w:val="0"/>
          <w:color w:val="000000"/>
          <w:sz w:val="24"/>
        </w:rPr>
        <w:t>Maintain accurate case records and deadlines in Litify, ensuring milestones and calendar items are current and accessible to attorneys.</w:t>
      </w:r>
    </w:p>
    <w:p>
      <w:pPr>
        <w:pStyle w:val="ListBullet"/>
        <w:spacing w:before="0" w:after="40"/>
        <w:ind w:left="360"/>
      </w:pPr>
      <w:r>
        <w:rPr>
          <w:rFonts w:ascii="Times New Roman" w:hAnsi="Times New Roman"/>
          <w:b w:val="0"/>
          <w:color w:val="000000"/>
          <w:sz w:val="24"/>
        </w:rPr>
        <w:t>Proofread and review legal documents for accuracy, formatting, and completeness.</w:t>
      </w:r>
    </w:p>
    <w:p>
      <w:pPr>
        <w:pStyle w:val="ListBullet"/>
        <w:spacing w:before="0" w:after="40"/>
        <w:ind w:left="360"/>
      </w:pPr>
      <w:r>
        <w:rPr>
          <w:rFonts w:ascii="Times New Roman" w:hAnsi="Times New Roman"/>
          <w:b w:val="0"/>
          <w:color w:val="000000"/>
          <w:sz w:val="24"/>
        </w:rPr>
        <w:t>Handle confidential client information with discretion throughout the intake and case management process.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family court proceedings involving juvenile clients and families, coordinating case requirements across attorneys, judges, treatment agencies, and family members.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w:t>
      </w:r>
    </w:p>
    <w:p>
      <w:pPr>
        <w:pStyle w:val="ListBullet"/>
        <w:spacing w:before="0" w:after="40"/>
        <w:ind w:left="360"/>
      </w:pPr>
      <w:r>
        <w:rPr>
          <w:rFonts w:ascii="Times New Roman" w:hAnsi="Times New Roman"/>
          <w:b w:val="0"/>
          <w:color w:val="000000"/>
          <w:sz w:val="24"/>
        </w:rPr>
        <w:t>Prepared reports, court documents,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Served as a direct point of contact for families navigating complex legal and social service systems, providing consistent communication and guidance throughout difficult proceedings.</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pStyle w:val="ListBullet"/>
        <w:spacing w:before="0" w:after="40"/>
        <w:ind w:left="360"/>
      </w:pPr>
      <w:r>
        <w:rPr>
          <w:rFonts w:ascii="Times New Roman" w:hAnsi="Times New Roman"/>
          <w:b w:val="0"/>
          <w:color w:val="000000"/>
          <w:sz w:val="24"/>
        </w:rPr>
        <w:t>E-filed court documents in South Carolina state courts.</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Provided direct paralegal support to attorneys on active family law litigation including child welfare cases, termination of parental rights, custody disputes, and family court hearings.</w:t>
      </w:r>
    </w:p>
    <w:p>
      <w:pPr>
        <w:pStyle w:val="ListBullet"/>
        <w:spacing w:before="0" w:after="40"/>
        <w:ind w:left="360"/>
      </w:pPr>
      <w:r>
        <w:rPr>
          <w:rFonts w:ascii="Times New Roman" w:hAnsi="Times New Roman"/>
          <w:b w:val="0"/>
          <w:color w:val="000000"/>
          <w:sz w:val="24"/>
        </w:rPr>
        <w:t>Drafted pleadings, motions, complaints, court orders, discovery requests and responses,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processes, organizing and reviewing case materials to support litigation strategy and case preparation.</w:t>
      </w:r>
    </w:p>
    <w:p>
      <w:pPr>
        <w:pStyle w:val="ListBullet"/>
        <w:spacing w:before="0" w:after="40"/>
        <w:ind w:left="360"/>
      </w:pPr>
      <w:r>
        <w:rPr>
          <w:rFonts w:ascii="Times New Roman" w:hAnsi="Times New Roman"/>
          <w:b w:val="0"/>
          <w:color w:val="000000"/>
          <w:sz w:val="24"/>
        </w:rPr>
        <w:t>Prepared and organized complete case files for depositions, hearings, and trial, ensuring attorneys had everything needed in advance.</w:t>
      </w:r>
    </w:p>
    <w:p>
      <w:pPr>
        <w:pStyle w:val="ListBullet"/>
        <w:spacing w:before="0" w:after="40"/>
        <w:ind w:left="360"/>
      </w:pPr>
      <w:r>
        <w:rPr>
          <w:rFonts w:ascii="Times New Roman" w:hAnsi="Times New Roman"/>
          <w:b w:val="0"/>
          <w:color w:val="000000"/>
          <w:sz w:val="24"/>
        </w:rPr>
        <w:t>Conducted legal research on family law statutes, regulations, and case precedent.</w:t>
      </w:r>
    </w:p>
    <w:p>
      <w:pPr>
        <w:pStyle w:val="ListBullet"/>
        <w:spacing w:before="0" w:after="40"/>
        <w:ind w:left="360"/>
      </w:pPr>
      <w:r>
        <w:rPr>
          <w:rFonts w:ascii="Times New Roman" w:hAnsi="Times New Roman"/>
          <w:b w:val="0"/>
          <w:color w:val="000000"/>
          <w:sz w:val="24"/>
        </w:rPr>
        <w:t>Maintained case calendars, tracked critical court deadlines, and ensured all filings met procedural requirements.</w:t>
      </w:r>
    </w:p>
    <w:p>
      <w:pPr>
        <w:pStyle w:val="ListBullet"/>
        <w:spacing w:before="0" w:after="40"/>
        <w:ind w:left="360"/>
      </w:pPr>
      <w:r>
        <w:rPr>
          <w:rFonts w:ascii="Times New Roman" w:hAnsi="Times New Roman"/>
          <w:b w:val="0"/>
          <w:color w:val="000000"/>
          <w:sz w:val="24"/>
        </w:rPr>
        <w:t>E-filed documents in South Carolina state and federal courts.</w:t>
      </w:r>
    </w:p>
    <w:p>
      <w:pPr>
        <w:pStyle w:val="ListBullet"/>
        <w:spacing w:before="0" w:after="40"/>
        <w:ind w:left="360"/>
      </w:pPr>
      <w:r>
        <w:rPr>
          <w:rFonts w:ascii="Times New Roman" w:hAnsi="Times New Roman"/>
          <w:b w:val="0"/>
          <w:color w:val="000000"/>
          <w:sz w:val="24"/>
        </w:rPr>
        <w:t>Communicated regularly with clients, opposing counsel, and court staff regarding case status and scheduling.</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pStyle w:val="ListBullet"/>
        <w:spacing w:before="0" w:after="40"/>
        <w:ind w:left="360"/>
      </w:pPr>
      <w:r>
        <w:rPr>
          <w:rFonts w:ascii="Times New Roman" w:hAnsi="Times New Roman"/>
          <w:b w:val="0"/>
          <w:color w:val="000000"/>
          <w:sz w:val="24"/>
        </w:rPr>
        <w:t>Managed incoming calls and supported general administrative and filing duties.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Tracked time entries and supported billing processes across active case files.</w:t>
      </w:r>
    </w:p>
    <w:p>
      <w:pPr>
        <w:pStyle w:val="ListBullet"/>
        <w:spacing w:before="0" w:after="40"/>
        <w:ind w:left="360"/>
      </w:pPr>
      <w:r>
        <w:rPr>
          <w:rFonts w:ascii="Times New Roman" w:hAnsi="Times New Roman"/>
          <w:b w:val="0"/>
          <w:color w:val="000000"/>
          <w:sz w:val="24"/>
        </w:rPr>
        <w:t>Maintained organized case files and tracked deadlines across multiple matters.</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Family Law Paralegal Support | Pleadings and Motions Drafting | Discovery Preparation and Management | Financial Affidavits and Court Documents | Client Communication and Relations | Case File Organization and Management | Court Calendar and Deadline Tracking | Hearing and Trial Preparation | E-Filing (SC State and Federal Courts, ECF) | Legal Research | Time Tracking and Billing Support | Multi-Attorney Support</w:t>
      </w:r>
    </w:p>
    <w:p>
      <w:pPr>
        <w:spacing w:before="0" w:after="60"/>
        <w:jc w:val="left"/>
      </w:pPr>
      <w:r>
        <w:rPr>
          <w:rFonts w:ascii="Times New Roman" w:hAnsi="Times New Roman"/>
          <w:b w:val="0"/>
          <w:color w:val="000000"/>
          <w:sz w:val="24"/>
        </w:rPr>
        <w:t>Microsoft Office Suite | Adobe Acrobat | Litify | Clio (adaptable) | MyCase (adaptable) | Google Workspace | Zoom</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