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/>
          <w:sz w:val="32"/>
        </w:rPr>
        <w:t>MYEISHA L. CHEEK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Charlotte, NC 28273 | 864-398-3096 | myeishacheek05@gmail.com | linkedin.com/in/myeisha-cheek-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Dear Hiring Manager,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am writing to express my interest in the Plaintiff's Litigation Personal Injury Paralegal position at Rosensteel Fleishman, PLLC. With over five years of paralegal experience, including direct personal injury case management, I am confident in my ability to contribute to your team and support your attorneys in delivering excellent results for your clients.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began my paralegal career at The Wilson Law Firm in Columbia, SC, where I supported attorneys on personal injury matters from intake through settlement. In that role, I drafted settlement documents and legal correspondence, requested and tracked medical records and billing documentation, reviewed and summarized medical records to support case valuation, and verified account balances with medical providers. I also maintained organized case files and tracked deadlines across multiple active matters.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Since then, I have continued to develop my skills as a litigation paralegal at the Department of Social Services, where I drafted pleadings, motions, discovery requests and responses, and court orders, and managed case calendars and court deadlines across active litigation. I currently work as a Client Intake Coordinator at a Charlotte law firm, serving as a liaison between clients and attorneys, managing case documentation, and ensuring clients receive timely communication throughout their matters.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am comfortable working independently in a fast-paced environment and take pride in keeping attorneys organized and cases moving forward. I am also currently completing a Master of Legal Studies at Wake Forest University School of Law, which continues to strengthen my legal knowledge and analytical skills.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I would welcome the opportunity to bring my personal injury and litigation paralegal experience to your firm. Thank you for your time and consideration.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Sincerely,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Myeisha L. Cheek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