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sz w:val="32"/>
        </w:rPr>
        <w:t>MYEISHA L. CHEEK</w:t>
      </w:r>
    </w:p>
    <w:p>
      <w:pPr>
        <w:spacing w:after="80" w:before="0"/>
      </w:pPr>
      <w:r>
        <w:rPr>
          <w:rFonts w:ascii="Times New Roman" w:hAnsi="Times New Roman"/>
          <w:b w:val="0"/>
          <w:sz w:val="24"/>
        </w:rPr>
        <w:t>Charlotte, NC 28273 | 864-398-3096 | myeishacheek05@gmail.com | linkedin.com/in/myeisha-cheek-</w:t>
      </w:r>
    </w:p>
    <w:p>
      <w:pPr>
        <w:spacing w:after="0" w:before="80"/>
      </w:pPr>
      <w:r>
        <w:rPr>
          <w:rFonts w:ascii="Times New Roman" w:hAnsi="Times New Roman"/>
          <w:sz w:val="16"/>
        </w:rPr>
        <w:t>________________________________________________________________________</w:t>
      </w:r>
    </w:p>
    <w:p>
      <w:pPr>
        <w:spacing w:before="240" w:after="80"/>
      </w:pPr>
      <w:r>
        <w:rPr>
          <w:rFonts w:ascii="Times New Roman" w:hAnsi="Times New Roman"/>
          <w:b/>
          <w:sz w:val="24"/>
        </w:rPr>
        <w:t>PROFESSIONAL SUMMARY</w:t>
      </w:r>
    </w:p>
    <w:p>
      <w:pPr>
        <w:spacing w:after="80" w:before="0"/>
      </w:pPr>
      <w:r>
        <w:rPr>
          <w:rFonts w:ascii="Times New Roman" w:hAnsi="Times New Roman"/>
          <w:b w:val="0"/>
          <w:sz w:val="24"/>
        </w:rPr>
        <w:t>Legal professional with over five years of experience supporting attorneys in family law, child welfare, juvenile court, and government legal services. Experienced in drafting pleadings, motions, court orders, and legal correspondence for court submission. Skilled in managing discovery, conducting legal research, preparing case files for hearings and depositions, and maintaining accurate case calendars and court deadlines. Background includes direct work with the Department of Social Services on child welfare litigation, termination of parental rights, and custody matters. Comfortable working alongside attorneys in court settings and coordinating across legal teams, social workers, and court personnel. Currently completing a Master of Legal Studies at Wake Forest University School of Law.</w:t>
      </w:r>
    </w:p>
    <w:p>
      <w:pPr>
        <w:spacing w:after="0" w:before="80"/>
      </w:pPr>
      <w:r>
        <w:rPr>
          <w:rFonts w:ascii="Times New Roman" w:hAnsi="Times New Roman"/>
          <w:sz w:val="16"/>
        </w:rPr>
        <w:t>________________________________________________________________________</w:t>
      </w:r>
    </w:p>
    <w:p>
      <w:pPr>
        <w:spacing w:before="240" w:after="80"/>
      </w:pPr>
      <w:r>
        <w:rPr>
          <w:rFonts w:ascii="Times New Roman" w:hAnsi="Times New Roman"/>
          <w:b/>
          <w:sz w:val="24"/>
        </w:rPr>
        <w:t>PROFESSIONAL EXPERIENCE</w:t>
      </w:r>
    </w:p>
    <w:p>
      <w:pPr>
        <w:spacing w:after="80" w:before="0"/>
      </w:pPr>
      <w:r>
        <w:rPr>
          <w:rFonts w:ascii="Times New Roman" w:hAnsi="Times New Roman"/>
          <w:b w:val="0"/>
          <w:sz w:val="24"/>
        </w:rPr>
        <w:t>Client Intake Coordinator | Cattie and Gonzalez, PLLC | Charlotte, NC | January 2025 - Present</w:t>
      </w:r>
    </w:p>
    <w:p>
      <w:pPr>
        <w:pStyle w:val="ListBullet"/>
        <w:spacing w:after="20" w:before="20"/>
      </w:pPr>
      <w:r>
        <w:rPr>
          <w:rFonts w:ascii="Times New Roman" w:hAnsi="Times New Roman"/>
          <w:sz w:val="24"/>
        </w:rPr>
        <w:t>Conduct client intake interviews, gathering facts and relevant information to support attorney case evaluation and matter acceptance across multiple practice areas.</w:t>
      </w:r>
    </w:p>
    <w:p>
      <w:pPr>
        <w:pStyle w:val="ListBullet"/>
        <w:spacing w:after="20" w:before="20"/>
      </w:pPr>
      <w:r>
        <w:rPr>
          <w:rFonts w:ascii="Times New Roman" w:hAnsi="Times New Roman"/>
          <w:sz w:val="24"/>
        </w:rPr>
        <w:t>Draft legal correspondence, case documentation, and internal communications for active matters.</w:t>
      </w:r>
    </w:p>
    <w:p>
      <w:pPr>
        <w:pStyle w:val="ListBullet"/>
        <w:spacing w:after="20" w:before="20"/>
      </w:pPr>
      <w:r>
        <w:rPr>
          <w:rFonts w:ascii="Times New Roman" w:hAnsi="Times New Roman"/>
          <w:sz w:val="24"/>
        </w:rPr>
        <w:t>Monitor and triage client communications to ensure timely, professional responses.</w:t>
      </w:r>
    </w:p>
    <w:p>
      <w:pPr>
        <w:pStyle w:val="ListBullet"/>
        <w:spacing w:after="20" w:before="20"/>
      </w:pPr>
      <w:r>
        <w:rPr>
          <w:rFonts w:ascii="Times New Roman" w:hAnsi="Times New Roman"/>
          <w:sz w:val="24"/>
        </w:rPr>
        <w:t>Maintain accurate matter records and deadlines in Litify, keeping case milestones and calendar items current and accessible to the legal team.</w:t>
      </w:r>
    </w:p>
    <w:p>
      <w:pPr>
        <w:pStyle w:val="ListBullet"/>
        <w:spacing w:after="20" w:before="20"/>
      </w:pPr>
      <w:r>
        <w:rPr>
          <w:rFonts w:ascii="Times New Roman" w:hAnsi="Times New Roman"/>
          <w:sz w:val="24"/>
        </w:rPr>
        <w:t>Handle confidential client information with discretion and professionalism throughout sensitive legal matters.</w:t>
      </w:r>
    </w:p>
    <w:p>
      <w:pPr>
        <w:spacing w:after="80" w:before="0"/>
      </w:pPr>
      <w:r>
        <w:rPr>
          <w:rFonts w:ascii="Times New Roman" w:hAnsi="Times New Roman"/>
          <w:b w:val="0"/>
          <w:sz w:val="24"/>
        </w:rPr>
        <w:t>Juvenile Drug Court Program Coordinator | Fifth Judicial Circuit Solicitor's Office | Columbia, SC | May 2023 - December 2024</w:t>
      </w:r>
    </w:p>
    <w:p>
      <w:pPr>
        <w:pStyle w:val="ListBullet"/>
        <w:spacing w:after="20" w:before="20"/>
      </w:pPr>
      <w:r>
        <w:rPr>
          <w:rFonts w:ascii="Times New Roman" w:hAnsi="Times New Roman"/>
          <w:sz w:val="24"/>
        </w:rPr>
        <w:t>Supported family court proceedings involving juvenile clients and their families, coordinating case requirements across attorneys, judges, treatment agencies, and family members.</w:t>
      </w:r>
    </w:p>
    <w:p>
      <w:pPr>
        <w:pStyle w:val="ListBullet"/>
        <w:spacing w:after="20" w:before="20"/>
      </w:pPr>
      <w:r>
        <w:rPr>
          <w:rFonts w:ascii="Times New Roman" w:hAnsi="Times New Roman"/>
          <w:sz w:val="24"/>
        </w:rPr>
        <w:t>Managed case calendars, court appearances, hearings, and compliance deadlines across multiple active matters simultaneously.</w:t>
      </w:r>
    </w:p>
    <w:p>
      <w:pPr>
        <w:pStyle w:val="ListBullet"/>
        <w:spacing w:after="20" w:before="20"/>
      </w:pPr>
      <w:r>
        <w:rPr>
          <w:rFonts w:ascii="Times New Roman" w:hAnsi="Times New Roman"/>
          <w:sz w:val="24"/>
        </w:rPr>
        <w:t>Prepared reports and legal documentation used by attorneys and judges to evaluate parental compliance, family progress, and case outcomes.</w:t>
      </w:r>
    </w:p>
    <w:p>
      <w:pPr>
        <w:pStyle w:val="ListBullet"/>
        <w:spacing w:after="20" w:before="20"/>
      </w:pPr>
      <w:r>
        <w:rPr>
          <w:rFonts w:ascii="Times New Roman" w:hAnsi="Times New Roman"/>
          <w:sz w:val="24"/>
        </w:rPr>
        <w:t>Served as a direct point of contact for families navigating complex legal and social service systems, providing clear guidance throughout the process.</w:t>
      </w:r>
    </w:p>
    <w:p>
      <w:pPr>
        <w:pStyle w:val="ListBullet"/>
        <w:spacing w:after="20" w:before="20"/>
      </w:pPr>
      <w:r>
        <w:rPr>
          <w:rFonts w:ascii="Times New Roman" w:hAnsi="Times New Roman"/>
          <w:sz w:val="24"/>
        </w:rPr>
        <w:t>Coordinated multi-disciplinary team meetings involving legal counsel, social workers, treatment providers, and court personnel.</w:t>
      </w:r>
    </w:p>
    <w:p>
      <w:pPr>
        <w:spacing w:after="80" w:before="0"/>
      </w:pPr>
      <w:r>
        <w:rPr>
          <w:rFonts w:ascii="Times New Roman" w:hAnsi="Times New Roman"/>
          <w:b w:val="0"/>
          <w:sz w:val="24"/>
        </w:rPr>
        <w:t>Litigation Paralegal | Department of Social Services (DSS) | Columbia, SC | May 2021 - February 2023</w:t>
      </w:r>
    </w:p>
    <w:p>
      <w:pPr>
        <w:pStyle w:val="ListBullet"/>
        <w:spacing w:after="20" w:before="20"/>
      </w:pPr>
      <w:r>
        <w:rPr>
          <w:rFonts w:ascii="Times New Roman" w:hAnsi="Times New Roman"/>
          <w:sz w:val="24"/>
        </w:rPr>
        <w:t>Provided paralegal support to attorneys on active family law litigation including child welfare cases, termination of parental rights proceedings, custody disputes, and family court hearings.</w:t>
      </w:r>
    </w:p>
    <w:p>
      <w:pPr>
        <w:pStyle w:val="ListBullet"/>
        <w:spacing w:after="20" w:before="20"/>
      </w:pPr>
      <w:r>
        <w:rPr>
          <w:rFonts w:ascii="Times New Roman" w:hAnsi="Times New Roman"/>
          <w:sz w:val="24"/>
        </w:rPr>
        <w:t>Drafted pleadings, motions, complaints, court orders, legal correspondence, and case summaries for attorney review and court submission.</w:t>
      </w:r>
    </w:p>
    <w:p>
      <w:pPr>
        <w:pStyle w:val="ListBullet"/>
        <w:spacing w:after="20" w:before="20"/>
      </w:pPr>
      <w:r>
        <w:rPr>
          <w:rFonts w:ascii="Times New Roman" w:hAnsi="Times New Roman"/>
          <w:sz w:val="24"/>
        </w:rPr>
        <w:t>Managed discovery requests and responses, organizing and reviewing case materials to support litigation strategy and case preparation.</w:t>
      </w:r>
    </w:p>
    <w:p>
      <w:pPr>
        <w:pStyle w:val="ListBullet"/>
        <w:spacing w:after="20" w:before="20"/>
      </w:pPr>
      <w:r>
        <w:rPr>
          <w:rFonts w:ascii="Times New Roman" w:hAnsi="Times New Roman"/>
          <w:sz w:val="24"/>
        </w:rPr>
        <w:t>Prepared and organized documentation for depositions, hearings, and court appearances, ensuring attorneys had complete case files in advance.</w:t>
      </w:r>
    </w:p>
    <w:p>
      <w:pPr>
        <w:pStyle w:val="ListBullet"/>
        <w:spacing w:after="20" w:before="20"/>
      </w:pPr>
      <w:r>
        <w:rPr>
          <w:rFonts w:ascii="Times New Roman" w:hAnsi="Times New Roman"/>
          <w:sz w:val="24"/>
        </w:rPr>
        <w:t>Conducted legal research on family law statutes, regulations, and case precedent to support attorney preparation.</w:t>
      </w:r>
    </w:p>
    <w:p>
      <w:pPr>
        <w:pStyle w:val="ListBullet"/>
        <w:spacing w:after="20" w:before="20"/>
      </w:pPr>
      <w:r>
        <w:rPr>
          <w:rFonts w:ascii="Times New Roman" w:hAnsi="Times New Roman"/>
          <w:sz w:val="24"/>
        </w:rPr>
        <w:t>Maintained case calendars, tracked critical court deadlines, and ensured all filings met procedural requirements.</w:t>
      </w:r>
    </w:p>
    <w:p>
      <w:pPr>
        <w:spacing w:after="80" w:before="0"/>
      </w:pPr>
      <w:r>
        <w:rPr>
          <w:rFonts w:ascii="Times New Roman" w:hAnsi="Times New Roman"/>
          <w:b w:val="0"/>
          <w:sz w:val="24"/>
        </w:rPr>
        <w:t>Court Secretary | Richland County Probate Court | Columbia, SC | September 2020 - May 2021</w:t>
      </w:r>
    </w:p>
    <w:p>
      <w:pPr>
        <w:pStyle w:val="ListBullet"/>
        <w:spacing w:after="20" w:before="20"/>
      </w:pPr>
      <w:r>
        <w:rPr>
          <w:rFonts w:ascii="Times New Roman" w:hAnsi="Times New Roman"/>
          <w:sz w:val="24"/>
        </w:rPr>
        <w:t>Processed and maintained court records for probate and family-related legal matters, verifying filings for accuracy and procedural compliance.</w:t>
      </w:r>
    </w:p>
    <w:p>
      <w:pPr>
        <w:pStyle w:val="ListBullet"/>
        <w:spacing w:after="20" w:before="20"/>
      </w:pPr>
      <w:r>
        <w:rPr>
          <w:rFonts w:ascii="Times New Roman" w:hAnsi="Times New Roman"/>
          <w:sz w:val="24"/>
        </w:rPr>
        <w:t>Communicated with clients, attorneys, and court personnel regarding case status and procedural requirements.</w:t>
      </w:r>
    </w:p>
    <w:p>
      <w:pPr>
        <w:spacing w:after="80" w:before="0"/>
      </w:pPr>
      <w:r>
        <w:rPr>
          <w:rFonts w:ascii="Times New Roman" w:hAnsi="Times New Roman"/>
          <w:b w:val="0"/>
          <w:sz w:val="24"/>
        </w:rPr>
        <w:t>Personal Injury Paralegal | The Wilson Law Firm | Columbia, SC | July 2019 - January 2020</w:t>
      </w:r>
    </w:p>
    <w:p>
      <w:pPr>
        <w:pStyle w:val="ListBullet"/>
        <w:spacing w:after="20" w:before="20"/>
      </w:pPr>
      <w:r>
        <w:rPr>
          <w:rFonts w:ascii="Times New Roman" w:hAnsi="Times New Roman"/>
          <w:sz w:val="24"/>
        </w:rPr>
        <w:t>Managed pre-litigation cases from intake through settlement, supporting attorneys with document preparation, legal research, and client communication.</w:t>
      </w:r>
    </w:p>
    <w:p>
      <w:pPr>
        <w:pStyle w:val="ListBullet"/>
        <w:spacing w:after="20" w:before="20"/>
      </w:pPr>
      <w:r>
        <w:rPr>
          <w:rFonts w:ascii="Times New Roman" w:hAnsi="Times New Roman"/>
          <w:sz w:val="24"/>
        </w:rPr>
        <w:t>Maintained organized case files and tracked deadlines across multiple active matters.</w:t>
      </w:r>
    </w:p>
    <w:p>
      <w:pPr>
        <w:spacing w:after="0" w:before="80"/>
      </w:pPr>
      <w:r>
        <w:rPr>
          <w:rFonts w:ascii="Times New Roman" w:hAnsi="Times New Roman"/>
          <w:sz w:val="16"/>
        </w:rPr>
        <w:t>________________________________________________________________________</w:t>
      </w:r>
    </w:p>
    <w:p>
      <w:pPr>
        <w:spacing w:before="240" w:after="80"/>
      </w:pPr>
      <w:r>
        <w:rPr>
          <w:rFonts w:ascii="Times New Roman" w:hAnsi="Times New Roman"/>
          <w:b/>
          <w:sz w:val="24"/>
        </w:rPr>
        <w:t>EDUCATION</w:t>
      </w:r>
    </w:p>
    <w:p>
      <w:pPr>
        <w:spacing w:after="80" w:before="0"/>
      </w:pPr>
      <w:r>
        <w:rPr>
          <w:rFonts w:ascii="Times New Roman" w:hAnsi="Times New Roman"/>
          <w:b w:val="0"/>
          <w:sz w:val="24"/>
        </w:rPr>
        <w:t>Master of Legal Studies (In Progress) | Wake Forest University School of Law | Winston-Salem, NC</w:t>
      </w:r>
    </w:p>
    <w:p>
      <w:pPr>
        <w:spacing w:after="80" w:before="0"/>
      </w:pPr>
      <w:r>
        <w:rPr>
          <w:rFonts w:ascii="Times New Roman" w:hAnsi="Times New Roman"/>
          <w:b w:val="0"/>
          <w:sz w:val="24"/>
        </w:rPr>
        <w:t>Bachelor of Arts, Criminology and Criminal Justice | University of South Carolina | Columbia, SC | December 2018</w:t>
      </w:r>
    </w:p>
    <w:p>
      <w:pPr>
        <w:spacing w:after="0" w:before="80"/>
      </w:pPr>
      <w:r>
        <w:rPr>
          <w:rFonts w:ascii="Times New Roman" w:hAnsi="Times New Roman"/>
          <w:sz w:val="16"/>
        </w:rPr>
        <w:t>________________________________________________________________________</w:t>
      </w:r>
    </w:p>
    <w:p>
      <w:pPr>
        <w:spacing w:before="240" w:after="80"/>
      </w:pPr>
      <w:r>
        <w:rPr>
          <w:rFonts w:ascii="Times New Roman" w:hAnsi="Times New Roman"/>
          <w:b/>
          <w:sz w:val="24"/>
        </w:rPr>
        <w:t>SKILLS</w:t>
      </w:r>
    </w:p>
    <w:p>
      <w:pPr>
        <w:spacing w:after="80" w:before="0"/>
      </w:pPr>
      <w:r>
        <w:rPr>
          <w:rFonts w:ascii="Times New Roman" w:hAnsi="Times New Roman"/>
          <w:b w:val="0"/>
          <w:sz w:val="24"/>
        </w:rPr>
        <w:t>Legal Document Preparation (Pleadings, Motions, Complaints, Court Orders, Subpoenas, Summonses) | Discovery Management | Legal Research (Statutes, Case Law, Court Decisions) | Case File Organization and Management | Court Calendar and Deadline Tracking | Client Intake and Interviews | Attorney and Court Staff Coordination | Hearing and Deposition Preparation | Filing and Records Management | Multi-Disciplinary Team Coordination</w:t>
      </w:r>
    </w:p>
    <w:p>
      <w:pPr>
        <w:spacing w:after="80" w:before="0"/>
      </w:pPr>
      <w:r>
        <w:rPr>
          <w:rFonts w:ascii="Times New Roman" w:hAnsi="Times New Roman"/>
          <w:b w:val="0"/>
          <w:sz w:val="24"/>
        </w:rPr>
        <w:t>Microsoft Office Suite | Litify | Clio (adaptable) | Adobe Acrobat | Google Workspace | Zoom</w:t>
      </w:r>
    </w:p>
    <w:p>
      <w:pPr>
        <w:spacing w:after="80" w:before="0"/>
      </w:pPr>
      <w:r>
        <w:rPr>
          <w:rFonts w:ascii="Times New Roman" w:hAnsi="Times New Roman"/>
          <w:b w:val="0"/>
          <w:sz w:val="24"/>
        </w:rPr>
        <w:t>Typing: 65+ WPM | Valid Driver's License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