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PROFESSIONAL SUMMARY</w:t>
      </w:r>
    </w:p>
    <w:p>
      <w:pPr>
        <w:spacing w:before="0" w:after="60"/>
        <w:jc w:val="left"/>
      </w:pPr>
      <w:r>
        <w:rPr>
          <w:rFonts w:ascii="Times New Roman" w:hAnsi="Times New Roman"/>
          <w:b w:val="0"/>
          <w:color w:val="000000"/>
          <w:sz w:val="24"/>
        </w:rPr>
        <w:t>Paralegal with over five years of experience supporting attorneys in personal injury, family law, and civil litigation matters. Experienced in drafting pleadings, motions, discovery requests and responses, settlement documents, and legal correspondence. Skilled in managing case files, tracking court deadlines, and serving as a direct liaison between clients and attorneys throughout active litigation. Comfortable working independently in fast-paced environments while managing multiple active matters simultaneously. Proficient in Microsoft Office Suite, Adobe Acrobat, and Litify, with the ability to quickly adapt to new legal software platforms. Currently completing a Master of Legal Studies at Wake Forest University School of Law.</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PROFESSIONAL EXPERIENCE</w:t>
      </w:r>
    </w:p>
    <w:p>
      <w:pPr>
        <w:spacing w:before="0" w:after="60"/>
        <w:jc w:val="left"/>
      </w:pPr>
      <w:r>
        <w:rPr>
          <w:rFonts w:ascii="Times New Roman" w:hAnsi="Times New Roman"/>
          <w:b/>
          <w:color w:val="000000"/>
          <w:sz w:val="24"/>
        </w:rPr>
        <w:t>Client Intake Coordinator</w:t>
      </w:r>
      <w:r>
        <w:rPr>
          <w:rFonts w:ascii="Times New Roman" w:hAnsi="Times New Roman"/>
          <w:b w:val="0"/>
          <w:color w:val="000000"/>
          <w:sz w:val="24"/>
        </w:rPr>
        <w:t xml:space="preserve"> | Cattie and Gonzalez, PLLC | Charlotte, NC | January 2025 - Present</w:t>
      </w:r>
    </w:p>
    <w:p>
      <w:pPr>
        <w:pStyle w:val="ListBullet"/>
        <w:spacing w:before="0" w:after="40"/>
        <w:ind w:left="360"/>
      </w:pPr>
      <w:r>
        <w:rPr>
          <w:rFonts w:ascii="Times New Roman" w:hAnsi="Times New Roman"/>
          <w:b w:val="0"/>
          <w:color w:val="000000"/>
          <w:sz w:val="24"/>
        </w:rPr>
        <w:t>Serve as a liaison between clients and attorneys, managing communications and ensuring clients receive timely, professional updates on their matters.</w:t>
      </w:r>
    </w:p>
    <w:p>
      <w:pPr>
        <w:pStyle w:val="ListBullet"/>
        <w:spacing w:before="0" w:after="40"/>
        <w:ind w:left="360"/>
      </w:pPr>
      <w:r>
        <w:rPr>
          <w:rFonts w:ascii="Times New Roman" w:hAnsi="Times New Roman"/>
          <w:b w:val="0"/>
          <w:color w:val="000000"/>
          <w:sz w:val="24"/>
        </w:rPr>
        <w:t>Conduct client intake interviews, gathering relevant facts and information to support attorney case evaluation and matter acceptance.</w:t>
      </w:r>
    </w:p>
    <w:p>
      <w:pPr>
        <w:pStyle w:val="ListBullet"/>
        <w:spacing w:before="0" w:after="40"/>
        <w:ind w:left="360"/>
      </w:pPr>
      <w:r>
        <w:rPr>
          <w:rFonts w:ascii="Times New Roman" w:hAnsi="Times New Roman"/>
          <w:b w:val="0"/>
          <w:color w:val="000000"/>
          <w:sz w:val="24"/>
        </w:rPr>
        <w:t>Draft legal correspondence and case documentation for attorney review across multiple active matters.</w:t>
      </w:r>
    </w:p>
    <w:p>
      <w:pPr>
        <w:pStyle w:val="ListBullet"/>
        <w:spacing w:before="0" w:after="40"/>
        <w:ind w:left="360"/>
      </w:pPr>
      <w:r>
        <w:rPr>
          <w:rFonts w:ascii="Times New Roman" w:hAnsi="Times New Roman"/>
          <w:b w:val="0"/>
          <w:color w:val="000000"/>
          <w:sz w:val="24"/>
        </w:rPr>
        <w:t>Maintain accurate case records, deadlines, and milestones in Litify, ensuring the legal team has current and organized case information.</w:t>
      </w:r>
    </w:p>
    <w:p>
      <w:pPr>
        <w:pStyle w:val="ListBullet"/>
        <w:spacing w:before="0" w:after="40"/>
        <w:ind w:left="360"/>
      </w:pPr>
      <w:r>
        <w:rPr>
          <w:rFonts w:ascii="Times New Roman" w:hAnsi="Times New Roman"/>
          <w:b w:val="0"/>
          <w:color w:val="000000"/>
          <w:sz w:val="24"/>
        </w:rPr>
        <w:t>Handle confidential client information with discretion and professionalism.</w:t>
      </w:r>
    </w:p>
    <w:p>
      <w:pPr>
        <w:spacing w:before="0" w:after="60"/>
        <w:jc w:val="left"/>
      </w:pPr>
      <w:r>
        <w:rPr>
          <w:rFonts w:ascii="Times New Roman" w:hAnsi="Times New Roman"/>
          <w:b/>
          <w:color w:val="000000"/>
          <w:sz w:val="24"/>
        </w:rPr>
        <w:t>Juvenile Drug Court Program Coordinator</w:t>
      </w:r>
      <w:r>
        <w:rPr>
          <w:rFonts w:ascii="Times New Roman" w:hAnsi="Times New Roman"/>
          <w:b w:val="0"/>
          <w:color w:val="000000"/>
          <w:sz w:val="24"/>
        </w:rPr>
        <w:t xml:space="preserve"> | Fifth Judicial Circuit Solicitor's Office | Columbia, SC | May 2023 - December 2024</w:t>
      </w:r>
    </w:p>
    <w:p>
      <w:pPr>
        <w:pStyle w:val="ListBullet"/>
        <w:spacing w:before="0" w:after="40"/>
        <w:ind w:left="360"/>
      </w:pPr>
      <w:r>
        <w:rPr>
          <w:rFonts w:ascii="Times New Roman" w:hAnsi="Times New Roman"/>
          <w:b w:val="0"/>
          <w:color w:val="000000"/>
          <w:sz w:val="24"/>
        </w:rPr>
        <w:t>Served as a primary point of contact for clients navigating complex legal proceedings, providing consistent communication and guidance throughout their cases.</w:t>
      </w:r>
    </w:p>
    <w:p>
      <w:pPr>
        <w:pStyle w:val="ListBullet"/>
        <w:spacing w:before="0" w:after="40"/>
        <w:ind w:left="360"/>
      </w:pPr>
      <w:r>
        <w:rPr>
          <w:rFonts w:ascii="Times New Roman" w:hAnsi="Times New Roman"/>
          <w:b w:val="0"/>
          <w:color w:val="000000"/>
          <w:sz w:val="24"/>
        </w:rPr>
        <w:t>Managed case calendars, court appearances, hearings, and compliance deadlines across multiple active matters.</w:t>
      </w:r>
    </w:p>
    <w:p>
      <w:pPr>
        <w:pStyle w:val="ListBullet"/>
        <w:spacing w:before="0" w:after="40"/>
        <w:ind w:left="360"/>
      </w:pPr>
      <w:r>
        <w:rPr>
          <w:rFonts w:ascii="Times New Roman" w:hAnsi="Times New Roman"/>
          <w:b w:val="0"/>
          <w:color w:val="000000"/>
          <w:sz w:val="24"/>
        </w:rPr>
        <w:t>Prepared reports and legal documentation used by attorneys and judges to evaluate case progress and outcomes.</w:t>
      </w:r>
    </w:p>
    <w:p>
      <w:pPr>
        <w:pStyle w:val="ListBullet"/>
        <w:spacing w:before="0" w:after="40"/>
        <w:ind w:left="360"/>
      </w:pPr>
      <w:r>
        <w:rPr>
          <w:rFonts w:ascii="Times New Roman" w:hAnsi="Times New Roman"/>
          <w:b w:val="0"/>
          <w:color w:val="000000"/>
          <w:sz w:val="24"/>
        </w:rPr>
        <w:t>Organized and maintained complete case files, ensuring all documentation was accurate and accessible to the legal team.</w:t>
      </w:r>
    </w:p>
    <w:p>
      <w:pPr>
        <w:spacing w:before="0" w:after="60"/>
        <w:jc w:val="left"/>
      </w:pPr>
      <w:r>
        <w:rPr>
          <w:rFonts w:ascii="Times New Roman" w:hAnsi="Times New Roman"/>
          <w:b/>
          <w:color w:val="000000"/>
          <w:sz w:val="24"/>
        </w:rPr>
        <w:t>Litigation Paralegal</w:t>
      </w:r>
      <w:r>
        <w:rPr>
          <w:rFonts w:ascii="Times New Roman" w:hAnsi="Times New Roman"/>
          <w:b w:val="0"/>
          <w:color w:val="000000"/>
          <w:sz w:val="24"/>
        </w:rPr>
        <w:t xml:space="preserve"> | Department of Social Services (DSS) | Columbia, SC | May 2021 - February 2023</w:t>
      </w:r>
    </w:p>
    <w:p>
      <w:pPr>
        <w:pStyle w:val="ListBullet"/>
        <w:spacing w:before="0" w:after="40"/>
        <w:ind w:left="360"/>
      </w:pPr>
      <w:r>
        <w:rPr>
          <w:rFonts w:ascii="Times New Roman" w:hAnsi="Times New Roman"/>
          <w:b w:val="0"/>
          <w:color w:val="000000"/>
          <w:sz w:val="24"/>
        </w:rPr>
        <w:t>Drafted pleadings, motions, complaints, court orders, discovery requests and responses, and legal correspondence for attorney review and court submission.</w:t>
      </w:r>
    </w:p>
    <w:p>
      <w:pPr>
        <w:pStyle w:val="ListBullet"/>
        <w:spacing w:before="0" w:after="40"/>
        <w:ind w:left="360"/>
      </w:pPr>
      <w:r>
        <w:rPr>
          <w:rFonts w:ascii="Times New Roman" w:hAnsi="Times New Roman"/>
          <w:b w:val="0"/>
          <w:color w:val="000000"/>
          <w:sz w:val="24"/>
        </w:rPr>
        <w:t>Prepared, processed, and responded to discovery requests, organizing and reviewing case materials to support litigation strategy.</w:t>
      </w:r>
    </w:p>
    <w:p>
      <w:pPr>
        <w:pStyle w:val="ListBullet"/>
        <w:spacing w:before="0" w:after="40"/>
        <w:ind w:left="360"/>
      </w:pPr>
      <w:r>
        <w:rPr>
          <w:rFonts w:ascii="Times New Roman" w:hAnsi="Times New Roman"/>
          <w:b w:val="0"/>
          <w:color w:val="000000"/>
          <w:sz w:val="24"/>
        </w:rPr>
        <w:t>Organized case files and prepared documentation for depositions, hearings, and court appearances.</w:t>
      </w:r>
    </w:p>
    <w:p>
      <w:pPr>
        <w:pStyle w:val="ListBullet"/>
        <w:spacing w:before="0" w:after="40"/>
        <w:ind w:left="360"/>
      </w:pPr>
      <w:r>
        <w:rPr>
          <w:rFonts w:ascii="Times New Roman" w:hAnsi="Times New Roman"/>
          <w:b w:val="0"/>
          <w:color w:val="000000"/>
          <w:sz w:val="24"/>
        </w:rPr>
        <w:t>Managed court deadlines and case calendars, ensuring all filings met procedural requirements.</w:t>
      </w:r>
    </w:p>
    <w:p>
      <w:pPr>
        <w:pStyle w:val="ListBullet"/>
        <w:spacing w:before="0" w:after="40"/>
        <w:ind w:left="360"/>
      </w:pPr>
      <w:r>
        <w:rPr>
          <w:rFonts w:ascii="Times New Roman" w:hAnsi="Times New Roman"/>
          <w:b w:val="0"/>
          <w:color w:val="000000"/>
          <w:sz w:val="24"/>
        </w:rPr>
        <w:t>Conducted legal research on statutes, regulations, and case precedent to support attorney case preparation.</w:t>
      </w:r>
    </w:p>
    <w:p>
      <w:pPr>
        <w:pStyle w:val="ListBullet"/>
        <w:spacing w:before="0" w:after="40"/>
        <w:ind w:left="360"/>
      </w:pPr>
      <w:r>
        <w:rPr>
          <w:rFonts w:ascii="Times New Roman" w:hAnsi="Times New Roman"/>
          <w:b w:val="0"/>
          <w:color w:val="000000"/>
          <w:sz w:val="24"/>
        </w:rPr>
        <w:t>Communicated directly with clients regarding case status, documentation, and scheduling.</w:t>
      </w:r>
    </w:p>
    <w:p>
      <w:pPr>
        <w:spacing w:before="0" w:after="60"/>
        <w:jc w:val="left"/>
      </w:pPr>
      <w:r>
        <w:rPr>
          <w:rFonts w:ascii="Times New Roman" w:hAnsi="Times New Roman"/>
          <w:b/>
          <w:color w:val="000000"/>
          <w:sz w:val="24"/>
        </w:rPr>
        <w:t>Court Secretary</w:t>
      </w:r>
      <w:r>
        <w:rPr>
          <w:rFonts w:ascii="Times New Roman" w:hAnsi="Times New Roman"/>
          <w:b w:val="0"/>
          <w:color w:val="000000"/>
          <w:sz w:val="24"/>
        </w:rPr>
        <w:t xml:space="preserve"> | Richland County Probate Court | Columbia, SC | September 2020 - May 2021</w:t>
      </w:r>
    </w:p>
    <w:p>
      <w:pPr>
        <w:pStyle w:val="ListBullet"/>
        <w:spacing w:before="0" w:after="40"/>
        <w:ind w:left="360"/>
      </w:pPr>
      <w:r>
        <w:rPr>
          <w:rFonts w:ascii="Times New Roman" w:hAnsi="Times New Roman"/>
          <w:b w:val="0"/>
          <w:color w:val="000000"/>
          <w:sz w:val="24"/>
        </w:rPr>
        <w:t>Processed and maintained court records, verifying filings for accuracy and procedural compliance.</w:t>
      </w:r>
    </w:p>
    <w:p>
      <w:pPr>
        <w:pStyle w:val="ListBullet"/>
        <w:spacing w:before="0" w:after="40"/>
        <w:ind w:left="360"/>
      </w:pPr>
      <w:r>
        <w:rPr>
          <w:rFonts w:ascii="Times New Roman" w:hAnsi="Times New Roman"/>
          <w:b w:val="0"/>
          <w:color w:val="000000"/>
          <w:sz w:val="24"/>
        </w:rPr>
        <w:t>Communicated with clients, attorneys, and court personnel regarding case status and procedural requirements.</w:t>
      </w:r>
    </w:p>
    <w:p>
      <w:pPr>
        <w:spacing w:before="0" w:after="60"/>
        <w:jc w:val="left"/>
      </w:pPr>
      <w:r>
        <w:rPr>
          <w:rFonts w:ascii="Times New Roman" w:hAnsi="Times New Roman"/>
          <w:b/>
          <w:color w:val="000000"/>
          <w:sz w:val="24"/>
        </w:rPr>
        <w:t>Personal Injury Paralegal</w:t>
      </w:r>
      <w:r>
        <w:rPr>
          <w:rFonts w:ascii="Times New Roman" w:hAnsi="Times New Roman"/>
          <w:b w:val="0"/>
          <w:color w:val="000000"/>
          <w:sz w:val="24"/>
        </w:rPr>
        <w:t xml:space="preserve"> | The Wilson Law Firm | Columbia, SC | July 2019 - January 2020</w:t>
      </w:r>
    </w:p>
    <w:p>
      <w:pPr>
        <w:pStyle w:val="ListBullet"/>
        <w:spacing w:before="0" w:after="40"/>
        <w:ind w:left="360"/>
      </w:pPr>
      <w:r>
        <w:rPr>
          <w:rFonts w:ascii="Times New Roman" w:hAnsi="Times New Roman"/>
          <w:b w:val="0"/>
          <w:color w:val="000000"/>
          <w:sz w:val="24"/>
        </w:rPr>
        <w:t>Managed pre-litigation personal injury cases from intake through settlement, supporting attorneys with document preparation, legal research, and client communication.</w:t>
      </w:r>
    </w:p>
    <w:p>
      <w:pPr>
        <w:pStyle w:val="ListBullet"/>
        <w:spacing w:before="0" w:after="40"/>
        <w:ind w:left="360"/>
      </w:pPr>
      <w:r>
        <w:rPr>
          <w:rFonts w:ascii="Times New Roman" w:hAnsi="Times New Roman"/>
          <w:b w:val="0"/>
          <w:color w:val="000000"/>
          <w:sz w:val="24"/>
        </w:rPr>
        <w:t>Drafted settlement documents, correspondence, and case summaries for attorney review.</w:t>
      </w:r>
    </w:p>
    <w:p>
      <w:pPr>
        <w:pStyle w:val="ListBullet"/>
        <w:spacing w:before="0" w:after="40"/>
        <w:ind w:left="360"/>
      </w:pPr>
      <w:r>
        <w:rPr>
          <w:rFonts w:ascii="Times New Roman" w:hAnsi="Times New Roman"/>
          <w:b w:val="0"/>
          <w:color w:val="000000"/>
          <w:sz w:val="24"/>
        </w:rPr>
        <w:t>Requested and tracked medical records and billing documentation to support case evaluation and settlement negotiations.</w:t>
      </w:r>
    </w:p>
    <w:p>
      <w:pPr>
        <w:pStyle w:val="ListBullet"/>
        <w:spacing w:before="0" w:after="40"/>
        <w:ind w:left="360"/>
      </w:pPr>
      <w:r>
        <w:rPr>
          <w:rFonts w:ascii="Times New Roman" w:hAnsi="Times New Roman"/>
          <w:b w:val="0"/>
          <w:color w:val="000000"/>
          <w:sz w:val="24"/>
        </w:rPr>
        <w:t>Reviewed and summarized medical records to assist attorneys in assessing case value and damages.</w:t>
      </w:r>
    </w:p>
    <w:p>
      <w:pPr>
        <w:pStyle w:val="ListBullet"/>
        <w:spacing w:before="0" w:after="40"/>
        <w:ind w:left="360"/>
      </w:pPr>
      <w:r>
        <w:rPr>
          <w:rFonts w:ascii="Times New Roman" w:hAnsi="Times New Roman"/>
          <w:b w:val="0"/>
          <w:color w:val="000000"/>
          <w:sz w:val="24"/>
        </w:rPr>
        <w:t>Verified and documented account balances with medical providers.</w:t>
      </w:r>
    </w:p>
    <w:p>
      <w:pPr>
        <w:pStyle w:val="ListBullet"/>
        <w:spacing w:before="0" w:after="40"/>
        <w:ind w:left="360"/>
      </w:pPr>
      <w:r>
        <w:rPr>
          <w:rFonts w:ascii="Times New Roman" w:hAnsi="Times New Roman"/>
          <w:b w:val="0"/>
          <w:color w:val="000000"/>
          <w:sz w:val="24"/>
        </w:rPr>
        <w:t>Maintained organized case files and tracked deadlines across multiple active matters simultaneously.</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EDUCATION</w:t>
      </w:r>
    </w:p>
    <w:p>
      <w:pPr>
        <w:spacing w:before="0" w:after="60"/>
        <w:jc w:val="left"/>
      </w:pPr>
      <w:r>
        <w:rPr>
          <w:rFonts w:ascii="Times New Roman" w:hAnsi="Times New Roman"/>
          <w:b/>
          <w:color w:val="000000"/>
          <w:sz w:val="24"/>
        </w:rPr>
        <w:t>Master of Legal Studies (In Progress)</w:t>
      </w:r>
      <w:r>
        <w:rPr>
          <w:rFonts w:ascii="Times New Roman" w:hAnsi="Times New Roman"/>
          <w:b w:val="0"/>
          <w:color w:val="000000"/>
          <w:sz w:val="24"/>
        </w:rPr>
        <w:t xml:space="preserve"> | Wake Forest University School of Law | Winston-Salem, NC</w:t>
      </w:r>
    </w:p>
    <w:p>
      <w:pPr>
        <w:spacing w:before="0" w:after="60"/>
        <w:jc w:val="left"/>
      </w:pPr>
      <w:r>
        <w:rPr>
          <w:rFonts w:ascii="Times New Roman" w:hAnsi="Times New Roman"/>
          <w:b/>
          <w:color w:val="000000"/>
          <w:sz w:val="24"/>
        </w:rPr>
        <w:t>Bachelor of Arts, Criminology and Criminal Justice</w:t>
      </w:r>
      <w:r>
        <w:rPr>
          <w:rFonts w:ascii="Times New Roman" w:hAnsi="Times New Roman"/>
          <w:b w:val="0"/>
          <w:color w:val="000000"/>
          <w:sz w:val="24"/>
        </w:rPr>
        <w:t xml:space="preserve"> | University of South Carolina | Columbia, SC | December 2018</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SKILLS</w:t>
      </w:r>
    </w:p>
    <w:p>
      <w:pPr>
        <w:spacing w:before="0" w:after="60"/>
        <w:jc w:val="left"/>
      </w:pPr>
      <w:r>
        <w:rPr>
          <w:rFonts w:ascii="Times New Roman" w:hAnsi="Times New Roman"/>
          <w:b w:val="0"/>
          <w:color w:val="000000"/>
          <w:sz w:val="24"/>
        </w:rPr>
        <w:t>Personal Injury Litigation Support | Legal Document Drafting (Pleadings, Motions, Complaints, Settlement Documents) | Discovery Preparation and Response | Medical Records Requests, Review, and Summarization | Medical Provider Account Verification | Client Liaison and Communication | Case File Organization and Management | Court Calendar and Deadline Management | Legal Research | Multi-Case Management</w:t>
      </w:r>
    </w:p>
    <w:p>
      <w:pPr>
        <w:spacing w:before="0" w:after="60"/>
        <w:jc w:val="left"/>
      </w:pPr>
      <w:r>
        <w:rPr>
          <w:rFonts w:ascii="Times New Roman" w:hAnsi="Times New Roman"/>
          <w:b w:val="0"/>
          <w:color w:val="000000"/>
          <w:sz w:val="24"/>
        </w:rPr>
        <w:t>Microsoft Office Suite (including Excel) | Adobe Acrobat | Litify | Clio (adaptable) | Google Workspace</w:t>
      </w:r>
    </w:p>
    <w:p>
      <w:pPr>
        <w:spacing w:before="0" w:after="60"/>
        <w:jc w:val="left"/>
      </w:pPr>
      <w:r>
        <w:rPr>
          <w:rFonts w:ascii="Times New Roman" w:hAnsi="Times New Roman"/>
          <w:b w:val="0"/>
          <w:color w:val="000000"/>
          <w:sz w:val="24"/>
        </w:rPr>
        <w:t>Typing: 65+ WPM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