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Paralegal with over five years of experience supporting attorneys in family law litigation, child welfare cases, custody disputes, and civil matters from intake through resolution. Skilled in drafting pleadings, motions, judgments, and correspondence, managing discovery, and coordinating court-related activities including filings, hearings, and deadlines. Experienced communicating directly with clients, opposing counsel, and court personnel while managing multiple active cases and competing deadlines. Proficient in Litify and Microsoft Office Suite, with the ability to quickly adapt to new case management platforms. Currently completing a Master of Legal Studies at Wake Forest University School of Law.</w:t>
      </w: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Support attorneys across multiple active family law matters, managing case intake, documentation, and client communication.</w:t>
      </w:r>
    </w:p>
    <w:p>
      <w:pPr>
        <w:pStyle w:val="ListBullet"/>
        <w:spacing w:before="0" w:after="40"/>
        <w:ind w:left="360"/>
      </w:pPr>
      <w:r>
        <w:rPr>
          <w:rFonts w:ascii="Times New Roman" w:hAnsi="Times New Roman"/>
          <w:b w:val="0"/>
          <w:color w:val="000000"/>
          <w:sz w:val="24"/>
        </w:rPr>
        <w:t>Conduct client intake interviews, gathering relevant facts and information to support attorney case evaluation.</w:t>
      </w:r>
    </w:p>
    <w:p>
      <w:pPr>
        <w:pStyle w:val="ListBullet"/>
        <w:spacing w:before="0" w:after="40"/>
        <w:ind w:left="360"/>
      </w:pPr>
      <w:r>
        <w:rPr>
          <w:rFonts w:ascii="Times New Roman" w:hAnsi="Times New Roman"/>
          <w:b w:val="0"/>
          <w:color w:val="000000"/>
          <w:sz w:val="24"/>
        </w:rPr>
        <w:t>Draft legal correspondence and case documentation for attorney review.</w:t>
      </w:r>
    </w:p>
    <w:p>
      <w:pPr>
        <w:pStyle w:val="ListBullet"/>
        <w:spacing w:before="0" w:after="40"/>
        <w:ind w:left="360"/>
      </w:pPr>
      <w:r>
        <w:rPr>
          <w:rFonts w:ascii="Times New Roman" w:hAnsi="Times New Roman"/>
          <w:b w:val="0"/>
          <w:color w:val="000000"/>
          <w:sz w:val="24"/>
        </w:rPr>
        <w:t>Maintain accurate case records, deadlines, and milestones in Litify, ensuring information is current and accessible to the legal team.</w:t>
      </w:r>
    </w:p>
    <w:p>
      <w:pPr>
        <w:pStyle w:val="ListBullet"/>
        <w:spacing w:before="0" w:after="40"/>
        <w:ind w:left="360"/>
      </w:pPr>
      <w:r>
        <w:rPr>
          <w:rFonts w:ascii="Times New Roman" w:hAnsi="Times New Roman"/>
          <w:b w:val="0"/>
          <w:color w:val="000000"/>
          <w:sz w:val="24"/>
        </w:rPr>
        <w:t>Monitor and respond to client communications, ensuring timely and professional follow-up.</w:t>
      </w:r>
    </w:p>
    <w:p>
      <w:pPr>
        <w:pStyle w:val="ListBullet"/>
        <w:spacing w:before="0" w:after="40"/>
        <w:ind w:left="360"/>
      </w:pPr>
      <w:r>
        <w:rPr>
          <w:rFonts w:ascii="Times New Roman" w:hAnsi="Times New Roman"/>
          <w:b w:val="0"/>
          <w:color w:val="000000"/>
          <w:sz w:val="24"/>
        </w:rPr>
        <w:t>Handle confidential client information with discretion throughout the case management process.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attorneys in family court proceedings, coordinating case requirements across attorneys, judges, treatment agencies, and families.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w:t>
      </w:r>
    </w:p>
    <w:p>
      <w:pPr>
        <w:pStyle w:val="ListBullet"/>
        <w:spacing w:before="0" w:after="40"/>
        <w:ind w:left="360"/>
      </w:pPr>
      <w:r>
        <w:rPr>
          <w:rFonts w:ascii="Times New Roman" w:hAnsi="Times New Roman"/>
          <w:b w:val="0"/>
          <w:color w:val="000000"/>
          <w:sz w:val="24"/>
        </w:rPr>
        <w:t>Prepared reports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Served as a direct point of contact for families, providing consistent communication and guidance throughout case proceedings.</w:t>
      </w:r>
    </w:p>
    <w:p>
      <w:pPr>
        <w:pStyle w:val="ListBullet"/>
        <w:spacing w:before="0" w:after="40"/>
        <w:ind w:left="360"/>
      </w:pPr>
      <w:r>
        <w:rPr>
          <w:rFonts w:ascii="Times New Roman" w:hAnsi="Times New Roman"/>
          <w:b w:val="0"/>
          <w:color w:val="000000"/>
          <w:sz w:val="24"/>
        </w:rPr>
        <w:t>Coordinated multi-disciplinary team meetings involving legal counsel, social workers, treatment providers, and court personnel.</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Supported attorneys on active family law litigation matters including child welfare cases, termination of parental rights, custody disputes, and family court hearings, managing matters from intake through resolution.</w:t>
      </w:r>
    </w:p>
    <w:p>
      <w:pPr>
        <w:pStyle w:val="ListBullet"/>
        <w:spacing w:before="0" w:after="40"/>
        <w:ind w:left="360"/>
      </w:pPr>
      <w:r>
        <w:rPr>
          <w:rFonts w:ascii="Times New Roman" w:hAnsi="Times New Roman"/>
          <w:b w:val="0"/>
          <w:color w:val="000000"/>
          <w:sz w:val="24"/>
        </w:rPr>
        <w:t>Drafted pleadings, motions, judgments, court orders,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requests and responses, including document collection, review, and coordination to support litigation strategy.</w:t>
      </w:r>
    </w:p>
    <w:p>
      <w:pPr>
        <w:pStyle w:val="ListBullet"/>
        <w:spacing w:before="0" w:after="40"/>
        <w:ind w:left="360"/>
      </w:pPr>
      <w:r>
        <w:rPr>
          <w:rFonts w:ascii="Times New Roman" w:hAnsi="Times New Roman"/>
          <w:b w:val="0"/>
          <w:color w:val="000000"/>
          <w:sz w:val="24"/>
        </w:rPr>
        <w:t>Prepared case materials, exhibits, and supporting documentation for hearings and court proceedings.</w:t>
      </w:r>
    </w:p>
    <w:p>
      <w:pPr>
        <w:pStyle w:val="ListBullet"/>
        <w:spacing w:before="0" w:after="40"/>
        <w:ind w:left="360"/>
      </w:pPr>
      <w:r>
        <w:rPr>
          <w:rFonts w:ascii="Times New Roman" w:hAnsi="Times New Roman"/>
          <w:b w:val="0"/>
          <w:color w:val="000000"/>
          <w:sz w:val="24"/>
        </w:rPr>
        <w:t>Managed attorney calendars, scheduling hearings, court appearances, and client appointments.</w:t>
      </w:r>
    </w:p>
    <w:p>
      <w:pPr>
        <w:pStyle w:val="ListBullet"/>
        <w:spacing w:before="0" w:after="40"/>
        <w:ind w:left="360"/>
      </w:pPr>
      <w:r>
        <w:rPr>
          <w:rFonts w:ascii="Times New Roman" w:hAnsi="Times New Roman"/>
          <w:b w:val="0"/>
          <w:color w:val="000000"/>
          <w:sz w:val="24"/>
        </w:rPr>
        <w:t>Conducted legal research on family law statutes, regulations, and case precedent.</w:t>
      </w:r>
    </w:p>
    <w:p>
      <w:pPr>
        <w:pStyle w:val="ListBullet"/>
        <w:spacing w:before="0" w:after="40"/>
        <w:ind w:left="360"/>
      </w:pPr>
      <w:r>
        <w:rPr>
          <w:rFonts w:ascii="Times New Roman" w:hAnsi="Times New Roman"/>
          <w:b w:val="0"/>
          <w:color w:val="000000"/>
          <w:sz w:val="24"/>
        </w:rPr>
        <w:t>Monitored active caseloads, tracking deadlines and deliverables across multiple matters.</w:t>
      </w:r>
    </w:p>
    <w:p>
      <w:pPr>
        <w:pStyle w:val="ListBullet"/>
        <w:spacing w:before="0" w:after="40"/>
        <w:ind w:left="360"/>
      </w:pPr>
      <w:r>
        <w:rPr>
          <w:rFonts w:ascii="Times New Roman" w:hAnsi="Times New Roman"/>
          <w:b w:val="0"/>
          <w:color w:val="000000"/>
          <w:sz w:val="24"/>
        </w:rPr>
        <w:t>Communicated regularly with clients, opposing counsel, and court staff regarding case status and scheduling.</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Family Law Litigation Support | Legal Document Drafting (Pleadings, Motions, Judgments, Court Orders) | Discovery Management (Collection, Review, Coordination) | Case Management from Intake Through Resolution | Court Calendar and Deadline Tracking | Attorney Calendar Management | Client and Opposing Counsel Communication | Hearing and Court Proceeding Preparation | Multi-Attorney Support | Legal Research</w:t>
      </w:r>
    </w:p>
    <w:p>
      <w:pPr>
        <w:spacing w:before="0" w:after="60"/>
        <w:jc w:val="left"/>
      </w:pPr>
      <w:r>
        <w:rPr>
          <w:rFonts w:ascii="Times New Roman" w:hAnsi="Times New Roman"/>
          <w:b w:val="0"/>
          <w:color w:val="000000"/>
          <w:sz w:val="24"/>
        </w:rPr>
        <w:t>Microsoft Office Suite | Litify | Clio (adaptable) | Adobe Acrobat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