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Paralegal with over five years of experience supporting attorneys across litigation, case management, and client-facing legal work. Skilled in legal research, drafting motions, pleadings, and case correspondence, managing deadlines and case calendars, and coordinating across attorneys, clients, and outside parties. Experienced working independently with minimal direction in fast-paced environments, organizing complex case materials, and maintaining absolute discretion with confidential information. Proficient in Microsoft Office Suite and case management platforms, with the ability to quickly learn new systems and processes. Currently completing a Master of Legal Studies at Wake Forest University School of Law.</w:t>
      </w: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Serve as a professional point of contact for clients, managing communications and inquiries across multiple active matters.</w:t>
      </w:r>
    </w:p>
    <w:p>
      <w:pPr>
        <w:pStyle w:val="ListBullet"/>
        <w:spacing w:before="0" w:after="40"/>
        <w:ind w:left="360"/>
      </w:pPr>
      <w:r>
        <w:rPr>
          <w:rFonts w:ascii="Times New Roman" w:hAnsi="Times New Roman"/>
          <w:b w:val="0"/>
          <w:color w:val="000000"/>
          <w:sz w:val="24"/>
        </w:rPr>
        <w:t>Conduct client intake interviews, gathering and verifying facts to support attorney case evaluation.</w:t>
      </w:r>
    </w:p>
    <w:p>
      <w:pPr>
        <w:pStyle w:val="ListBullet"/>
        <w:spacing w:before="0" w:after="40"/>
        <w:ind w:left="360"/>
      </w:pPr>
      <w:r>
        <w:rPr>
          <w:rFonts w:ascii="Times New Roman" w:hAnsi="Times New Roman"/>
          <w:b w:val="0"/>
          <w:color w:val="000000"/>
          <w:sz w:val="24"/>
        </w:rPr>
        <w:t>Draft and proofread legal correspondence and case documentation for attorney review.</w:t>
      </w:r>
    </w:p>
    <w:p>
      <w:pPr>
        <w:pStyle w:val="ListBullet"/>
        <w:spacing w:before="0" w:after="40"/>
        <w:ind w:left="360"/>
      </w:pPr>
      <w:r>
        <w:rPr>
          <w:rFonts w:ascii="Times New Roman" w:hAnsi="Times New Roman"/>
          <w:b w:val="0"/>
          <w:color w:val="000000"/>
          <w:sz w:val="24"/>
        </w:rPr>
        <w:t>Track tasks, deadlines, and case activity in Litify, keeping matters organized and current.</w:t>
      </w:r>
    </w:p>
    <w:p>
      <w:pPr>
        <w:pStyle w:val="ListBullet"/>
        <w:spacing w:before="0" w:after="40"/>
        <w:ind w:left="360"/>
      </w:pPr>
      <w:r>
        <w:rPr>
          <w:rFonts w:ascii="Times New Roman" w:hAnsi="Times New Roman"/>
          <w:b w:val="0"/>
          <w:color w:val="000000"/>
          <w:sz w:val="24"/>
        </w:rPr>
        <w:t>Handle confidential client information with discretion and professionalism.</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court proceedings, coordinating case requirements across attorneys, judges, treatment agencies, and families with minimal direction.</w:t>
      </w:r>
    </w:p>
    <w:p>
      <w:pPr>
        <w:pStyle w:val="ListBullet"/>
        <w:spacing w:before="0" w:after="40"/>
        <w:ind w:left="360"/>
      </w:pPr>
      <w:r>
        <w:rPr>
          <w:rFonts w:ascii="Times New Roman" w:hAnsi="Times New Roman"/>
          <w:b w:val="0"/>
          <w:color w:val="000000"/>
          <w:sz w:val="24"/>
        </w:rPr>
        <w:t>Managed case calendars, deadlines, hearings, and compliance tracking across multiple active matters simultaneously.</w:t>
      </w:r>
    </w:p>
    <w:p>
      <w:pPr>
        <w:pStyle w:val="ListBullet"/>
        <w:spacing w:before="0" w:after="40"/>
        <w:ind w:left="360"/>
      </w:pPr>
      <w:r>
        <w:rPr>
          <w:rFonts w:ascii="Times New Roman" w:hAnsi="Times New Roman"/>
          <w:b w:val="0"/>
          <w:color w:val="000000"/>
          <w:sz w:val="24"/>
        </w:rPr>
        <w:t>Prepared reports and documentation used by attorneys and judges to evaluate case progress and outcomes.</w:t>
      </w:r>
    </w:p>
    <w:p>
      <w:pPr>
        <w:pStyle w:val="ListBullet"/>
        <w:spacing w:before="0" w:after="40"/>
        <w:ind w:left="360"/>
      </w:pPr>
      <w:r>
        <w:rPr>
          <w:rFonts w:ascii="Times New Roman" w:hAnsi="Times New Roman"/>
          <w:b w:val="0"/>
          <w:color w:val="000000"/>
          <w:sz w:val="24"/>
        </w:rPr>
        <w:t>Gathered, verified, and organized facts pertinent to ongoing cases for attorney review.</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Supported attorneys on active litigation matters, working independently to keep cases organized and moving forward.</w:t>
      </w:r>
    </w:p>
    <w:p>
      <w:pPr>
        <w:pStyle w:val="ListBullet"/>
        <w:spacing w:before="0" w:after="40"/>
        <w:ind w:left="360"/>
      </w:pPr>
      <w:r>
        <w:rPr>
          <w:rFonts w:ascii="Times New Roman" w:hAnsi="Times New Roman"/>
          <w:b w:val="0"/>
          <w:color w:val="000000"/>
          <w:sz w:val="24"/>
        </w:rPr>
        <w:t>Drafted pleadings, motions, complaints, correspondence, and case summaries for attorney review and court submission.</w:t>
      </w:r>
    </w:p>
    <w:p>
      <w:pPr>
        <w:pStyle w:val="ListBullet"/>
        <w:spacing w:before="0" w:after="40"/>
        <w:ind w:left="360"/>
      </w:pPr>
      <w:r>
        <w:rPr>
          <w:rFonts w:ascii="Times New Roman" w:hAnsi="Times New Roman"/>
          <w:b w:val="0"/>
          <w:color w:val="000000"/>
          <w:sz w:val="24"/>
        </w:rPr>
        <w:t>Conducted legal research on statutes, regulations, and case precedent to support case strategy.</w:t>
      </w:r>
    </w:p>
    <w:p>
      <w:pPr>
        <w:pStyle w:val="ListBullet"/>
        <w:spacing w:before="0" w:after="40"/>
        <w:ind w:left="360"/>
      </w:pPr>
      <w:r>
        <w:rPr>
          <w:rFonts w:ascii="Times New Roman" w:hAnsi="Times New Roman"/>
          <w:b w:val="0"/>
          <w:color w:val="000000"/>
          <w:sz w:val="24"/>
        </w:rPr>
        <w:t>Managed discovery requests and responses, including document review and analysis to support litigation preparation.</w:t>
      </w:r>
    </w:p>
    <w:p>
      <w:pPr>
        <w:pStyle w:val="ListBullet"/>
        <w:spacing w:before="0" w:after="40"/>
        <w:ind w:left="360"/>
      </w:pPr>
      <w:r>
        <w:rPr>
          <w:rFonts w:ascii="Times New Roman" w:hAnsi="Times New Roman"/>
          <w:b w:val="0"/>
          <w:color w:val="000000"/>
          <w:sz w:val="24"/>
        </w:rPr>
        <w:t>Prepared and organized documentation for depositions, hearings, and court appearances, ensuring attorneys had complete files in advance.</w:t>
      </w:r>
    </w:p>
    <w:p>
      <w:pPr>
        <w:pStyle w:val="ListBullet"/>
        <w:spacing w:before="0" w:after="40"/>
        <w:ind w:left="360"/>
      </w:pPr>
      <w:r>
        <w:rPr>
          <w:rFonts w:ascii="Times New Roman" w:hAnsi="Times New Roman"/>
          <w:b w:val="0"/>
          <w:color w:val="000000"/>
          <w:sz w:val="24"/>
        </w:rPr>
        <w:t>Tracked deadlines and case milestones, implementing organized systems to manage multiple active matters efficiently.</w:t>
      </w:r>
    </w:p>
    <w:p>
      <w:pPr>
        <w:pStyle w:val="ListBullet"/>
        <w:spacing w:before="0" w:after="40"/>
        <w:ind w:left="360"/>
      </w:pPr>
      <w:r>
        <w:rPr>
          <w:rFonts w:ascii="Times New Roman" w:hAnsi="Times New Roman"/>
          <w:b w:val="0"/>
          <w:color w:val="000000"/>
          <w:sz w:val="24"/>
        </w:rPr>
        <w:t>Maintained absolute discretion in handling confidential case information.</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verifying filings for accuracy and procedural compliance.</w:t>
      </w:r>
    </w:p>
    <w:p>
      <w:pPr>
        <w:pStyle w:val="ListBullet"/>
        <w:spacing w:before="0" w:after="40"/>
        <w:ind w:left="360"/>
      </w:pPr>
      <w:r>
        <w:rPr>
          <w:rFonts w:ascii="Times New Roman" w:hAnsi="Times New Roman"/>
          <w:b w:val="0"/>
          <w:color w:val="000000"/>
          <w:sz w:val="24"/>
        </w:rPr>
        <w:t>Communicated professionally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Legal Research and Case Strategy Support | Legal Document Drafting (Motions, Pleadings, Subpoenas, Complaints, Correspondence) | Discovery and Document Review | Case File Organization and Management | Calendar and Deadline Management | Client and Stakeholder Communication | Fact Gathering and Verification | Case Summarization and Reporting | Independent Case Management | Confidentiality and Discretion</w:t>
      </w:r>
    </w:p>
    <w:p>
      <w:pPr>
        <w:spacing w:before="0" w:after="60"/>
        <w:jc w:val="left"/>
      </w:pPr>
      <w:r>
        <w:rPr>
          <w:rFonts w:ascii="Times New Roman" w:hAnsi="Times New Roman"/>
          <w:b w:val="0"/>
          <w:color w:val="000000"/>
          <w:sz w:val="24"/>
        </w:rPr>
        <w:t>Microsoft Office Suite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