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40" w:after="40"/>
        <w:pBdr>
          <w:bottom w:val="single" w:sz="6" w:space="1" w:color="000000"/>
        </w:pBdr>
      </w:pPr>
    </w:p>
    <w:p>
      <w:pPr>
        <w:spacing w:before="0" w:after="60"/>
        <w:jc w:val="left"/>
      </w:pPr>
      <w:r>
        <w:rPr>
          <w:rFonts w:ascii="Times New Roman" w:hAnsi="Times New Roman"/>
          <w:b w:val="0"/>
          <w:color w:val="000000"/>
          <w:sz w:val="24"/>
        </w:rPr>
        <w:t>June 30, 2026</w:t>
      </w:r>
    </w:p>
    <w:p>
      <w:pPr>
        <w:spacing w:before="0" w:after="60"/>
        <w:jc w:val="left"/>
      </w:pPr>
      <w:r>
        <w:rPr>
          <w:rFonts w:ascii="Times New Roman" w:hAnsi="Times New Roman"/>
          <w:b w:val="0"/>
          <w:color w:val="000000"/>
          <w:sz w:val="24"/>
        </w:rPr>
        <w:t>Hiring Manager</w:t>
      </w:r>
    </w:p>
    <w:p>
      <w:pPr>
        <w:spacing w:before="0" w:after="60"/>
        <w:jc w:val="left"/>
      </w:pPr>
      <w:r>
        <w:rPr>
          <w:rFonts w:ascii="Times New Roman" w:hAnsi="Times New Roman"/>
          <w:b w:val="0"/>
          <w:color w:val="000000"/>
          <w:sz w:val="24"/>
        </w:rPr>
        <w:t>Mecklenburg County Department of Social Services</w:t>
      </w:r>
    </w:p>
    <w:p>
      <w:pPr>
        <w:spacing w:before="0" w:after="60"/>
        <w:jc w:val="left"/>
      </w:pPr>
      <w:r>
        <w:rPr>
          <w:rFonts w:ascii="Times New Roman" w:hAnsi="Times New Roman"/>
          <w:b w:val="0"/>
          <w:color w:val="000000"/>
          <w:sz w:val="24"/>
        </w:rPr>
        <w:t>Charlotte, NC</w:t>
      </w:r>
    </w:p>
    <w:p>
      <w:pPr>
        <w:spacing w:before="0" w:after="60"/>
        <w:jc w:val="left"/>
      </w:pPr>
      <w:r>
        <w:rPr>
          <w:rFonts w:ascii="Times New Roman" w:hAnsi="Times New Roman"/>
          <w:b w:val="0"/>
          <w:color w:val="000000"/>
          <w:sz w:val="24"/>
        </w:rPr>
        <w:t>Dear Hiring Manager,</w:t>
      </w:r>
    </w:p>
    <w:p>
      <w:pPr>
        <w:spacing w:before="0" w:after="60"/>
        <w:jc w:val="left"/>
      </w:pPr>
      <w:r>
        <w:rPr>
          <w:rFonts w:ascii="Times New Roman" w:hAnsi="Times New Roman"/>
          <w:b w:val="0"/>
          <w:color w:val="000000"/>
          <w:sz w:val="24"/>
        </w:rPr>
        <w:t>I am writing to apply for the Legal Assistant position supporting the Child Support Enforcement, Youth and Family Services, or Services for Adults division. With over five years of experience providing direct legal and paralegal support in family law, child welfare, and juvenile court settings, I am confident that I can step into this role and contribute immediately.</w:t>
      </w:r>
    </w:p>
    <w:p>
      <w:pPr>
        <w:spacing w:before="0" w:after="60"/>
        <w:jc w:val="left"/>
      </w:pPr>
      <w:r>
        <w:rPr>
          <w:rFonts w:ascii="Times New Roman" w:hAnsi="Times New Roman"/>
          <w:b w:val="0"/>
          <w:color w:val="000000"/>
          <w:sz w:val="24"/>
        </w:rPr>
        <w:t>My background includes work as a Litigation Paralegal at the Department of Social Services in Columbia, SC, where I supported attorneys on active family law matters including child welfare cases, termination of parental rights, custody disputes, and family court hearings. In that role, I drafted pleadings, motions, complaints, court orders, and legal correspondence for court submission, managed discovery, prepared documentation for hearings and depositions, and maintained case calendars to ensure all filings met deadlines. I also communicated regularly with clients, opposing counsel, and court staff regarding case status and scheduling, and e-filed documents in South Carolina state and federal courts.</w:t>
      </w:r>
    </w:p>
    <w:p>
      <w:pPr>
        <w:spacing w:before="0" w:after="60"/>
        <w:jc w:val="left"/>
      </w:pPr>
      <w:r>
        <w:rPr>
          <w:rFonts w:ascii="Times New Roman" w:hAnsi="Times New Roman"/>
          <w:b w:val="0"/>
          <w:color w:val="000000"/>
          <w:sz w:val="24"/>
        </w:rPr>
        <w:t>As a Juvenile Drug Court Program Coordinator with the Fifth Judicial Circuit Solicitor's Office, I worked alongside attorneys and judges in family court proceedings, prepared legal documentation for case review, and served as a direct point of contact for families navigating the court system. I coordinated across legal counsel, social workers, treatment providers, and court personnel on a daily basis — exactly the kind of multi-agency collaboration this role requires.</w:t>
      </w:r>
    </w:p>
    <w:p>
      <w:pPr>
        <w:spacing w:before="0" w:after="60"/>
        <w:jc w:val="left"/>
      </w:pPr>
      <w:r>
        <w:rPr>
          <w:rFonts w:ascii="Times New Roman" w:hAnsi="Times New Roman"/>
          <w:b w:val="0"/>
          <w:color w:val="000000"/>
          <w:sz w:val="24"/>
        </w:rPr>
        <w:t>I currently serve as a Client Intake Coordinator at Cattie and Gonzalez, PLLC in Charlotte, a firm specializing in Medicare Secondary Payer law, where I conduct client intake interviews, draft legal correspondence, and maintain case records and deadlines in Litify. I am also completing a Master of Legal Studies at Wake Forest University School of Law. I would welcome the opportunity to bring my legal experience and dedication to your office and support your attorneys in serving the community.</w:t>
      </w:r>
    </w:p>
    <w:p>
      <w:pPr>
        <w:spacing w:before="0" w:after="60"/>
        <w:jc w:val="left"/>
      </w:pPr>
      <w:r>
        <w:rPr>
          <w:rFonts w:ascii="Times New Roman" w:hAnsi="Times New Roman"/>
          <w:b w:val="0"/>
          <w:color w:val="000000"/>
          <w:sz w:val="24"/>
        </w:rPr>
        <w:t>Thank you for your time and consideration. I look forward to the opportunity to speak with you.</w:t>
      </w:r>
    </w:p>
    <w:p>
      <w:pPr>
        <w:spacing w:before="0" w:after="60"/>
        <w:jc w:val="left"/>
      </w:pPr>
      <w:r>
        <w:rPr>
          <w:rFonts w:ascii="Times New Roman" w:hAnsi="Times New Roman"/>
          <w:b w:val="0"/>
          <w:color w:val="000000"/>
          <w:sz w:val="24"/>
        </w:rPr>
        <w:t>Sincerely,</w:t>
      </w:r>
    </w:p>
    <w:p>
      <w:pPr>
        <w:spacing w:before="0" w:after="60"/>
        <w:jc w:val="left"/>
      </w:pPr>
      <w:r>
        <w:rPr>
          <w:rFonts w:ascii="Times New Roman" w:hAnsi="Times New Roman"/>
          <w:b w:val="0"/>
          <w:color w:val="000000"/>
          <w:sz w:val="24"/>
        </w:rPr>
        <w:t>Myeisha L. Cheek</w:t>
      </w:r>
    </w:p>
    <w:p>
      <w:pPr>
        <w:spacing w:before="0" w:after="60"/>
        <w:jc w:val="left"/>
      </w:pPr>
      <w:r>
        <w:rPr>
          <w:rFonts w:ascii="Times New Roman" w:hAnsi="Times New Roman"/>
          <w:b w:val="0"/>
          <w:color w:val="000000"/>
          <w:sz w:val="24"/>
        </w:rPr>
        <w:t>864-398-3096 | myeishacheek05@gmail.com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