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sz w:val="40"/>
        </w:rPr>
        <w:t>iflow1</w:t>
      </w:r>
    </w:p>
    <w:p>
      <w:r>
        <w:br/>
      </w:r>
    </w:p>
    <w:tbl>
      <w:tblPr>
        <w:tblW w:type="auto" w:w="0"/>
        <w:jc w:val="center"/>
        <w:tblLook w:firstColumn="1" w:firstRow="1" w:lastColumn="0" w:lastRow="0" w:noHBand="0" w:noVBand="1" w:val="04A0"/>
      </w:tblPr>
      <w:tblGrid>
        <w:gridCol w:w="4320"/>
        <w:gridCol w:w="4320"/>
      </w:tblGrid>
      <w:tr>
        <w:tc>
          <w:tcPr>
            <w:tcW w:type="dxa" w:w="4320"/>
          </w:tcPr>
          <w:p>
            <w:r>
              <w:t>Author:</w:t>
            </w:r>
          </w:p>
        </w:tc>
        <w:tc>
          <w:tcPr>
            <w:tcW w:type="dxa" w:w="4320"/>
          </w:tcPr>
          <w:p>
            <w:r/>
          </w:p>
        </w:tc>
      </w:tr>
      <w:tr>
        <w:tc>
          <w:tcPr>
            <w:tcW w:type="dxa" w:w="4320"/>
          </w:tcPr>
          <w:p>
            <w:r>
              <w:t>Date:</w:t>
            </w:r>
          </w:p>
        </w:tc>
        <w:tc>
          <w:tcPr>
            <w:tcW w:type="dxa" w:w="4320"/>
          </w:tcPr>
          <w:p>
            <w:r>
              <w:t>2025-12-23</w:t>
            </w:r>
          </w:p>
        </w:tc>
      </w:tr>
      <w:tr>
        <w:tc>
          <w:tcPr>
            <w:tcW w:type="dxa" w:w="4320"/>
          </w:tcPr>
          <w:p>
            <w:r>
              <w:t>Version:</w:t>
            </w:r>
          </w:p>
        </w:tc>
        <w:tc>
          <w:tcPr>
            <w:tcW w:type="dxa" w:w="4320"/>
          </w:tcPr>
          <w:p>
            <w:r>
              <w:t>Draft</w:t>
            </w:r>
          </w:p>
        </w:tc>
      </w:tr>
    </w:tbl>
    <w:p>
      <w:r>
        <w:br w:type="page"/>
      </w:r>
    </w:p>
    <w:p>
      <w:pPr>
        <w:pStyle w:val="Heading1"/>
        <w:jc w:val="left"/>
      </w:pPr>
      <w:r>
        <w:t>Table of Contents</w:t>
      </w:r>
    </w:p>
    <w:p>
      <w:r>
        <w:t>1. Introduction</w:t>
      </w:r>
    </w:p>
    <w:p>
      <w:r>
        <w:t xml:space="preserve">   1.1 Purpose</w:t>
      </w:r>
    </w:p>
    <w:p>
      <w:r>
        <w:t xml:space="preserve">   1.2 Scope</w:t>
      </w:r>
    </w:p>
    <w:p>
      <w:r>
        <w:t>2. Integration Overview</w:t>
      </w:r>
    </w:p>
    <w:p>
      <w:r>
        <w:t xml:space="preserve">   2.1 Integration Architecture</w:t>
      </w:r>
    </w:p>
    <w:p>
      <w:r>
        <w:t xml:space="preserve">   2.2 Integration Components</w:t>
      </w:r>
    </w:p>
    <w:p>
      <w:r>
        <w:t>3. Integration Scenarios</w:t>
      </w:r>
    </w:p>
    <w:p>
      <w:r>
        <w:t xml:space="preserve">   3.1 Scenario Description</w:t>
      </w:r>
    </w:p>
    <w:p>
      <w:r>
        <w:t xml:space="preserve">   3.2 Data Flows</w:t>
      </w:r>
    </w:p>
    <w:p>
      <w:r>
        <w:t xml:space="preserve">   3.3 Security Requirements</w:t>
      </w:r>
    </w:p>
    <w:p>
      <w:r>
        <w:t>4. Error Handling and Logging</w:t>
      </w:r>
    </w:p>
    <w:p>
      <w:r>
        <w:t>5. Testing Validation</w:t>
      </w:r>
    </w:p>
    <w:p>
      <w:r>
        <w:t>6. Reference Documents</w:t>
      </w:r>
    </w:p>
    <w:p>
      <w:r>
        <w:br w:type="page"/>
      </w:r>
    </w:p>
    <w:p>
      <w:pPr>
        <w:pStyle w:val="Heading1"/>
      </w:pPr>
      <w:r>
        <w:t>1 Introduction</w:t>
      </w:r>
    </w:p>
    <w:p>
      <w:r>
        <w:t>The purpose of this document is to provide a comprehensive overview of the iflow1 integration scenario, designed and implemented on the SAP Cloud Platform Integration platform. This document will cover the architecture, components, and security requirements of the integration scenario.</w:t>
      </w:r>
    </w:p>
    <w:p/>
    <w:p>
      <w:pPr>
        <w:pStyle w:val="Heading1"/>
      </w:pPr>
      <w:r>
        <w:t>1.1 Purpose</w:t>
      </w:r>
    </w:p>
    <w:p>
      <w:r>
        <w:t>The purpose of the iflow1 integration scenario is to facilitate the integration of multiple systems, enabling seamless data exchange and business process automation. This integration scenario aims to provide a scalable and flexible solution, aligning with the organization's strategic goals and objectives.</w:t>
      </w:r>
    </w:p>
    <w:p/>
    <w:p>
      <w:pPr>
        <w:pStyle w:val="Heading1"/>
      </w:pPr>
      <w:r>
        <w:t>1.2 Scope</w:t>
      </w:r>
    </w:p>
    <w:p>
      <w:r>
        <w:t>The scope of this document is limited to the iflow1 integration scenario, which includes the integration of specific systems and applications. The scope encompasses the design, implementation, and testing of the integration scenario, ensuring that it meets the required functional and non-functional requirements.</w:t>
      </w:r>
    </w:p>
    <w:p/>
    <w:p>
      <w:pPr>
        <w:pStyle w:val="Heading1"/>
      </w:pPr>
      <w:r>
        <w:t>2 Integration Overview</w:t>
      </w:r>
    </w:p>
    <w:p>
      <w:r>
        <w:t>The iflow1 integration scenario is designed to leverage the capabilities of the SAP Cloud Platform Integration platform, enabling the integration of multiple systems and applications. The integration scenario is based on a service-oriented architecture, providing a flexible and scalable solution.</w:t>
      </w:r>
    </w:p>
    <w:p/>
    <w:p>
      <w:pPr>
        <w:pStyle w:val="Heading1"/>
      </w:pPr>
      <w:r>
        <w:t>2.1 Integration Architecture</w:t>
      </w:r>
    </w:p>
    <w:p>
      <w:r>
        <w:t>The integration architecture of iflow1 consists of multiple layers, including the presentation layer, application layer, and data access layer. The presentation layer is responsible for interacting with external systems and applications, while the application layer handles business logic and data processing. The data access layer is responsible for accessing and retrieving data from various data sources.</w:t>
      </w:r>
    </w:p>
    <w:p/>
    <w:p>
      <w:pPr>
        <w:pStyle w:val="Heading1"/>
      </w:pPr>
      <w:r>
        <w:t>2.2 Integration Components</w:t>
      </w:r>
    </w:p>
    <w:p>
      <w:r>
        <w:t>The iflow1 integration scenario consists of multiple components, including adapters, mappings, and scripts. The adapters are used to connect to external systems and applications, while the mappings are used to transform and convert data between different formats. The scripts are used to implement custom logic and business rules, enabling the integration scenario to meet specific requirements.</w:t>
      </w:r>
    </w:p>
    <w:p/>
    <w:p>
      <w:pPr>
        <w:pStyle w:val="Heading1"/>
      </w:pPr>
      <w:r>
        <w:t>3 Integration Scenarios</w:t>
      </w:r>
    </w:p>
    <w:p>
      <w:r>
        <w:t>The iflow1 integration scenario is designed to support multiple integration scenarios, each with its own specific requirements and characteristics. The integration scenarios are designed to facilitate the exchange of data between different systems and applications, enabling business process automation and improved decision making.</w:t>
      </w:r>
    </w:p>
    <w:p/>
    <w:p>
      <w:pPr>
        <w:pStyle w:val="Heading1"/>
      </w:pPr>
      <w:r>
        <w:t>3.1 Scenario Description</w:t>
      </w:r>
    </w:p>
    <w:p>
      <w:r>
        <w:t>The iflow1 integration scenario is designed to integrate data from multiple sources, including external systems and applications. The scenario involves the retrieval of data from various sources, transformation and conversion of data into a standardized format, and the loading of data into a target system or application.</w:t>
      </w:r>
    </w:p>
    <w:p/>
    <w:p>
      <w:pPr>
        <w:pStyle w:val="Heading1"/>
      </w:pPr>
      <w:r>
        <w:t>3.2 Data Flows</w:t>
      </w:r>
    </w:p>
    <w:p>
      <w:r>
        <w:t>The data flows in the iflow1 integration scenario involve the exchange of data between multiple systems and applications. The data flows are designed to ensure that data is handled correctly and efficiently, with minimal latency and maximum throughput. The data flows are also designed to ensure that data is secure and compliant with regulatory requirements.</w:t>
      </w:r>
    </w:p>
    <w:p/>
    <w:p>
      <w:pPr>
        <w:pStyle w:val="Heading1"/>
      </w:pPr>
      <w:r>
        <w:t>3.3 Security Requirements</w:t>
      </w:r>
    </w:p>
    <w:p>
      <w:r>
        <w:t>The iflow1 integration scenario requires robust security measures to ensure that data is handled securely and in compliance with regulatory requirements. The security requirements include authentication, authorization, encryption, and access control, ensuring that data is protected from unauthorized access and tampering.</w:t>
      </w:r>
    </w:p>
    <w:p/>
    <w:p>
      <w:pPr>
        <w:pStyle w:val="Heading1"/>
      </w:pPr>
      <w:r>
        <w:t>4 Error Handling and Logging</w:t>
      </w:r>
    </w:p>
    <w:p>
      <w:r>
        <w:t>The iflow1 integration scenario includes robust error handling and logging mechanisms, designed to detect and handle errors and exceptions. The error handling mechanisms include error detection, error handling, and error logging, ensuring that errors are identified and resolved promptly. The logging mechanisms provide detailed logs of integration activities, enabling monitoring and troubleshooting.</w:t>
      </w:r>
    </w:p>
    <w:p/>
    <w:p>
      <w:pPr>
        <w:pStyle w:val="Heading1"/>
      </w:pPr>
      <w:r>
        <w:t>5 Testing Validation</w:t>
      </w:r>
    </w:p>
    <w:p>
      <w:r>
        <w:t>The iflow1 integration scenario requires thorough testing and validation to ensure that it meets the required functional and non-functional requirements. The testing and validation activities include unit testing, integration testing, and user acceptance testing, ensuring that the integration scenario is stable, scalable, and reliable.</w:t>
      </w:r>
    </w:p>
    <w:p/>
    <w:p>
      <w:pPr>
        <w:pStyle w:val="Heading1"/>
      </w:pPr>
      <w:r>
        <w:t>6 Reference Documents</w:t>
      </w:r>
    </w:p>
    <w:p>
      <w:r>
        <w:t>The iflow1 integration scenario is supported by multiple reference documents, including design documents, implementation guides, and testing reports. The reference documents provide detailed information about the integration scenario, including its architecture, components, and security requirements. The reference documents are maintained and updated regularly to ensure that they remain accurate and relevant.</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SAP.jpg"/>
                  <pic:cNvPicPr/>
                </pic:nvPicPr>
                <pic:blipFill>
                  <a:blip r:embed="rId1"/>
                  <a:stretch>
                    <a:fillRect/>
                  </a:stretch>
                </pic:blipFill>
                <pic:spPr>
                  <a:xfrm>
                    <a:off x="0" y="0"/>
                    <a:ext cx="914400" cy="914400"/>
                  </a:xfrm>
                  <a:prstGeom prst="rect"/>
                </pic:spPr>
              </pic:pic>
            </a:graphicData>
          </a:graphic>
        </wp:inline>
      </w:drawing>
    </w:r>
    <w:r>
      <w:tab/>
      <w:tab/>
      <w:tab/>
      <w:tab/>
      <w:tab/>
      <w:tab/>
    </w: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mm_logo.png"/>
                  <pic:cNvPicPr/>
                </pic:nvPicPr>
                <pic:blipFill>
                  <a:blip r:embed="rId2"/>
                  <a:stretch>
                    <a:fillRect/>
                  </a:stretch>
                </pic:blipFill>
                <pic:spPr>
                  <a:xfrm>
                    <a:off x="0" y="0"/>
                    <a:ext cx="914400" cy="9144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