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Email_Contents_to_PDF</w:t>
      </w:r>
    </w:p>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r>
        <w:rPr>
          <w:b/>
        </w:rPr>
        <w:t>1. Introduction</w:t>
      </w:r>
    </w:p>
    <w:p>
      <w:r>
        <w:rPr>
          <w:b/>
        </w:rPr>
        <w:t>1.1 Purpose</w:t>
      </w:r>
    </w:p>
    <w:p>
      <w:r>
        <w:t>The purpose of this iFlow named Email_Contents_to_PDF is to integrate email contents and convert them into PDF format for further processing or storage.</w:t>
      </w:r>
    </w:p>
    <w:p>
      <w:r>
        <w:rPr>
          <w:b/>
        </w:rPr>
        <w:t>1.2 Scope</w:t>
      </w:r>
    </w:p>
    <w:p>
      <w:r>
        <w:t>The scope of this iFlow involves reading email contents from a specified email account, modifying the content as needed, and then sending the modified content in PDF format to a designated recipient.</w:t>
      </w:r>
    </w:p>
    <w:p/>
    <w:p>
      <w:r>
        <w:rPr>
          <w:b/>
        </w:rPr>
        <w:t>2. Integration Overview</w:t>
      </w:r>
    </w:p>
    <w:p>
      <w:r>
        <w:rPr>
          <w:b/>
        </w:rPr>
        <w:t>2.1 Integration Architecture</w:t>
      </w:r>
    </w:p>
    <w:p>
      <w:r>
        <w:t>The integration architecture of Email_Contents_to_PDF involves a sender and a receiver. The sender is an email account from which the email contents are fetched, and the receiver is another email account to which the modified PDF content is sent.</w:t>
      </w:r>
    </w:p>
    <w:p>
      <w:r>
        <w:rPr>
          <w:b/>
        </w:rPr>
        <w:t>2.2 Integration Components</w:t>
      </w:r>
    </w:p>
    <w:p>
      <w:r>
        <w:t>The integration components of Email_Contents_to_PDF include a mail adapter for fetching email contents, a content modifier for modifying the fetched content, a groovy script for further processing the modified content, and another mail adapter for sending the modified content in PDF format to the receiver.</w:t>
      </w:r>
    </w:p>
    <w:p/>
    <w:p>
      <w:r>
        <w:rPr>
          <w:b/>
        </w:rPr>
        <w:t>3. Integration Scenarios</w:t>
      </w:r>
    </w:p>
    <w:p>
      <w:r>
        <w:rPr>
          <w:b/>
        </w:rPr>
        <w:t>3.1 Scenario Description</w:t>
      </w:r>
    </w:p>
    <w:p>
      <w:r>
        <w:t>The Email_Contents_to_PDF iFlow is triggered when an email is received in the sender's email account. The email contents are then fetched and modified using a content modifier. A groovy script is then used to further process the modified content and convert it into PDF format.</w:t>
      </w:r>
    </w:p>
    <w:p>
      <w:r>
        <w:rPr>
          <w:b/>
        </w:rPr>
        <w:t>3.2 Data Flows</w:t>
      </w:r>
    </w:p>
    <w:p>
      <w:r>
        <w:t>The data flows in the Email_Contents_to_PDF iFlow involve the following steps:</w:t>
      </w:r>
    </w:p>
    <w:p>
      <w:r>
        <w:t>- Fetching email contents from the sender's email account</w:t>
      </w:r>
    </w:p>
    <w:p>
      <w:r>
        <w:t>- Modifying the fetched content using a content modifier</w:t>
      </w:r>
    </w:p>
    <w:p>
      <w:r>
        <w:t>- Processing the modified content using a groovy script</w:t>
      </w:r>
    </w:p>
    <w:p>
      <w:r>
        <w:t>- Converting the processed content into PDF format</w:t>
      </w:r>
    </w:p>
    <w:p>
      <w:r>
        <w:t>- Sending the PDF content to the receiver's email account</w:t>
      </w:r>
    </w:p>
    <w:p>
      <w:r>
        <w:rPr>
          <w:b/>
        </w:rPr>
        <w:t>3.3 Security Requirements</w:t>
      </w:r>
    </w:p>
    <w:p>
      <w:r>
        <w:t>The security requirements for the Email_Contents_to_PDF iFlow involve authentication mechanisms for accessing the sender's and receiver's email accounts. The iFlow uses plain login authentication for accessing the email accounts.</w:t>
      </w:r>
    </w:p>
    <w:p/>
    <w:p>
      <w:r>
        <w:rPr>
          <w:b/>
        </w:rPr>
        <w:t>4. Error Handling and Logging</w:t>
      </w:r>
    </w:p>
    <w:p>
      <w:r>
        <w:t>Error handling and logging mechanisms are implemented in the Email_Contents_to_PDF iFlow to handle any exceptions that may occur during the execution of the iFlow. The iFlow logs all events, including any errors that may occur during execution.</w:t>
      </w:r>
    </w:p>
    <w:p/>
    <w:p>
      <w:r>
        <w:rPr>
          <w:b/>
        </w:rPr>
        <w:t>5. Testing Validation</w:t>
      </w:r>
    </w:p>
    <w:p>
      <w:r>
        <w:t>The Email_Contents_to_PDF iFlow can be tested by sending an email to the sender's email account and verifying that the PDF content is received by the receiver. The testing validation involves checking the correctness of the PDF content and ensuring that it is received by the receiver without any errors.</w:t>
      </w:r>
    </w:p>
    <w:p/>
    <w:p>
      <w:r>
        <w:rPr>
          <w:b/>
        </w:rPr>
        <w:t>6. Reference Documents</w:t>
      </w:r>
    </w:p>
    <w:p>
      <w:r>
        <w:t>The reference documents for the Email_Contents_to_PDF iFlow include the iFlow's xml definition, the mail adapter's configuration, and the groovy script used for processing the content. These documents provide detailed information about the iFlow's configuration and implementation.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1005840" cy="1005840"/>
                  </a:xfrm>
                  <a:prstGeom prst="rect"/>
                </pic:spPr>
              </pic:pic>
            </a:graphicData>
          </a:graphic>
        </wp:inline>
      </w:drawing>
    </w:r>
    <w:r>
      <w:tab/>
      <w:tab/>
      <w:tab/>
    </w: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914400" cy="914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