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9E1F63"/>
          <w:spacing w:val="40"/>
          <w:sz w:val="40"/>
          <w:szCs w:val="40"/>
        </w:rPr>
        <w:t xml:space="preserve">COMFORT FOUNDATION</w:t>
      </w:r>
    </w:p>
    <w:p>
      <w:pPr>
        <w:spacing w:after="60"/>
      </w:pPr>
      <w:r>
        <w:rPr>
          <w:i/>
          <w:iCs/>
          <w:color w:val="5A5254"/>
          <w:sz w:val="22"/>
          <w:szCs w:val="22"/>
        </w:rPr>
        <w:t xml:space="preserve">To see better living for all people and obtain their rights</w:t>
      </w:r>
    </w:p>
    <w:p>
      <w:pPr>
        <w:pBdr>
          <w:bottom w:val="single" w:color="21B24B" w:sz="12" w:space="8"/>
        </w:pBdr>
        <w:spacing w:after="340"/>
      </w:pPr>
      <w:r>
        <w:rPr>
          <w:color w:val="5A5254"/>
          <w:sz w:val="18"/>
          <w:szCs w:val="18"/>
        </w:rPr>
        <w:t xml:space="preserve">Nyamagana District, P.O. Box 504, Mwanza, Tanzania  ·  Reg. No. 00NGO/R/6025  ·  Established 2024</w:t>
      </w:r>
    </w:p>
    <w:p>
      <w:pPr>
        <w:spacing w:after="240"/>
      </w:pPr>
      <w:r>
        <w:rPr>
          <w:b/>
          <w:bCs/>
          <w:color w:val="231F20"/>
          <w:sz w:val="32"/>
          <w:szCs w:val="32"/>
        </w:rPr>
        <w:t xml:space="preserve">Vision, Mission, Values and Approach</w:t>
      </w:r>
    </w:p>
    <w:p>
      <w:pPr>
        <w:spacing w:after="160" w:line="300"/>
        <w:jc w:val="left"/>
      </w:pPr>
      <w:r>
        <w:rPr>
          <w:color w:val="5A5254"/>
          <w:sz w:val="22"/>
          <w:szCs w:val="22"/>
        </w:rPr>
        <w:t xml:space="preserve">Comfort Foundation is a legally registered Tanzanian NGO headquartered in Nyamagana District, Mwanza. We are a community-rooted, women-centered organisation working at the intersection of economic empowerment, family resilience, and children’s mental health. This document sets out the statements that define who we are and how we work.</w:t>
      </w:r>
    </w:p>
    <w:p>
      <w:pPr>
        <w:pBdr>
          <w:bottom w:val="single" w:color="9E1F63" w:sz="8" w:space="6"/>
        </w:pBdr>
        <w:spacing w:after="160" w:before="380"/>
      </w:pPr>
      <w:r>
        <w:rPr>
          <w:b/>
          <w:bCs/>
          <w:color w:val="9E1F63"/>
          <w:spacing w:val="30"/>
          <w:sz w:val="24"/>
          <w:szCs w:val="24"/>
        </w:rPr>
        <w:t xml:space="preserve">OUR VISION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9E1F63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pacing w:val="40"/>
                <w:sz w:val="20"/>
                <w:szCs w:val="20"/>
              </w:rPr>
              <w:t xml:space="preserve">VISION</w:t>
            </w:r>
          </w:p>
          <w:p>
            <w:pPr>
              <w:spacing w:line="320"/>
            </w:pPr>
            <w:r>
              <w:rPr>
                <w:color w:val="FFFFFF"/>
                <w:sz w:val="30"/>
                <w:szCs w:val="30"/>
              </w:rPr>
              <w:t xml:space="preserve">A society where every girl, woman, and child thrives with dignity, wellbeing, and equal opportunity.</w:t>
            </w:r>
          </w:p>
        </w:tc>
      </w:tr>
    </w:tbl>
    <w:p>
      <w:pPr>
        <w:spacing w:after="200"/>
      </w:pPr>
    </w:p>
    <w:p>
      <w:pPr>
        <w:spacing w:after="160" w:line="300"/>
        <w:jc w:val="left"/>
      </w:pPr>
      <w:r>
        <w:rPr>
          <w:color w:val="5A5254"/>
          <w:sz w:val="22"/>
          <w:szCs w:val="22"/>
        </w:rPr>
        <w:t xml:space="preserve">Our vision describes the Tanzania we are working towards — one in which opportunity is not determined by gender, and where wellbeing is treated as a right rather than a privilege.</w:t>
      </w:r>
    </w:p>
    <w:p>
      <w:pPr>
        <w:pBdr>
          <w:bottom w:val="single" w:color="21B24B" w:sz="8" w:space="6"/>
        </w:pBdr>
        <w:spacing w:after="160" w:before="380"/>
      </w:pPr>
      <w:r>
        <w:rPr>
          <w:b/>
          <w:bCs/>
          <w:color w:val="21B24B"/>
          <w:spacing w:val="30"/>
          <w:sz w:val="24"/>
          <w:szCs w:val="24"/>
        </w:rPr>
        <w:t xml:space="preserve">OUR MISSION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21B24B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pacing w:val="40"/>
                <w:sz w:val="20"/>
                <w:szCs w:val="20"/>
              </w:rPr>
              <w:t xml:space="preserve">MISSION</w:t>
            </w:r>
          </w:p>
          <w:p>
            <w:pPr>
              <w:spacing w:line="320"/>
            </w:pPr>
            <w:r>
              <w:rPr>
                <w:color w:val="FFFFFF"/>
                <w:sz w:val="30"/>
                <w:szCs w:val="30"/>
              </w:rPr>
              <w:t xml:space="preserve">Creating resilient families where girls, women, and children thrive.</w:t>
            </w:r>
          </w:p>
        </w:tc>
      </w:tr>
    </w:tbl>
    <w:p>
      <w:pPr>
        <w:spacing w:after="200"/>
      </w:pPr>
    </w:p>
    <w:p>
      <w:pPr>
        <w:spacing w:after="160" w:line="300"/>
        <w:jc w:val="left"/>
      </w:pPr>
      <w:r>
        <w:rPr>
          <w:color w:val="5A5254"/>
          <w:sz w:val="22"/>
          <w:szCs w:val="22"/>
        </w:rPr>
        <w:t xml:space="preserve">Our mission is the work itself: strengthening the household as the unit where economic security, emotional health and protection either take root or fail to. We are not a conventional service provider — we are a partner to communities, walking alongside women, families and children with practical tools, genuine solidarity, and a long-term commitment to transformation.</w:t>
      </w:r>
    </w:p>
    <w:p>
      <w:pPr>
        <w:pBdr>
          <w:bottom w:val="single" w:color="9E1F63" w:sz="8" w:space="6"/>
        </w:pBdr>
        <w:spacing w:after="160" w:before="380"/>
      </w:pPr>
      <w:r>
        <w:rPr>
          <w:b/>
          <w:bCs/>
          <w:color w:val="9E1F63"/>
          <w:spacing w:val="30"/>
          <w:sz w:val="24"/>
          <w:szCs w:val="24"/>
        </w:rPr>
        <w:t xml:space="preserve">OUR CORE VALUES</w:t>
      </w:r>
    </w:p>
    <w:p>
      <w:pPr>
        <w:spacing w:after="160" w:line="300"/>
        <w:jc w:val="left"/>
      </w:pPr>
      <w:r>
        <w:rPr>
          <w:color w:val="5A5254"/>
          <w:sz w:val="22"/>
          <w:szCs w:val="22"/>
        </w:rPr>
        <w:t xml:space="preserve">Six values guide every programme decision, partnership and interaction: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9E1F63"/>
                <w:sz w:val="22"/>
                <w:szCs w:val="22"/>
              </w:rPr>
              <w:t xml:space="preserve">Dignity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5A5254"/>
                <w:sz w:val="22"/>
                <w:szCs w:val="22"/>
              </w:rPr>
              <w:t xml:space="preserve">We uphold the worth and rights of every woman, girl, and child we serve.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21B24B"/>
                <w:sz w:val="22"/>
                <w:szCs w:val="22"/>
              </w:rPr>
              <w:t xml:space="preserve">Resilience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5A5254"/>
                <w:sz w:val="22"/>
                <w:szCs w:val="22"/>
              </w:rPr>
              <w:t xml:space="preserve">We build lasting strength in individuals and communities.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9E1F63"/>
                <w:sz w:val="22"/>
                <w:szCs w:val="22"/>
              </w:rPr>
              <w:t xml:space="preserve">Integrity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5A5254"/>
                <w:sz w:val="22"/>
                <w:szCs w:val="22"/>
              </w:rPr>
              <w:t xml:space="preserve">We act with transparency and accountability in all we do.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21B24B"/>
                <w:sz w:val="22"/>
                <w:szCs w:val="22"/>
              </w:rPr>
              <w:t xml:space="preserve">Women-Centered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5A5254"/>
                <w:sz w:val="22"/>
                <w:szCs w:val="22"/>
              </w:rPr>
              <w:t xml:space="preserve">Women's voices, needs, and leadership are at the heart of everything.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9E1F63"/>
                <w:sz w:val="22"/>
                <w:szCs w:val="22"/>
              </w:rPr>
              <w:t xml:space="preserve">Protection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5A5254"/>
                <w:sz w:val="22"/>
                <w:szCs w:val="22"/>
              </w:rPr>
              <w:t xml:space="preserve">We create safe, trusted environments for children and families.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21B24B"/>
                <w:sz w:val="22"/>
                <w:szCs w:val="22"/>
              </w:rPr>
              <w:t xml:space="preserve">Partnership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E7E1E4" w:sz="4"/>
              <w:right w:val="none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5A5254"/>
                <w:sz w:val="22"/>
                <w:szCs w:val="22"/>
              </w:rPr>
              <w:t xml:space="preserve">We grow through honest, trust-based collaboration at every level.</w:t>
            </w:r>
          </w:p>
        </w:tc>
      </w:tr>
    </w:tbl>
    <w:p>
      <w:pPr>
        <w:pBdr>
          <w:bottom w:val="single" w:color="21B24B" w:sz="8" w:space="6"/>
        </w:pBdr>
        <w:spacing w:after="160" w:before="380"/>
      </w:pPr>
      <w:r>
        <w:rPr>
          <w:b/>
          <w:bCs/>
          <w:color w:val="21B24B"/>
          <w:spacing w:val="30"/>
          <w:sz w:val="24"/>
          <w:szCs w:val="24"/>
        </w:rPr>
        <w:t xml:space="preserve">OUR APPROACH: EQUIP · STRENGTHEN · TRANSFORM</w:t>
      </w:r>
    </w:p>
    <w:p>
      <w:pPr>
        <w:spacing w:after="160" w:line="300"/>
        <w:jc w:val="left"/>
      </w:pPr>
      <w:r>
        <w:rPr>
          <w:color w:val="5A5254"/>
          <w:sz w:val="22"/>
          <w:szCs w:val="22"/>
        </w:rPr>
        <w:t xml:space="preserve">Our three focus areas are delivered through a single, sequenced approach. Each step builds on the one before it.</w:t>
      </w:r>
    </w:p>
    <w:p>
      <w:pPr>
        <w:spacing w:after="80" w:before="160"/>
      </w:pPr>
      <w:r>
        <w:rPr>
          <w:b/>
          <w:bCs/>
          <w:color w:val="9E1F63"/>
          <w:sz w:val="22"/>
          <w:szCs w:val="22"/>
        </w:rPr>
        <w:t xml:space="preserve">01  </w:t>
      </w:r>
      <w:r>
        <w:rPr>
          <w:b/>
          <w:bCs/>
          <w:color w:val="231F20"/>
          <w:sz w:val="24"/>
          <w:szCs w:val="24"/>
        </w:rPr>
        <w:t xml:space="preserve">Equip</w:t>
      </w:r>
    </w:p>
    <w:p>
      <w:pPr>
        <w:pBdr>
          <w:left w:val="single" w:color="9E1F63" w:sz="12" w:space="10"/>
        </w:pBdr>
        <w:spacing w:after="200" w:line="300"/>
        <w:ind w:left="360"/>
      </w:pPr>
      <w:r>
        <w:rPr>
          <w:color w:val="5A5254"/>
          <w:sz w:val="22"/>
          <w:szCs w:val="22"/>
        </w:rPr>
        <w:t xml:space="preserve">We build practical economic and life skills by giving women the tools they need for financial independence. Through hands-on training, savings groups, and enterprise support, we equip women to earn, save, and grow.</w:t>
      </w:r>
    </w:p>
    <w:p>
      <w:pPr>
        <w:spacing w:after="80" w:before="160"/>
      </w:pPr>
      <w:r>
        <w:rPr>
          <w:b/>
          <w:bCs/>
          <w:color w:val="21B24B"/>
          <w:sz w:val="22"/>
          <w:szCs w:val="22"/>
        </w:rPr>
        <w:t xml:space="preserve">02  </w:t>
      </w:r>
      <w:r>
        <w:rPr>
          <w:b/>
          <w:bCs/>
          <w:color w:val="231F20"/>
          <w:sz w:val="24"/>
          <w:szCs w:val="24"/>
        </w:rPr>
        <w:t xml:space="preserve">Strengthen</w:t>
      </w:r>
    </w:p>
    <w:p>
      <w:pPr>
        <w:pBdr>
          <w:left w:val="single" w:color="21B24B" w:sz="12" w:space="10"/>
        </w:pBdr>
        <w:spacing w:after="200" w:line="300"/>
        <w:ind w:left="360"/>
      </w:pPr>
      <w:r>
        <w:rPr>
          <w:color w:val="5A5254"/>
          <w:sz w:val="22"/>
          <w:szCs w:val="22"/>
        </w:rPr>
        <w:t xml:space="preserve">We strengthen families from within. Through parenting education, caregiver support, and father engagement, we build the knowledge and bonds that make families safe, stable, and resilient.</w:t>
      </w:r>
    </w:p>
    <w:p>
      <w:pPr>
        <w:spacing w:after="80" w:before="160"/>
      </w:pPr>
      <w:r>
        <w:rPr>
          <w:b/>
          <w:bCs/>
          <w:color w:val="9E1F63"/>
          <w:sz w:val="22"/>
          <w:szCs w:val="22"/>
        </w:rPr>
        <w:t xml:space="preserve">03  </w:t>
      </w:r>
      <w:r>
        <w:rPr>
          <w:b/>
          <w:bCs/>
          <w:color w:val="231F20"/>
          <w:sz w:val="24"/>
          <w:szCs w:val="24"/>
        </w:rPr>
        <w:t xml:space="preserve">Transform</w:t>
      </w:r>
    </w:p>
    <w:p>
      <w:pPr>
        <w:pBdr>
          <w:left w:val="single" w:color="9E1F63" w:sz="12" w:space="10"/>
        </w:pBdr>
        <w:spacing w:after="200" w:line="300"/>
        <w:ind w:left="360"/>
      </w:pPr>
      <w:r>
        <w:rPr>
          <w:color w:val="5A5254"/>
          <w:sz w:val="22"/>
          <w:szCs w:val="22"/>
        </w:rPr>
        <w:t xml:space="preserve">We invest in children's emotional futures. Through safe spaces, psychosocial support, and community mental health awareness, we help children grow up emotionally healthy, protected, and ready to lead.</w:t>
      </w:r>
    </w:p>
    <w:p>
      <w:pPr>
        <w:pBdr>
          <w:bottom w:val="single" w:color="9E1F63" w:sz="8" w:space="6"/>
        </w:pBdr>
        <w:spacing w:after="160" w:before="380"/>
      </w:pPr>
      <w:r>
        <w:rPr>
          <w:b/>
          <w:bCs/>
          <w:color w:val="9E1F63"/>
          <w:spacing w:val="30"/>
          <w:sz w:val="24"/>
          <w:szCs w:val="24"/>
        </w:rPr>
        <w:t xml:space="preserve">AN INVITATION</w:t>
      </w:r>
    </w:p>
    <w:p>
      <w:pPr>
        <w:spacing w:after="160" w:line="300"/>
        <w:jc w:val="left"/>
      </w:pPr>
      <w:r>
        <w:rPr>
          <w:color w:val="5A5254"/>
          <w:sz w:val="22"/>
          <w:szCs w:val="22"/>
        </w:rPr>
        <w:t xml:space="preserve">We invite government institutions, development partners, donors and communities to join us in building a Tanzania where every woman has economic power, every family has the support it needs, and every child grows up safe, emotionally healthy and ready to thrive.</w:t>
      </w:r>
    </w:p>
    <w:p>
      <w:pPr>
        <w:pBdr>
          <w:top w:val="single" w:color="E7E1E4" w:sz="6" w:space="8"/>
        </w:pBdr>
        <w:spacing w:before="320"/>
      </w:pPr>
      <w:r>
        <w:rPr>
          <w:color w:val="5A5254"/>
          <w:sz w:val="18"/>
          <w:szCs w:val="18"/>
        </w:rPr>
        <w:t xml:space="preserve">Comfort Foundation  ·  infocomfort2024@gmail.com  ·  +255 759 085 931  ·  Coverage: Tanzania Mainland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1F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Comfort Foundation — Vision, Mission, Values and Approach</dc:title>
  <dc:creator>Comfort Foundation</dc:creator>
  <cp:lastModifiedBy>Un-named</cp:lastModifiedBy>
  <cp:revision>1</cp:revision>
  <dcterms:created xsi:type="dcterms:W3CDTF">2026-08-27T17:57:07.665Z</dcterms:created>
  <dcterms:modified xsi:type="dcterms:W3CDTF">2026-08-27T17:57:07.678Z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