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  <w:r>
        <w:rPr>
          <w:lang w:bidi="ta-IN"/>
        </w:rPr>
        <w:drawing>
          <wp:inline distT="0" distB="0" distL="0" distR="0">
            <wp:extent cx="5943600" cy="80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kern w:val="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/>
          <w:kern w:val="0"/>
          <w:sz w:val="24"/>
          <w:szCs w:val="24"/>
          <w:lang w:val="en-IN" w:eastAsia="en-IN"/>
        </w:rPr>
        <w:t>Common Paper for (CSE,IT,AIDS,CSD,CYBER,ECE &amp; EEE)</w:t>
      </w:r>
    </w:p>
    <w:p>
      <w:pPr>
        <w:spacing w:line="276" w:lineRule="auto"/>
        <w:jc w:val="center"/>
        <w:rPr>
          <w:rFonts w:ascii="Arial" w:hAnsi="Arial" w:cs="Arial"/>
          <w:b/>
          <w:i/>
          <w:u w:val="single"/>
        </w:rPr>
      </w:pPr>
    </w:p>
    <w:p>
      <w:pPr>
        <w:spacing w:line="276" w:lineRule="auto"/>
        <w:jc w:val="center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CONTINUOUS INTERNAL ASSESSMENT – I QUESTION BANK</w:t>
      </w:r>
    </w:p>
    <w:p>
      <w:pPr>
        <w:spacing w:line="276" w:lineRule="auto"/>
        <w:ind w:hanging="63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IN"/>
        </w:rPr>
        <w:t xml:space="preserve">    23CD201 – DATABASE</w:t>
      </w:r>
      <w:r>
        <w:rPr>
          <w:rFonts w:ascii="Arial" w:hAnsi="Arial" w:cs="Arial"/>
          <w:b/>
          <w:bCs/>
        </w:rPr>
        <w:t xml:space="preserve"> MANAGEMENT SYSTEMS </w:t>
      </w:r>
    </w:p>
    <w:p>
      <w:pPr>
        <w:spacing w:line="276" w:lineRule="auto"/>
        <w:ind w:hanging="630"/>
        <w:rPr>
          <w:rFonts w:ascii="Arial" w:hAnsi="Arial" w:eastAsia="Times New Roman" w:cs="Arial"/>
          <w:bCs/>
          <w:kern w:val="0"/>
        </w:rPr>
      </w:pPr>
    </w:p>
    <w:tbl>
      <w:tblPr>
        <w:tblStyle w:val="10"/>
        <w:tblpPr w:leftFromText="180" w:rightFromText="180" w:vertAnchor="text" w:horzAnchor="margin" w:tblpXSpec="center" w:tblpY="403"/>
        <w:tblW w:w="11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9099"/>
        <w:gridCol w:w="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008" w:type="dxa"/>
            <w:gridSpan w:val="3"/>
          </w:tcPr>
          <w:p>
            <w:pPr>
              <w:spacing w:after="0" w:line="360" w:lineRule="auto"/>
              <w:jc w:val="both"/>
              <w:rPr>
                <w:rFonts w:ascii="Arial" w:hAnsi="Arial" w:eastAsia="Times New Roman" w:cs="Arial"/>
                <w:b/>
                <w:kern w:val="0"/>
              </w:rPr>
            </w:pPr>
            <w:r>
              <w:rPr>
                <w:rFonts w:ascii="Arial" w:hAnsi="Arial" w:eastAsia="Times New Roman" w:cs="Arial"/>
                <w:b/>
                <w:kern w:val="0"/>
              </w:rPr>
              <w:t>COURSE OUTCOMES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ascii="Arial" w:hAnsi="Arial" w:eastAsia="Times New Roman" w:cs="Arial"/>
                <w:bCs/>
                <w:kern w:val="0"/>
              </w:rPr>
            </w:pPr>
            <w:r>
              <w:rPr>
                <w:rFonts w:ascii="Arial" w:hAnsi="Arial" w:eastAsia="Times New Roman" w:cs="Arial"/>
                <w:bCs/>
                <w:kern w:val="0"/>
              </w:rPr>
              <w:t>C201.1</w:t>
            </w:r>
          </w:p>
        </w:tc>
        <w:tc>
          <w:tcPr>
            <w:tcW w:w="9113" w:type="dxa"/>
          </w:tcPr>
          <w:p>
            <w:pPr>
              <w:pStyle w:val="14"/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Discuss the basic concepts and various data models used in database design</w:t>
            </w:r>
          </w:p>
        </w:tc>
        <w:tc>
          <w:tcPr>
            <w:tcW w:w="910" w:type="dxa"/>
          </w:tcPr>
          <w:p>
            <w:pPr>
              <w:pStyle w:val="14"/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ascii="Arial" w:hAnsi="Arial" w:eastAsia="Times New Roman" w:cs="Arial"/>
                <w:bCs/>
                <w:kern w:val="0"/>
              </w:rPr>
            </w:pPr>
            <w:r>
              <w:rPr>
                <w:rFonts w:ascii="Arial" w:hAnsi="Arial" w:eastAsia="Times New Roman" w:cs="Arial"/>
                <w:bCs/>
                <w:kern w:val="0"/>
              </w:rPr>
              <w:t>C201.2</w:t>
            </w:r>
          </w:p>
        </w:tc>
        <w:tc>
          <w:tcPr>
            <w:tcW w:w="9113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360" w:lineRule="auto"/>
              <w:jc w:val="both"/>
              <w:rPr>
                <w:rFonts w:ascii="Arial" w:hAnsi="Arial" w:eastAsia="Arial" w:cs="Arial"/>
                <w:bCs/>
                <w:color w:val="000000"/>
              </w:rPr>
            </w:pPr>
            <w:r>
              <w:rPr>
                <w:rFonts w:ascii="Arial" w:hAnsi="Arial" w:eastAsia="Arial" w:cs="Arial"/>
                <w:bCs/>
                <w:color w:val="000000"/>
              </w:rPr>
              <w:t>Illustrate Relational algebra, Relational calculus and Normalization.</w:t>
            </w:r>
          </w:p>
        </w:tc>
        <w:tc>
          <w:tcPr>
            <w:tcW w:w="910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360" w:lineRule="auto"/>
              <w:jc w:val="both"/>
              <w:rPr>
                <w:rFonts w:ascii="Arial" w:hAnsi="Arial" w:eastAsia="Arial" w:cs="Arial"/>
                <w:bCs/>
                <w:color w:val="000000"/>
              </w:rPr>
            </w:pPr>
            <w:r>
              <w:rPr>
                <w:rFonts w:ascii="Arial" w:hAnsi="Arial" w:eastAsia="Arial" w:cs="Arial"/>
                <w:bCs/>
                <w:color w:val="000000"/>
              </w:rPr>
              <w:t>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ascii="Arial" w:hAnsi="Arial" w:eastAsia="Times New Roman" w:cs="Arial"/>
                <w:bCs/>
                <w:kern w:val="0"/>
              </w:rPr>
            </w:pPr>
            <w:r>
              <w:rPr>
                <w:rFonts w:ascii="Arial" w:hAnsi="Arial" w:eastAsia="Times New Roman" w:cs="Arial"/>
                <w:bCs/>
                <w:kern w:val="0"/>
              </w:rPr>
              <w:t>C201.3</w:t>
            </w:r>
          </w:p>
        </w:tc>
        <w:tc>
          <w:tcPr>
            <w:tcW w:w="9113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360" w:lineRule="auto"/>
              <w:jc w:val="both"/>
              <w:rPr>
                <w:rFonts w:ascii="Arial" w:hAnsi="Arial" w:eastAsia="Arial" w:cs="Arial"/>
                <w:bCs/>
                <w:color w:val="000000"/>
              </w:rPr>
            </w:pPr>
            <w:r>
              <w:rPr>
                <w:rFonts w:ascii="Arial" w:hAnsi="Arial" w:eastAsia="Arial" w:cs="Arial"/>
                <w:bCs/>
                <w:color w:val="000000"/>
              </w:rPr>
              <w:t>Write SQL commands and Subqueries with Constraints.</w:t>
            </w:r>
          </w:p>
        </w:tc>
        <w:tc>
          <w:tcPr>
            <w:tcW w:w="910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360" w:lineRule="auto"/>
              <w:jc w:val="both"/>
              <w:rPr>
                <w:rFonts w:ascii="Arial" w:hAnsi="Arial" w:eastAsia="Arial" w:cs="Arial"/>
                <w:bCs/>
                <w:color w:val="000000"/>
              </w:rPr>
            </w:pPr>
            <w:r>
              <w:rPr>
                <w:rFonts w:ascii="Arial" w:hAnsi="Arial" w:eastAsia="Arial" w:cs="Arial"/>
                <w:bCs/>
                <w:color w:val="000000"/>
              </w:rPr>
              <w:t>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ascii="Arial" w:hAnsi="Arial" w:eastAsia="Times New Roman" w:cs="Arial"/>
                <w:bCs/>
                <w:kern w:val="0"/>
              </w:rPr>
            </w:pPr>
            <w:r>
              <w:rPr>
                <w:rFonts w:ascii="Arial" w:hAnsi="Arial" w:eastAsia="Times New Roman" w:cs="Arial"/>
                <w:bCs/>
                <w:kern w:val="0"/>
              </w:rPr>
              <w:t>C201.4</w:t>
            </w:r>
          </w:p>
        </w:tc>
        <w:tc>
          <w:tcPr>
            <w:tcW w:w="9113" w:type="dxa"/>
          </w:tcPr>
          <w:p>
            <w:pPr>
              <w:pStyle w:val="14"/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Determine Appropriate transactions, views, cursors and triggers to perform the given task.</w:t>
            </w:r>
          </w:p>
        </w:tc>
        <w:tc>
          <w:tcPr>
            <w:tcW w:w="910" w:type="dxa"/>
          </w:tcPr>
          <w:p>
            <w:pPr>
              <w:pStyle w:val="14"/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ascii="Arial" w:hAnsi="Arial" w:eastAsia="Times New Roman" w:cs="Arial"/>
                <w:bCs/>
                <w:kern w:val="0"/>
              </w:rPr>
            </w:pPr>
            <w:r>
              <w:rPr>
                <w:rFonts w:ascii="Arial" w:hAnsi="Arial" w:eastAsia="Times New Roman" w:cs="Arial"/>
                <w:bCs/>
                <w:kern w:val="0"/>
              </w:rPr>
              <w:t>C201.5</w:t>
            </w:r>
          </w:p>
        </w:tc>
        <w:tc>
          <w:tcPr>
            <w:tcW w:w="9113" w:type="dxa"/>
          </w:tcPr>
          <w:p>
            <w:pPr>
              <w:pStyle w:val="14"/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Analyze database storage structures, query processing and recovery system.</w:t>
            </w:r>
          </w:p>
        </w:tc>
        <w:tc>
          <w:tcPr>
            <w:tcW w:w="910" w:type="dxa"/>
          </w:tcPr>
          <w:p>
            <w:pPr>
              <w:pStyle w:val="14"/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</w:t>
            </w:r>
          </w:p>
        </w:tc>
      </w:tr>
    </w:tbl>
    <w:p>
      <w:pPr>
        <w:spacing w:after="0" w:line="360" w:lineRule="auto"/>
        <w:ind w:right="-705"/>
        <w:rPr>
          <w:rFonts w:ascii="Arial" w:hAnsi="Arial" w:eastAsia="Times New Roman" w:cs="Arial"/>
          <w:bCs/>
          <w:kern w:val="0"/>
        </w:rPr>
      </w:pPr>
    </w:p>
    <w:p>
      <w:pPr>
        <w:spacing w:after="0" w:line="276" w:lineRule="auto"/>
        <w:ind w:hanging="630"/>
        <w:rPr>
          <w:rFonts w:ascii="Arial" w:hAnsi="Arial" w:eastAsia="Times New Roman" w:cs="Arial"/>
          <w:bCs/>
          <w:kern w:val="0"/>
        </w:rPr>
      </w:pPr>
    </w:p>
    <w:tbl>
      <w:tblPr>
        <w:tblStyle w:val="10"/>
        <w:tblW w:w="95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45" w:type="dxa"/>
            <w:gridSpan w:val="2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PART 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  <w:highlight w:val="yellow"/>
                <w:lang w:val="en-IN"/>
              </w:rPr>
            </w:pPr>
            <w:r>
              <w:rPr>
                <w:rFonts w:ascii="Arial" w:hAnsi="Arial" w:cs="Arial"/>
              </w:rPr>
              <w:t>Define Data Independence.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Distinguish between Instance and Schema.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pStyle w:val="14"/>
              <w:spacing w:line="360" w:lineRule="auto"/>
              <w:jc w:val="both"/>
              <w:rPr>
                <w:rFonts w:ascii="Arial" w:hAnsi="Arial" w:eastAsia="Calibri" w:cs="Arial"/>
                <w:color w:val="auto"/>
                <w:kern w:val="2"/>
                <w:sz w:val="22"/>
                <w:szCs w:val="22"/>
                <w:lang w:val="en-US"/>
              </w:rPr>
            </w:pPr>
            <w:r>
              <w:rPr>
                <w:rFonts w:ascii="Arial" w:hAnsi="Arial" w:eastAsia="Calibri" w:cs="Arial"/>
                <w:color w:val="auto"/>
                <w:kern w:val="2"/>
                <w:sz w:val="22"/>
                <w:szCs w:val="22"/>
                <w:lang w:val="en-US"/>
              </w:rPr>
              <w:t>Describe how ACID concepts are used in the database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Indicate any three entities along with their attributes as a part of Hospital Management System. Also identify primary key attributes.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Infer the role of attributes in an ER diagram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160" w:line="360" w:lineRule="auto"/>
              <w:contextualSpacing/>
              <w:jc w:val="both"/>
              <w:rPr>
                <w:rFonts w:ascii="Arial" w:hAnsi="Arial" w:eastAsia="Calibri" w:cs="Arial"/>
                <w:color w:val="000000"/>
              </w:rPr>
            </w:pPr>
            <w:r>
              <w:rPr>
                <w:rFonts w:ascii="Arial" w:hAnsi="Arial" w:cs="Arial"/>
              </w:rPr>
              <w:t>Discuss the role of weak 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Compare between 1:1 and 1: M relationship.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examples for Cartesian Product in Relational Algebra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color w:val="000000"/>
              </w:rPr>
              <w:t xml:space="preserve">Explain the purpose of the </w:t>
            </w:r>
            <w:r>
              <w:rPr>
                <w:rFonts w:ascii="Cambria Math" w:hAnsi="Cambria Math" w:eastAsia="Calibri" w:cs="Cambria Math"/>
                <w:color w:val="000000"/>
              </w:rPr>
              <w:t>∃</w:t>
            </w:r>
            <w:r>
              <w:rPr>
                <w:rFonts w:ascii="Arial" w:hAnsi="Arial" w:eastAsia="Calibri" w:cs="Arial"/>
                <w:color w:val="000000"/>
              </w:rPr>
              <w:t xml:space="preserve"> (Existential) quantifier in Relational Calculus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eastAsia="Calibri" w:cs="Arial"/>
                <w:color w:val="000000"/>
              </w:rPr>
            </w:pPr>
            <w:r>
              <w:rPr>
                <w:rFonts w:ascii="Arial" w:hAnsi="Arial" w:cs="Arial"/>
              </w:rPr>
              <w:t>Illustrate the use of Database Management System (DBMS)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eastAsia="Calibri" w:cs="Arial"/>
                <w:color w:val="000000"/>
              </w:rPr>
            </w:pPr>
            <w:r>
              <w:rPr>
                <w:rFonts w:ascii="Arial" w:hAnsi="Arial" w:cs="Arial"/>
              </w:rPr>
              <w:t>Identify two disadvantages of the file-based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eastAsia="Calibri" w:cs="Arial"/>
                <w:color w:val="000000"/>
              </w:rPr>
            </w:pPr>
            <w:r>
              <w:rPr>
                <w:rFonts w:ascii="Arial" w:hAnsi="Arial" w:cs="Arial"/>
              </w:rPr>
              <w:t>Explain any two characteristics of DBMS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eastAsia="Calibri" w:cs="Arial"/>
                <w:color w:val="000000"/>
              </w:rPr>
            </w:pPr>
            <w:r>
              <w:rPr>
                <w:rFonts w:ascii="Arial" w:hAnsi="Arial" w:eastAsia="Calibri" w:cs="Arial"/>
                <w:color w:val="000000"/>
                <w:kern w:val="0"/>
              </w:rPr>
              <w:t>From the characteristics of a data model, infer how it influences the efficiency of database management.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eastAsia="Calibri" w:cs="Arial"/>
                <w:color w:val="000000"/>
              </w:rPr>
            </w:pPr>
            <w:r>
              <w:rPr>
                <w:rFonts w:ascii="Arial" w:hAnsi="Arial" w:eastAsia="Calibri" w:cs="Arial"/>
                <w:color w:val="000000"/>
              </w:rPr>
              <w:t>Identify the major components of an ER diagram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eastAsia="Calibri" w:cs="Arial"/>
                <w:color w:val="000000"/>
              </w:rPr>
            </w:pPr>
            <w:r>
              <w:rPr>
                <w:rFonts w:ascii="Arial" w:hAnsi="Arial" w:eastAsia="Calibri" w:cs="Arial"/>
                <w:color w:val="000000"/>
                <w:lang w:val="en-IN"/>
              </w:rPr>
              <w:t>Differentiate between Strong and Weak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eastAsia="Calibri" w:cs="Arial"/>
                <w:color w:val="000000"/>
              </w:rPr>
            </w:pPr>
            <w:r>
              <w:rPr>
                <w:rFonts w:ascii="Arial" w:hAnsi="Arial" w:cs="Arial"/>
              </w:rPr>
              <w:t>Interpret the use of  three-level architecture in DBMS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eastAsia="Calibri" w:cs="Arial"/>
                <w:color w:val="000000"/>
              </w:rPr>
            </w:pPr>
            <w:r>
              <w:rPr>
                <w:rFonts w:ascii="Arial" w:hAnsi="Arial" w:cs="Arial"/>
              </w:rPr>
              <w:t>Examine the concept of a primary key and provide an 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05" w:type="dxa"/>
          </w:tcPr>
          <w:p>
            <w:pPr>
              <w:pStyle w:val="11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</w:p>
        </w:tc>
        <w:tc>
          <w:tcPr>
            <w:tcW w:w="8740" w:type="dxa"/>
          </w:tcPr>
          <w:p>
            <w:pPr>
              <w:spacing w:after="0" w:line="360" w:lineRule="auto"/>
              <w:jc w:val="both"/>
              <w:rPr>
                <w:rFonts w:ascii="Arial" w:hAnsi="Arial" w:eastAsia="Calibri" w:cs="Arial"/>
                <w:color w:val="000000"/>
              </w:rPr>
            </w:pPr>
            <w:r>
              <w:rPr>
                <w:rFonts w:ascii="Arial" w:hAnsi="Arial" w:cs="Arial"/>
              </w:rPr>
              <w:t>Determine the role of Tuple Relational Calculus</w:t>
            </w:r>
          </w:p>
        </w:tc>
      </w:tr>
    </w:tbl>
    <w:p>
      <w:pPr>
        <w:spacing w:line="276" w:lineRule="auto"/>
        <w:ind w:hanging="630"/>
        <w:jc w:val="center"/>
        <w:rPr>
          <w:rFonts w:ascii="Arial" w:hAnsi="Arial" w:cs="Arial"/>
          <w:b/>
          <w:bCs/>
          <w:lang w:val="en-IN"/>
        </w:rPr>
      </w:pPr>
    </w:p>
    <w:tbl>
      <w:tblPr>
        <w:tblStyle w:val="10"/>
        <w:tblW w:w="98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9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805" w:type="dxa"/>
            <w:gridSpan w:val="2"/>
          </w:tcPr>
          <w:p>
            <w:pPr>
              <w:shd w:val="clear" w:color="auto" w:fill="FFFFFF"/>
              <w:spacing w:before="60" w:after="60" w:line="360" w:lineRule="auto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560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1.</w:t>
            </w:r>
          </w:p>
        </w:tc>
        <w:tc>
          <w:tcPr>
            <w:tcW w:w="9245" w:type="dxa"/>
          </w:tcPr>
          <w:p>
            <w:pPr>
              <w:shd w:val="clear" w:color="auto" w:fill="FFFFFF"/>
              <w:spacing w:before="60" w:after="60" w:line="360" w:lineRule="auto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 an ER diagram representing the entities (Courses, Course Offerings, Students, Instructors) and their relationships in the university Database system.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60" w:after="60" w:line="360" w:lineRule="auto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Courses, including number, title, credits, syllabus, and prerequisites;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60" w:after="60" w:line="360" w:lineRule="auto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Course offerings, including course number, year, semester, section number, instructor(s), timings, and classroom; 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60" w:after="60" w:line="360" w:lineRule="auto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Students, including student-id, name, and program;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60" w:after="60" w:line="360" w:lineRule="auto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Instructors, including identification number, name, department, and title. 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60" w:after="60" w:line="360" w:lineRule="auto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Further, the enrollment of students in courses and grades awarded to students in each course they are enrolled for must be appropriately modeled.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0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2.</w:t>
            </w:r>
          </w:p>
        </w:tc>
        <w:tc>
          <w:tcPr>
            <w:tcW w:w="9245" w:type="dxa"/>
          </w:tcPr>
          <w:p>
            <w:pPr>
              <w:shd w:val="clear" w:color="auto" w:fill="FFFFFF"/>
              <w:spacing w:before="60" w:after="60" w:line="360" w:lineRule="auto"/>
              <w:jc w:val="both"/>
              <w:textAlignment w:val="baseline"/>
              <w:rPr>
                <w:rFonts w:ascii="Arial" w:hAnsi="Arial" w:cs="Arial"/>
                <w:color w:val="303030"/>
                <w:lang w:eastAsia="en-IN"/>
              </w:rPr>
            </w:pPr>
            <w:r>
              <w:rPr>
                <w:rFonts w:ascii="Arial" w:hAnsi="Arial" w:cs="Arial"/>
                <w:color w:val="303030"/>
                <w:lang w:eastAsia="en-IN"/>
              </w:rPr>
              <w:t>Draw an Entity-Relationship (ER) Diagram for an e-commerce system with the following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color w:val="303030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03030"/>
                <w:lang w:eastAsia="en-IN"/>
              </w:rPr>
              <w:t>Customer:</w:t>
            </w:r>
            <w:r>
              <w:rPr>
                <w:rFonts w:ascii="Arial" w:hAnsi="Arial" w:cs="Arial"/>
                <w:color w:val="303030"/>
                <w:lang w:eastAsia="en-IN"/>
              </w:rPr>
              <w:t xml:space="preserve"> A user who buys products. It includes CustomerID, Name, Email.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color w:val="303030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03030"/>
                <w:lang w:eastAsia="en-IN"/>
              </w:rPr>
              <w:t>Product:</w:t>
            </w:r>
            <w:r>
              <w:rPr>
                <w:rFonts w:ascii="Arial" w:hAnsi="Arial" w:cs="Arial"/>
                <w:color w:val="303030"/>
                <w:lang w:eastAsia="en-IN"/>
              </w:rPr>
              <w:t xml:space="preserve"> An item available for sale. It includes ProductID, Name, Price.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color w:val="303030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03030"/>
                <w:lang w:eastAsia="en-IN"/>
              </w:rPr>
              <w:t>Order:</w:t>
            </w:r>
            <w:r>
              <w:rPr>
                <w:rFonts w:ascii="Arial" w:hAnsi="Arial" w:cs="Arial"/>
                <w:color w:val="303030"/>
                <w:lang w:eastAsia="en-IN"/>
              </w:rPr>
              <w:t xml:space="preserve"> A customer's purchase. It includes OrderID, CustomerID, Order Date, Total_Amount.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color w:val="303030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03030"/>
                <w:lang w:eastAsia="en-IN"/>
              </w:rPr>
              <w:t>Admin:</w:t>
            </w:r>
            <w:r>
              <w:rPr>
                <w:rFonts w:ascii="Arial" w:hAnsi="Arial" w:cs="Arial"/>
                <w:color w:val="303030"/>
                <w:lang w:eastAsia="en-IN"/>
              </w:rPr>
              <w:t xml:space="preserve"> A user who manages the products in the system. It includes AdminID, Name.</w:t>
            </w:r>
          </w:p>
          <w:p>
            <w:pPr>
              <w:spacing w:after="0" w:line="360" w:lineRule="auto"/>
              <w:jc w:val="both"/>
              <w:rPr>
                <w:rFonts w:ascii="Arial" w:hAnsi="Arial" w:cs="Arial"/>
                <w:color w:val="303030"/>
                <w:lang w:eastAsia="en-IN"/>
              </w:rPr>
            </w:pPr>
          </w:p>
          <w:p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303030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03030"/>
                <w:lang w:eastAsia="en-IN"/>
              </w:rPr>
              <w:t xml:space="preserve">Note : </w:t>
            </w:r>
          </w:p>
          <w:p>
            <w:pPr>
              <w:pStyle w:val="11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303030"/>
                <w:lang w:eastAsia="en-IN"/>
              </w:rPr>
            </w:pPr>
            <w:r>
              <w:rPr>
                <w:rFonts w:ascii="Arial" w:hAnsi="Arial" w:cs="Arial"/>
                <w:color w:val="303030"/>
                <w:lang w:eastAsia="en-IN"/>
              </w:rPr>
              <w:t>A Customer can place multiple Orders.</w:t>
            </w:r>
          </w:p>
          <w:p>
            <w:pPr>
              <w:pStyle w:val="11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303030"/>
                <w:lang w:eastAsia="en-IN"/>
              </w:rPr>
            </w:pPr>
            <w:r>
              <w:rPr>
                <w:rFonts w:ascii="Arial" w:hAnsi="Arial" w:cs="Arial"/>
                <w:color w:val="303030"/>
                <w:lang w:eastAsia="en-IN"/>
              </w:rPr>
              <w:t>An Order can contain multiple Products, and a Product can appear in multiple Orders.</w:t>
            </w:r>
          </w:p>
          <w:p>
            <w:pPr>
              <w:pStyle w:val="11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303030"/>
                <w:lang w:eastAsia="en-IN"/>
              </w:rPr>
            </w:pPr>
            <w:r>
              <w:rPr>
                <w:rFonts w:ascii="Arial" w:hAnsi="Arial" w:cs="Arial"/>
                <w:color w:val="303030"/>
                <w:lang w:eastAsia="en-IN"/>
              </w:rPr>
              <w:t>An Admin manages the Product.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0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3.</w:t>
            </w:r>
          </w:p>
        </w:tc>
        <w:tc>
          <w:tcPr>
            <w:tcW w:w="9245" w:type="dxa"/>
          </w:tcPr>
          <w:p>
            <w:pPr>
              <w:shd w:val="clear" w:color="auto" w:fill="FFFFFF"/>
              <w:spacing w:before="60" w:after="60" w:line="360" w:lineRule="auto"/>
              <w:jc w:val="both"/>
              <w:textAlignment w:val="baseline"/>
              <w:rPr>
                <w:rFonts w:ascii="Arial" w:hAnsi="Arial" w:cs="Arial"/>
                <w:color w:val="303030"/>
                <w:lang w:eastAsia="en-IN"/>
              </w:rPr>
            </w:pPr>
            <w:commentRangeStart w:id="0"/>
            <w:r>
              <w:rPr>
                <w:rFonts w:ascii="Arial" w:hAnsi="Arial" w:cs="Arial"/>
              </w:rPr>
              <w:t>Discuss the different types of data models and their benefits</w:t>
            </w:r>
            <w:commentRangeEnd w:id="0"/>
            <w: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0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4.</w:t>
            </w:r>
          </w:p>
        </w:tc>
        <w:tc>
          <w:tcPr>
            <w:tcW w:w="9245" w:type="dxa"/>
          </w:tcPr>
          <w:p>
            <w:pPr>
              <w:shd w:val="clear" w:color="auto" w:fill="FFFFFF"/>
              <w:spacing w:before="60" w:after="60" w:line="360" w:lineRule="auto"/>
              <w:jc w:val="both"/>
              <w:textAlignment w:val="baseline"/>
              <w:rPr>
                <w:rFonts w:ascii="Arial" w:hAnsi="Arial" w:cs="Arial"/>
                <w:color w:val="303030"/>
                <w:lang w:eastAsia="en-IN"/>
              </w:rPr>
            </w:pPr>
            <w:commentRangeStart w:id="1"/>
            <w:r>
              <w:rPr>
                <w:rFonts w:ascii="Arial" w:hAnsi="Arial" w:cs="Arial"/>
              </w:rPr>
              <w:t>Differentiate between DBMS and File System</w:t>
            </w:r>
            <w:commentRangeEnd w:id="1"/>
            <w: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0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5.</w:t>
            </w:r>
          </w:p>
        </w:tc>
        <w:tc>
          <w:tcPr>
            <w:tcW w:w="9245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  <w:lang w:val="en-IN"/>
              </w:rPr>
            </w:pPr>
            <w:commentRangeStart w:id="2"/>
            <w:r>
              <w:rPr>
                <w:rFonts w:ascii="Arial" w:hAnsi="Arial" w:cs="Arial"/>
              </w:rPr>
              <w:t>Indicate the role of keys (Primary Key, Foreign Key, and Candidate Key) in ensuring data integrity in DBMS</w:t>
            </w:r>
            <w:commentRangeEnd w:id="2"/>
            <w:r>
              <w:commentReference w:id="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0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6.</w:t>
            </w:r>
          </w:p>
        </w:tc>
        <w:tc>
          <w:tcPr>
            <w:tcW w:w="9245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commentRangeStart w:id="3"/>
            <w:r>
              <w:rPr>
                <w:rFonts w:ascii="Arial" w:hAnsi="Arial" w:cs="Arial"/>
              </w:rPr>
              <w:t>Illustrate the three levels of data abstraction.</w:t>
            </w:r>
            <w:commentRangeEnd w:id="3"/>
            <w:r>
              <w:commentReference w:id="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0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7.</w:t>
            </w:r>
          </w:p>
        </w:tc>
        <w:tc>
          <w:tcPr>
            <w:tcW w:w="9245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  <w:lang w:val="en-IN"/>
              </w:rPr>
            </w:pPr>
            <w:commentRangeStart w:id="4"/>
            <w:r>
              <w:rPr>
                <w:rFonts w:ascii="Arial" w:hAnsi="Arial" w:cs="Arial"/>
              </w:rPr>
              <w:t>Describe the various types of attributes in DBMS with suitable examples.</w:t>
            </w:r>
            <w:commentRangeEnd w:id="4"/>
            <w:r>
              <w:commentReference w:id="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0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8.</w:t>
            </w:r>
          </w:p>
        </w:tc>
        <w:tc>
          <w:tcPr>
            <w:tcW w:w="9245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  <w:lang w:val="en-IN"/>
              </w:rPr>
            </w:pPr>
            <w:commentRangeStart w:id="5"/>
            <w:r>
              <w:rPr>
                <w:rFonts w:ascii="Arial" w:hAnsi="Arial" w:cs="Arial"/>
              </w:rPr>
              <w:t>Interpret the concept of Relational Algebra with suitable examples for each operation.</w:t>
            </w:r>
            <w:commentRangeEnd w:id="5"/>
            <w:r>
              <w:commentReference w:id="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0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9.</w:t>
            </w:r>
          </w:p>
        </w:tc>
        <w:tc>
          <w:tcPr>
            <w:tcW w:w="9245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the concept of referential integrity in relational databases. How do foreign keys enforce this integrity?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0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10.</w:t>
            </w:r>
          </w:p>
        </w:tc>
        <w:tc>
          <w:tcPr>
            <w:tcW w:w="9245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commentRangeStart w:id="6"/>
            <w:r>
              <w:rPr>
                <w:rFonts w:ascii="Arial" w:hAnsi="Arial" w:cs="Arial"/>
              </w:rPr>
              <w:t>Explain the differences between Tuple Relational Calculus (TRC) and Domain Relational Calculus (DRC). Provide examples to illustrate their distinctions.</w:t>
            </w:r>
            <w:commentRangeEnd w:id="6"/>
            <w:r>
              <w:commentReference w:id="6"/>
            </w:r>
          </w:p>
        </w:tc>
      </w:tr>
    </w:tbl>
    <w:p>
      <w:pPr>
        <w:rPr>
          <w:rFonts w:ascii="Arial" w:hAnsi="Arial" w:cs="Arial"/>
        </w:rPr>
      </w:pPr>
    </w:p>
    <w:sectPr>
      <w:headerReference r:id="rId9" w:type="first"/>
      <w:footerReference r:id="rId12" w:type="first"/>
      <w:headerReference r:id="rId7" w:type="default"/>
      <w:footerReference r:id="rId10" w:type="default"/>
      <w:headerReference r:id="rId8" w:type="even"/>
      <w:footerReference r:id="rId11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i" w:date="2025-02-14T21:49:47Z" w:initials="k">
    <w:p w14:paraId="75FB11F0">
      <w:pPr>
        <w:pStyle w:val="5"/>
      </w:pPr>
      <w:r>
        <w:rPr>
          <w:rFonts w:hint="default"/>
        </w:rPr>
        <w:t>https://www.geeksforgeeks.org/data-models-in-dbms/</w:t>
      </w:r>
    </w:p>
  </w:comment>
  <w:comment w:id="1" w:author="kali" w:date="2025-02-14T21:40:16Z" w:initials="k">
    <w:p w14:paraId="DE3E9DF8">
      <w:pPr>
        <w:pStyle w:val="5"/>
      </w:pPr>
      <w:r>
        <w:rPr>
          <w:rFonts w:hint="default"/>
        </w:rPr>
        <w:t>https://www.geeksforgeeks.org/difference-between-file-system-and-dbms/</w:t>
      </w:r>
    </w:p>
  </w:comment>
  <w:comment w:id="2" w:author="kali" w:date="2025-02-14T21:50:53Z" w:initials="k">
    <w:p w14:paraId="FBBE3580">
      <w:pPr>
        <w:pStyle w:val="5"/>
        <w:ind w:firstLine="720" w:firstLineChars="0"/>
      </w:pPr>
      <w:bookmarkStart w:id="0" w:name="_GoBack"/>
      <w:r>
        <w:rPr>
          <w:rFonts w:hint="default"/>
        </w:rPr>
        <w:t>https://www.geeksforgeeks.org/types-of-keys-in-relational-model-candidate-super-primary-alternate-and-foreign/</w:t>
      </w:r>
    </w:p>
    <w:bookmarkEnd w:id="0"/>
  </w:comment>
  <w:comment w:id="3" w:author="kali" w:date="2025-02-14T21:52:42Z" w:initials="k">
    <w:p w14:paraId="4F7F5878">
      <w:pPr>
        <w:pStyle w:val="5"/>
      </w:pPr>
      <w:r>
        <w:rPr>
          <w:rFonts w:hint="default"/>
        </w:rPr>
        <w:t>https://www.geeksforgeeks.org/data-abstraction-and-data-independence/</w:t>
      </w:r>
    </w:p>
  </w:comment>
  <w:comment w:id="4" w:author="kali" w:date="2025-02-14T21:53:29Z" w:initials="k">
    <w:p w14:paraId="DFEFFBF6">
      <w:pPr>
        <w:pStyle w:val="5"/>
      </w:pPr>
      <w:r>
        <w:rPr>
          <w:rFonts w:hint="default"/>
        </w:rPr>
        <w:t>https://www.geeksforgeeks.org/types-of-attributes-in-er-model/</w:t>
      </w:r>
    </w:p>
  </w:comment>
  <w:comment w:id="5" w:author="kali" w:date="2025-02-14T21:54:05Z" w:initials="k">
    <w:p w14:paraId="5FBDBFD2">
      <w:pPr>
        <w:pStyle w:val="5"/>
      </w:pPr>
      <w:r>
        <w:rPr>
          <w:rFonts w:hint="default"/>
        </w:rPr>
        <w:t>https://www.geeksforgeeks.org/introduction-of-relational-algebra-in-dbms/</w:t>
      </w:r>
    </w:p>
  </w:comment>
  <w:comment w:id="6" w:author="kali" w:date="2025-02-14T21:55:24Z" w:initials="k">
    <w:p w14:paraId="57D539AA">
      <w:pPr>
        <w:pStyle w:val="5"/>
      </w:pPr>
      <w:r>
        <w:rPr>
          <w:rFonts w:hint="default"/>
        </w:rPr>
        <w:t>https://www.geeksforgeeks.org/difference-between-tuple-relational-calculus-trc-and-domain-relational-calculus-drc/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5FB11F0" w15:done="0"/>
  <w15:commentEx w15:paraId="DE3E9DF8" w15:done="0"/>
  <w15:commentEx w15:paraId="FBBE3580" w15:done="0"/>
  <w15:commentEx w15:paraId="4F7F5878" w15:done="0"/>
  <w15:commentEx w15:paraId="DFEFFBF6" w15:done="0"/>
  <w15:commentEx w15:paraId="5FBDBFD2" w15:done="0"/>
  <w15:commentEx w15:paraId="57D539A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ha">
    <w:altName w:val="DejaVu Math TeX Gyre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sine NF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 PAGE 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>
      <w:rPr>
        <w:rFonts w:ascii="Arial" w:hAnsi="Arial" w:cs="Arial"/>
        <w:b/>
        <w:bCs/>
        <w:sz w:val="20"/>
        <w:szCs w:val="20"/>
      </w:rPr>
      <w:t>1</w:t>
    </w:r>
    <w:r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 NUMPAGES  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>
      <w:rPr>
        <w:rFonts w:ascii="Arial" w:hAnsi="Arial" w:cs="Arial"/>
        <w:b/>
        <w:bCs/>
        <w:sz w:val="20"/>
        <w:szCs w:val="20"/>
      </w:rPr>
      <w:t>3</w:t>
    </w:r>
    <w:r>
      <w:rPr>
        <w:rFonts w:ascii="Arial" w:hAnsi="Arial" w:cs="Arial"/>
        <w:b/>
        <w:bCs/>
        <w:sz w:val="20"/>
        <w:szCs w:val="20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92704"/>
    <w:multiLevelType w:val="multilevel"/>
    <w:tmpl w:val="057927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800D53"/>
    <w:multiLevelType w:val="multilevel"/>
    <w:tmpl w:val="2B800D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63AD0"/>
    <w:multiLevelType w:val="multilevel"/>
    <w:tmpl w:val="3B963AD0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i">
    <w15:presenceInfo w15:providerId="None" w15:userId="ka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328"/>
    <w:rsid w:val="00025C98"/>
    <w:rsid w:val="00047E26"/>
    <w:rsid w:val="00061906"/>
    <w:rsid w:val="0006340C"/>
    <w:rsid w:val="000C1F24"/>
    <w:rsid w:val="000D6E24"/>
    <w:rsid w:val="000F5EF1"/>
    <w:rsid w:val="00101C7B"/>
    <w:rsid w:val="00127AF0"/>
    <w:rsid w:val="001C1CD5"/>
    <w:rsid w:val="001D6ADA"/>
    <w:rsid w:val="00215847"/>
    <w:rsid w:val="00232C67"/>
    <w:rsid w:val="00260EBA"/>
    <w:rsid w:val="00294C9D"/>
    <w:rsid w:val="002B1A6E"/>
    <w:rsid w:val="002D5F52"/>
    <w:rsid w:val="002D6348"/>
    <w:rsid w:val="002E51AD"/>
    <w:rsid w:val="002F45ED"/>
    <w:rsid w:val="003058EA"/>
    <w:rsid w:val="003365CE"/>
    <w:rsid w:val="003557FE"/>
    <w:rsid w:val="003A28A7"/>
    <w:rsid w:val="003E04D5"/>
    <w:rsid w:val="003E7963"/>
    <w:rsid w:val="00401253"/>
    <w:rsid w:val="004069CB"/>
    <w:rsid w:val="0041199C"/>
    <w:rsid w:val="004255B7"/>
    <w:rsid w:val="00427C62"/>
    <w:rsid w:val="0043758A"/>
    <w:rsid w:val="004C25E7"/>
    <w:rsid w:val="004D0EFE"/>
    <w:rsid w:val="004E39CF"/>
    <w:rsid w:val="005373E7"/>
    <w:rsid w:val="00542848"/>
    <w:rsid w:val="005C7FD6"/>
    <w:rsid w:val="005F2488"/>
    <w:rsid w:val="00615FC7"/>
    <w:rsid w:val="00666328"/>
    <w:rsid w:val="00680B51"/>
    <w:rsid w:val="006A6774"/>
    <w:rsid w:val="006D2C46"/>
    <w:rsid w:val="006F685C"/>
    <w:rsid w:val="00701211"/>
    <w:rsid w:val="00753C47"/>
    <w:rsid w:val="00776F26"/>
    <w:rsid w:val="00786EB3"/>
    <w:rsid w:val="007B1619"/>
    <w:rsid w:val="007D738A"/>
    <w:rsid w:val="00800726"/>
    <w:rsid w:val="00843D11"/>
    <w:rsid w:val="008910FF"/>
    <w:rsid w:val="008B1F42"/>
    <w:rsid w:val="008B7AAA"/>
    <w:rsid w:val="008C339D"/>
    <w:rsid w:val="008D289A"/>
    <w:rsid w:val="00900D2B"/>
    <w:rsid w:val="00915C83"/>
    <w:rsid w:val="009969E5"/>
    <w:rsid w:val="009A556A"/>
    <w:rsid w:val="009A696C"/>
    <w:rsid w:val="009B0AD3"/>
    <w:rsid w:val="009C50CB"/>
    <w:rsid w:val="009E5F91"/>
    <w:rsid w:val="009E6086"/>
    <w:rsid w:val="009E6F9E"/>
    <w:rsid w:val="00AB16E3"/>
    <w:rsid w:val="00AC3576"/>
    <w:rsid w:val="00AC7CD0"/>
    <w:rsid w:val="00AD6D83"/>
    <w:rsid w:val="00AF1DDB"/>
    <w:rsid w:val="00AF7D22"/>
    <w:rsid w:val="00B06C58"/>
    <w:rsid w:val="00B133BE"/>
    <w:rsid w:val="00B24899"/>
    <w:rsid w:val="00BC6D28"/>
    <w:rsid w:val="00BF742E"/>
    <w:rsid w:val="00C02A89"/>
    <w:rsid w:val="00C11832"/>
    <w:rsid w:val="00C11B00"/>
    <w:rsid w:val="00C50AE0"/>
    <w:rsid w:val="00C7053B"/>
    <w:rsid w:val="00C7132D"/>
    <w:rsid w:val="00CA66DF"/>
    <w:rsid w:val="00CC6279"/>
    <w:rsid w:val="00CD396F"/>
    <w:rsid w:val="00CF46AA"/>
    <w:rsid w:val="00D15C01"/>
    <w:rsid w:val="00D76035"/>
    <w:rsid w:val="00D832AC"/>
    <w:rsid w:val="00DB7AC6"/>
    <w:rsid w:val="00E37B73"/>
    <w:rsid w:val="00E403FD"/>
    <w:rsid w:val="00E461BC"/>
    <w:rsid w:val="00E47D50"/>
    <w:rsid w:val="00E64ACF"/>
    <w:rsid w:val="00E70143"/>
    <w:rsid w:val="00E71335"/>
    <w:rsid w:val="00EB1AF3"/>
    <w:rsid w:val="00EC454D"/>
    <w:rsid w:val="00F15651"/>
    <w:rsid w:val="00F274DA"/>
    <w:rsid w:val="00F3186F"/>
    <w:rsid w:val="00F605E7"/>
    <w:rsid w:val="00F70A42"/>
    <w:rsid w:val="00FF74FC"/>
    <w:rsid w:val="1BBF15B5"/>
    <w:rsid w:val="7FBD229A"/>
    <w:rsid w:val="F8718F0F"/>
    <w:rsid w:val="FB262D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Lath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Latha"/>
      <w:kern w:val="2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</w:rPr>
  </w:style>
  <w:style w:type="table" w:styleId="10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link w:val="12"/>
    <w:qFormat/>
    <w:uiPriority w:val="0"/>
    <w:pPr>
      <w:ind w:left="720"/>
      <w:contextualSpacing/>
    </w:pPr>
  </w:style>
  <w:style w:type="character" w:customStyle="1" w:styleId="12">
    <w:name w:val="List Paragraph Char"/>
    <w:link w:val="11"/>
    <w:uiPriority w:val="34"/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  <w:spacing w:after="0" w:line="263" w:lineRule="exact"/>
    </w:pPr>
    <w:rPr>
      <w:rFonts w:ascii="Cambria" w:hAnsi="Cambria" w:eastAsia="Cambria" w:cs="Cambria"/>
      <w:kern w:val="0"/>
    </w:rPr>
  </w:style>
  <w:style w:type="paragraph" w:customStyle="1" w:styleId="1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kern w:val="0"/>
      <w:sz w:val="24"/>
      <w:szCs w:val="24"/>
      <w:lang w:val="en-IN" w:eastAsia="en-US" w:bidi="ar-SA"/>
    </w:rPr>
  </w:style>
  <w:style w:type="character" w:customStyle="1" w:styleId="15">
    <w:name w:val="HTML Preformatted Char"/>
    <w:basedOn w:val="2"/>
    <w:link w:val="9"/>
    <w:uiPriority w:val="99"/>
    <w:rPr>
      <w:rFonts w:ascii="Courier New" w:hAnsi="Courier New" w:eastAsia="Times New Roman" w:cs="Courier New"/>
      <w:kern w:val="0"/>
      <w:sz w:val="20"/>
      <w:szCs w:val="20"/>
    </w:rPr>
  </w:style>
  <w:style w:type="character" w:customStyle="1" w:styleId="16">
    <w:name w:val="Header Char"/>
    <w:basedOn w:val="2"/>
    <w:link w:val="7"/>
    <w:qFormat/>
    <w:uiPriority w:val="99"/>
  </w:style>
  <w:style w:type="character" w:customStyle="1" w:styleId="17">
    <w:name w:val="Footer Char"/>
    <w:basedOn w:val="2"/>
    <w:link w:val="6"/>
    <w:qFormat/>
    <w:uiPriority w:val="99"/>
  </w:style>
  <w:style w:type="character" w:customStyle="1" w:styleId="1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510</Words>
  <Characters>2990</Characters>
  <Lines>25</Lines>
  <Paragraphs>7</Paragraphs>
  <TotalTime>70</TotalTime>
  <ScaleCrop>false</ScaleCrop>
  <LinksUpToDate>false</LinksUpToDate>
  <CharactersWithSpaces>3438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2025-02-07T15:32:00Z</dcterms:created>
  <dc:creator>M Ramkumar</dc:creator>
  <cp:lastModifiedBy>kali</cp:lastModifiedBy>
  <cp:lastPrinted>2023-08-23T13:15:00Z</cp:lastPrinted>
  <dcterms:modified xsi:type="dcterms:W3CDTF">2025-02-14T22:34:33Z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