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E309F6D" w14:textId="77777777" w:rsidR="00807FBA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202F3102" w14:textId="3E51DED8" w:rsidR="004C70B2" w:rsidRPr="001A646F" w:rsidRDefault="00565D71" w:rsidP="00565D71">
      <w:pPr>
        <w:spacing w:after="58"/>
        <w:jc w:val="center"/>
        <w:rPr>
          <w:rFonts w:asciiTheme="minorHAnsi" w:hAnsiTheme="minorHAnsi" w:cstheme="minorHAnsi"/>
        </w:rPr>
      </w:pPr>
      <w:proofErr w:type="spellStart"/>
      <w:r w:rsidRPr="00565D71">
        <w:rPr>
          <w:rFonts w:asciiTheme="minorHAnsi" w:hAnsiTheme="minorHAnsi" w:cstheme="minorHAnsi"/>
          <w:b/>
          <w:i/>
          <w:sz w:val="40"/>
          <w:szCs w:val="40"/>
        </w:rPr>
        <w:t>Brisanje</w:t>
      </w:r>
      <w:proofErr w:type="spellEnd"/>
      <w:r w:rsidRPr="00565D71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565D71">
        <w:rPr>
          <w:rFonts w:asciiTheme="minorHAnsi" w:hAnsiTheme="minorHAnsi" w:cstheme="minorHAnsi"/>
          <w:b/>
          <w:i/>
          <w:sz w:val="40"/>
          <w:szCs w:val="40"/>
        </w:rPr>
        <w:t>postojećih</w:t>
      </w:r>
      <w:proofErr w:type="spellEnd"/>
      <w:r w:rsidRPr="00565D71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565D71">
        <w:rPr>
          <w:rFonts w:asciiTheme="minorHAnsi" w:hAnsiTheme="minorHAnsi" w:cstheme="minorHAnsi"/>
          <w:b/>
          <w:i/>
          <w:sz w:val="40"/>
          <w:szCs w:val="40"/>
        </w:rPr>
        <w:t>recenzija</w:t>
      </w:r>
      <w:proofErr w:type="spellEnd"/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4A5868F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23162B">
        <w:rPr>
          <w:rFonts w:asciiTheme="minorHAnsi" w:eastAsia="Arial" w:hAnsiTheme="minorHAnsi" w:cstheme="minorHAnsi"/>
          <w:b/>
          <w:sz w:val="28"/>
          <w:lang w:val="sr-Latn-RS"/>
        </w:rPr>
        <w:t>1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6BDE9420" w:rsidR="006F38E7" w:rsidRPr="001A646F" w:rsidRDefault="00807FB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23162B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07BB51E3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384125B1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67CD3E25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Izdavačke kuće ne mogu da postavljaju recenzije, dok se za obične korisnike mogu ostavljati </w:t>
            </w:r>
            <w:r>
              <w:rPr>
                <w:rFonts w:asciiTheme="minorHAnsi" w:hAnsiTheme="minorHAnsi" w:cstheme="minorHAnsi"/>
                <w:lang w:val="sr-Latn-RS"/>
              </w:rPr>
              <w:t xml:space="preserve">i brisati </w:t>
            </w:r>
            <w:r>
              <w:rPr>
                <w:rFonts w:asciiTheme="minorHAnsi" w:hAnsiTheme="minorHAnsi" w:cstheme="minorHAnsi"/>
                <w:lang w:val="sr-Latn-RS"/>
              </w:rPr>
              <w:t>recenzije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2CCF9E01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23162B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3162B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42B47F9D" w14:textId="4B426016" w:rsidR="0023162B" w:rsidRPr="0023162B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CC44D5">
            <w:rPr>
              <w:rFonts w:asciiTheme="minorHAnsi" w:hAnsiTheme="minorHAnsi" w:cstheme="minorHAnsi"/>
            </w:rPr>
            <w:fldChar w:fldCharType="begin"/>
          </w:r>
          <w:r w:rsidRPr="00CC44D5">
            <w:rPr>
              <w:rFonts w:asciiTheme="minorHAnsi" w:hAnsiTheme="minorHAnsi" w:cstheme="minorHAnsi"/>
            </w:rPr>
            <w:instrText xml:space="preserve"> TOC \o "1-3" \h \z \u </w:instrText>
          </w:r>
          <w:r w:rsidRPr="00CC44D5">
            <w:rPr>
              <w:rFonts w:asciiTheme="minorHAnsi" w:hAnsiTheme="minorHAnsi" w:cstheme="minorHAnsi"/>
            </w:rPr>
            <w:fldChar w:fldCharType="separate"/>
          </w:r>
          <w:hyperlink w:anchor="_Toc132219523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_Toc132219523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90829A" w14:textId="76D051C6" w:rsidR="0023162B" w:rsidRPr="0023162B" w:rsidRDefault="0023162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24" w:history="1">
            <w:r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_Toc132219524 \h </w:instrTex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FEF1C3F" w14:textId="54AB2389" w:rsidR="0023162B" w:rsidRPr="0023162B" w:rsidRDefault="0023162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25" w:history="1">
            <w:r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_Toc132219525 \h </w:instrTex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1B6F9B" w14:textId="0E54CC85" w:rsidR="0023162B" w:rsidRPr="0023162B" w:rsidRDefault="0023162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26" w:history="1">
            <w:r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_Toc132219526 \h </w:instrTex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957B87" w14:textId="4D8318FE" w:rsidR="0023162B" w:rsidRPr="0023162B" w:rsidRDefault="0023162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27" w:history="1">
            <w:r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_Toc132219527 \h </w:instrTex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7B0CB4D" w14:textId="2A683547" w:rsidR="0023162B" w:rsidRPr="0023162B" w:rsidRDefault="0023162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28" w:history="1">
            <w:r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brisanja recenzije </w:t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književn</w:t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og</w:t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dela, autora</w:t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, običnog korisnika</w:t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i</w:t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li</w:t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izdavačk</w:t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</w:t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kuć</w:t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_Toc132219528 \h </w:instrTex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47419F8" w14:textId="161BF839" w:rsidR="0023162B" w:rsidRPr="0023162B" w:rsidRDefault="0023162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29" w:history="1">
            <w:r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_Toc132219529 \h </w:instrTex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515267F" w14:textId="346CC1F6" w:rsidR="0023162B" w:rsidRPr="0023162B" w:rsidRDefault="0023162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0" w:history="1">
            <w:r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_Toc132219530 \h </w:instrTex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72A318" w14:textId="5CAD0A4D" w:rsidR="0023162B" w:rsidRPr="0023162B" w:rsidRDefault="0023162B">
          <w:pPr>
            <w:pStyle w:val="TOC3"/>
            <w:tabs>
              <w:tab w:val="left" w:pos="2203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1" w:history="1">
            <w:r w:rsidRPr="0023162B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briše recenziju sa stranice entiteta za koju ju je inicijalno ostavio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_Toc132219531 \h </w:instrTex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E771BC" w14:textId="09F04A4A" w:rsidR="0023162B" w:rsidRPr="0023162B" w:rsidRDefault="0023162B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2" w:history="1">
            <w:r w:rsidRPr="0023162B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briše recenziju sa svog profila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_Toc132219532 \h </w:instrTex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0324F7" w14:textId="4FCAA8FA" w:rsidR="0023162B" w:rsidRPr="0023162B" w:rsidRDefault="0023162B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3" w:history="1">
            <w:r w:rsidRPr="0023162B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odustaje od brisanja recenzije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_Toc132219533 \h </w:instrTex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AE189C" w14:textId="0F958CD2" w:rsidR="0023162B" w:rsidRPr="0023162B" w:rsidRDefault="0023162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4" w:history="1">
            <w:r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_Toc132219534 \h </w:instrTex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F2DC55" w14:textId="7BB95409" w:rsidR="0023162B" w:rsidRPr="0023162B" w:rsidRDefault="0023162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5" w:history="1">
            <w:r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_Toc132219535 \h </w:instrTex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FB838A" w14:textId="09538B6C" w:rsidR="0023162B" w:rsidRDefault="0023162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6" w:history="1">
            <w:r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_Toc132219536 \h </w:instrTex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07F23D19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CC44D5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2219523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2219524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9711851" w14:textId="668BC40B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565D71">
        <w:rPr>
          <w:rFonts w:asciiTheme="minorHAnsi" w:eastAsia="Times New Roman" w:hAnsiTheme="minorHAnsi" w:cstheme="minorHAnsi"/>
          <w:lang w:val="sr-Latn-RS"/>
        </w:rPr>
        <w:t>brisanju postojeće recenzije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književn</w:t>
      </w:r>
      <w:r w:rsidR="00565D71">
        <w:rPr>
          <w:rFonts w:asciiTheme="minorHAnsi" w:eastAsia="Times New Roman" w:hAnsiTheme="minorHAnsi" w:cstheme="minorHAnsi"/>
          <w:lang w:val="sr-Latn-RS"/>
        </w:rPr>
        <w:t>og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dela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autora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r w:rsidR="0023162B">
        <w:rPr>
          <w:rFonts w:asciiTheme="minorHAnsi" w:eastAsia="Times New Roman" w:hAnsiTheme="minorHAnsi" w:cstheme="minorHAnsi"/>
          <w:lang w:val="sr-Latn-RS"/>
        </w:rPr>
        <w:t xml:space="preserve">, običnog korisnika </w:t>
      </w:r>
      <w:r w:rsidR="00A73706" w:rsidRPr="001A646F">
        <w:rPr>
          <w:rFonts w:asciiTheme="minorHAnsi" w:eastAsia="Times New Roman" w:hAnsiTheme="minorHAnsi" w:cstheme="minorHAnsi"/>
        </w:rPr>
        <w:t>i</w:t>
      </w:r>
      <w:r w:rsidR="00565D71">
        <w:rPr>
          <w:rFonts w:asciiTheme="minorHAnsi" w:eastAsia="Times New Roman" w:hAnsiTheme="minorHAnsi" w:cstheme="minorHAnsi"/>
          <w:lang w:val="sr-Latn-RS"/>
        </w:rPr>
        <w:t>li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izdavačk</w:t>
      </w:r>
      <w:proofErr w:type="spellEnd"/>
      <w:r w:rsidR="00565D71">
        <w:rPr>
          <w:rFonts w:asciiTheme="minorHAnsi" w:eastAsia="Times New Roman" w:hAnsiTheme="minorHAnsi" w:cstheme="minorHAnsi"/>
          <w:lang w:val="sr-Latn-RS"/>
        </w:rPr>
        <w:t>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kuć</w:t>
      </w:r>
      <w:proofErr w:type="spellEnd"/>
      <w:r w:rsidR="00565D71">
        <w:rPr>
          <w:rFonts w:asciiTheme="minorHAnsi" w:eastAsia="Times New Roman" w:hAnsiTheme="minorHAnsi" w:cstheme="minorHAnsi"/>
          <w:lang w:val="sr-Latn-RS"/>
        </w:rPr>
        <w:t>e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2219525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2219526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2219527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E56033C" w14:textId="77777777" w:rsidTr="00807FB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3F8CF607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807FBA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4654E8F4" w:rsidR="004C70B2" w:rsidRPr="00FD0C7B" w:rsidRDefault="00FD0C7B" w:rsidP="00FD0C7B">
      <w:pPr>
        <w:pStyle w:val="Heading1"/>
      </w:pPr>
      <w:bookmarkStart w:id="5" w:name="_Toc132219528"/>
      <w:proofErr w:type="spellStart"/>
      <w:r w:rsidRPr="00FD0C7B">
        <w:t>Scenario</w:t>
      </w:r>
      <w:proofErr w:type="spellEnd"/>
      <w:r w:rsidRPr="00FD0C7B">
        <w:t xml:space="preserve"> </w:t>
      </w:r>
      <w:r w:rsidR="00565D71">
        <w:rPr>
          <w:lang w:val="sr-Latn-RS"/>
        </w:rPr>
        <w:t xml:space="preserve">brisanja recenzije </w:t>
      </w:r>
      <w:proofErr w:type="spellStart"/>
      <w:r w:rsidR="00565D71" w:rsidRPr="00FD0C7B">
        <w:t>književn</w:t>
      </w:r>
      <w:r w:rsidR="00565D71">
        <w:rPr>
          <w:lang w:val="sr-Latn-RS"/>
        </w:rPr>
        <w:t>og</w:t>
      </w:r>
      <w:proofErr w:type="spellEnd"/>
      <w:r w:rsidR="00565D71" w:rsidRPr="00FD0C7B">
        <w:t xml:space="preserve"> </w:t>
      </w:r>
      <w:proofErr w:type="spellStart"/>
      <w:r w:rsidR="00565D71" w:rsidRPr="00FD0C7B">
        <w:t>dela</w:t>
      </w:r>
      <w:proofErr w:type="spellEnd"/>
      <w:r w:rsidR="00565D71" w:rsidRPr="00FD0C7B">
        <w:t xml:space="preserve">, </w:t>
      </w:r>
      <w:proofErr w:type="spellStart"/>
      <w:r w:rsidR="00565D71" w:rsidRPr="00FD0C7B">
        <w:t>autora</w:t>
      </w:r>
      <w:proofErr w:type="spellEnd"/>
      <w:r w:rsidR="0023162B">
        <w:rPr>
          <w:lang w:val="sr-Latn-RS"/>
        </w:rPr>
        <w:t>, običnog korisnika</w:t>
      </w:r>
      <w:r w:rsidR="00565D71" w:rsidRPr="00FD0C7B">
        <w:t xml:space="preserve"> i</w:t>
      </w:r>
      <w:r w:rsidR="00565D71">
        <w:rPr>
          <w:lang w:val="sr-Latn-RS"/>
        </w:rPr>
        <w:t>li</w:t>
      </w:r>
      <w:r w:rsidR="00565D71" w:rsidRPr="00FD0C7B">
        <w:t xml:space="preserve"> </w:t>
      </w:r>
      <w:proofErr w:type="spellStart"/>
      <w:r w:rsidR="00565D71" w:rsidRPr="00FD0C7B">
        <w:t>izdavačk</w:t>
      </w:r>
      <w:proofErr w:type="spellEnd"/>
      <w:r w:rsidR="00565D71">
        <w:rPr>
          <w:lang w:val="sr-Latn-RS"/>
        </w:rPr>
        <w:t>e</w:t>
      </w:r>
      <w:r w:rsidR="00565D71" w:rsidRPr="00FD0C7B">
        <w:t xml:space="preserve"> </w:t>
      </w:r>
      <w:proofErr w:type="spellStart"/>
      <w:r w:rsidR="00565D71" w:rsidRPr="00FD0C7B">
        <w:t>kuć</w:t>
      </w:r>
      <w:proofErr w:type="spellEnd"/>
      <w:r w:rsidR="00565D71">
        <w:rPr>
          <w:lang w:val="sr-Latn-RS"/>
        </w:rPr>
        <w:t>e</w:t>
      </w:r>
      <w:bookmarkEnd w:id="5"/>
    </w:p>
    <w:p w14:paraId="20367D74" w14:textId="0E26F61A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2219529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07BC0D1B" w14:textId="50A919CE" w:rsidR="00565D71" w:rsidRPr="00E72FB1" w:rsidRDefault="0023162B" w:rsidP="00565D71">
      <w:pPr>
        <w:rPr>
          <w:lang w:val="sr-Latn-RS"/>
        </w:rPr>
      </w:pPr>
      <w:r>
        <w:rPr>
          <w:lang w:val="sr-Latn-RS"/>
        </w:rPr>
        <w:t xml:space="preserve">Obični korisnik i autor (na dalje će obe uloge biti referisane sa autor) </w:t>
      </w:r>
      <w:proofErr w:type="spellStart"/>
      <w:r w:rsidR="00565D71">
        <w:t>mož</w:t>
      </w:r>
      <w:proofErr w:type="spellEnd"/>
      <w:r>
        <w:rPr>
          <w:lang w:val="sr-Latn-RS"/>
        </w:rPr>
        <w:t xml:space="preserve">gu </w:t>
      </w:r>
      <w:proofErr w:type="spellStart"/>
      <w:r w:rsidR="00565D71">
        <w:t>da</w:t>
      </w:r>
      <w:proofErr w:type="spellEnd"/>
      <w:r w:rsidR="00565D71">
        <w:t xml:space="preserve"> </w:t>
      </w:r>
      <w:proofErr w:type="spellStart"/>
      <w:r w:rsidR="00565D71">
        <w:t>klikom</w:t>
      </w:r>
      <w:proofErr w:type="spellEnd"/>
      <w:r w:rsidR="00565D71">
        <w:t xml:space="preserve"> </w:t>
      </w:r>
      <w:proofErr w:type="spellStart"/>
      <w:r w:rsidR="00565D71">
        <w:t>na</w:t>
      </w:r>
      <w:proofErr w:type="spellEnd"/>
      <w:r w:rsidR="00565D71">
        <w:t xml:space="preserve"> </w:t>
      </w:r>
      <w:proofErr w:type="spellStart"/>
      <w:r w:rsidR="00565D71">
        <w:t>odgovarajuće</w:t>
      </w:r>
      <w:proofErr w:type="spellEnd"/>
      <w:r w:rsidR="00565D71">
        <w:t xml:space="preserve"> </w:t>
      </w:r>
      <w:proofErr w:type="spellStart"/>
      <w:r w:rsidR="00565D71">
        <w:t>delo</w:t>
      </w:r>
      <w:proofErr w:type="spellEnd"/>
      <w:r w:rsidR="00565D71">
        <w:t xml:space="preserve">, </w:t>
      </w:r>
      <w:proofErr w:type="spellStart"/>
      <w:r w:rsidR="00565D71">
        <w:t>autora</w:t>
      </w:r>
      <w:proofErr w:type="spellEnd"/>
      <w:r>
        <w:rPr>
          <w:lang w:val="sr-Latn-RS"/>
        </w:rPr>
        <w:t>, običnog korisnika</w:t>
      </w:r>
      <w:r w:rsidR="00565D71">
        <w:t xml:space="preserve"> </w:t>
      </w:r>
      <w:proofErr w:type="spellStart"/>
      <w:r w:rsidR="00565D71">
        <w:t>ili</w:t>
      </w:r>
      <w:proofErr w:type="spellEnd"/>
      <w:r w:rsidR="00565D71">
        <w:t xml:space="preserve"> </w:t>
      </w:r>
      <w:proofErr w:type="spellStart"/>
      <w:r w:rsidR="00565D71">
        <w:t>izdavačku</w:t>
      </w:r>
      <w:proofErr w:type="spellEnd"/>
      <w:r w:rsidR="00565D71">
        <w:t xml:space="preserve"> </w:t>
      </w:r>
      <w:proofErr w:type="spellStart"/>
      <w:r w:rsidR="00565D71">
        <w:t>kuću</w:t>
      </w:r>
      <w:proofErr w:type="spellEnd"/>
      <w:r w:rsidR="009D1EB4">
        <w:rPr>
          <w:lang w:val="sr-Latn-RS"/>
        </w:rPr>
        <w:t xml:space="preserve"> sa stranice odgovarajućeg entiteta ili </w:t>
      </w:r>
      <w:r w:rsidR="00CE1C84">
        <w:rPr>
          <w:lang w:val="sr-Latn-RS"/>
        </w:rPr>
        <w:t xml:space="preserve">klikom </w:t>
      </w:r>
      <w:r w:rsidR="009D1EB4">
        <w:rPr>
          <w:lang w:val="sr-Latn-RS"/>
        </w:rPr>
        <w:t>sa svog profila</w:t>
      </w:r>
      <w:r w:rsidR="00565D71">
        <w:t xml:space="preserve"> </w:t>
      </w:r>
      <w:proofErr w:type="spellStart"/>
      <w:r w:rsidR="00565D71">
        <w:t>obriše</w:t>
      </w:r>
      <w:proofErr w:type="spellEnd"/>
      <w:r w:rsidR="00565D71">
        <w:t xml:space="preserve"> </w:t>
      </w:r>
      <w:proofErr w:type="spellStart"/>
      <w:r w:rsidR="00565D71">
        <w:t>sopstvenu</w:t>
      </w:r>
      <w:proofErr w:type="spellEnd"/>
      <w:r w:rsidR="00565D71">
        <w:t xml:space="preserve"> </w:t>
      </w:r>
      <w:proofErr w:type="spellStart"/>
      <w:r w:rsidR="00565D71">
        <w:t>postojeću</w:t>
      </w:r>
      <w:proofErr w:type="spellEnd"/>
      <w:r w:rsidR="00565D71">
        <w:t xml:space="preserve"> </w:t>
      </w:r>
      <w:proofErr w:type="spellStart"/>
      <w:r w:rsidR="00565D71">
        <w:t>recenziju</w:t>
      </w:r>
      <w:proofErr w:type="spellEnd"/>
      <w:r w:rsidR="00E72FB1"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2219530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4E1EC4F4" w14:textId="474F29FB" w:rsidR="00565D71" w:rsidRPr="001A646F" w:rsidRDefault="00565D71" w:rsidP="00565D71">
      <w:pPr>
        <w:pStyle w:val="Heading3"/>
        <w:rPr>
          <w:rFonts w:asciiTheme="minorHAnsi" w:hAnsiTheme="minorHAnsi" w:cstheme="minorHAnsi"/>
        </w:rPr>
      </w:pPr>
      <w:bookmarkStart w:id="8" w:name="_Toc130332397"/>
      <w:bookmarkStart w:id="9" w:name="_Toc132219531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84ABC">
        <w:rPr>
          <w:rFonts w:ascii="Arial" w:hAnsi="Arial"/>
          <w:sz w:val="19"/>
          <w:szCs w:val="19"/>
        </w:rPr>
        <w:t>uspešno</w:t>
      </w:r>
      <w:proofErr w:type="spellEnd"/>
      <w:r>
        <w:rPr>
          <w:rFonts w:ascii="Arial" w:hAnsi="Arial"/>
          <w:sz w:val="19"/>
          <w:szCs w:val="19"/>
          <w:lang w:val="sr-Latn-RS"/>
        </w:rPr>
        <w:t xml:space="preserve"> briše recenziju</w:t>
      </w:r>
      <w:bookmarkEnd w:id="8"/>
      <w:r w:rsidR="009D1EB4">
        <w:rPr>
          <w:rFonts w:ascii="Arial" w:hAnsi="Arial"/>
          <w:sz w:val="19"/>
          <w:szCs w:val="19"/>
          <w:lang w:val="sr-Latn-RS"/>
        </w:rPr>
        <w:t xml:space="preserve"> sa stranice entiteta za koju ju je inicijalno ostavio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0091C5DC" w14:textId="1FCCA048" w:rsidR="00565D71" w:rsidRPr="001D587E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sa odabrane stranice</w:t>
      </w:r>
      <w:r w:rsidRPr="001D587E">
        <w:rPr>
          <w:rFonts w:eastAsia="Times New Roman"/>
          <w:szCs w:val="20"/>
          <w:lang w:val="sr-Latn-RS"/>
        </w:rPr>
        <w:t>.</w:t>
      </w:r>
    </w:p>
    <w:p w14:paraId="736039FD" w14:textId="274E7D3E" w:rsidR="00565D71" w:rsidRPr="001D587E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bira koju recenziju želi da obriše. </w:t>
      </w:r>
    </w:p>
    <w:p w14:paraId="66EBBB84" w14:textId="6568E70B" w:rsidR="00565D71" w:rsidRPr="00565D71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se klikom odlučuje da obriše recenziju. Pojavljuje se prozor koji traži od korisnika da potvrdi svoj izbor.</w:t>
      </w:r>
    </w:p>
    <w:p w14:paraId="0B56CA1D" w14:textId="3FF6812B" w:rsidR="00565D71" w:rsidRPr="009D1EB4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se klikom odlučuje da obriše recenziju. Recenzija nestaje sa stranic</w:t>
      </w:r>
      <w:r w:rsidR="00FC659E">
        <w:rPr>
          <w:rFonts w:eastAsia="Times New Roman"/>
          <w:szCs w:val="20"/>
          <w:lang w:val="sr-Latn-RS"/>
        </w:rPr>
        <w:t>e</w:t>
      </w:r>
      <w:r>
        <w:rPr>
          <w:rFonts w:eastAsia="Times New Roman"/>
          <w:szCs w:val="20"/>
          <w:lang w:val="sr-Latn-RS"/>
        </w:rPr>
        <w:t xml:space="preserve"> koju je korisnik inicijalno izabrao</w:t>
      </w:r>
      <w:r w:rsidR="00CC44D5">
        <w:rPr>
          <w:rFonts w:eastAsia="Times New Roman"/>
          <w:szCs w:val="20"/>
          <w:lang w:val="sr-Latn-RS"/>
        </w:rPr>
        <w:t>, kao i sa njegovog profila.</w:t>
      </w:r>
    </w:p>
    <w:p w14:paraId="62E57CFA" w14:textId="10CF7402" w:rsidR="009D1EB4" w:rsidRDefault="009D1EB4" w:rsidP="009D1EB4">
      <w:pPr>
        <w:pStyle w:val="Heading3"/>
        <w:rPr>
          <w:rFonts w:ascii="Arial" w:hAnsi="Arial"/>
          <w:sz w:val="19"/>
          <w:szCs w:val="19"/>
          <w:lang w:val="sr-Latn-RS"/>
        </w:rPr>
      </w:pPr>
      <w:bookmarkStart w:id="10" w:name="_Toc132219532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84ABC">
        <w:rPr>
          <w:rFonts w:ascii="Arial" w:hAnsi="Arial"/>
          <w:sz w:val="19"/>
          <w:szCs w:val="19"/>
        </w:rPr>
        <w:t>uspešno</w:t>
      </w:r>
      <w:proofErr w:type="spellEnd"/>
      <w:r>
        <w:rPr>
          <w:rFonts w:ascii="Arial" w:hAnsi="Arial"/>
          <w:sz w:val="19"/>
          <w:szCs w:val="19"/>
          <w:lang w:val="sr-Latn-RS"/>
        </w:rPr>
        <w:t xml:space="preserve"> briše recenziju sa svog profila</w:t>
      </w:r>
      <w:bookmarkEnd w:id="10"/>
    </w:p>
    <w:p w14:paraId="463C5A94" w14:textId="5F364186" w:rsidR="009D1EB4" w:rsidRPr="009D1EB4" w:rsidRDefault="009D1EB4" w:rsidP="009D1EB4">
      <w:pPr>
        <w:numPr>
          <w:ilvl w:val="0"/>
          <w:numId w:val="16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koje je ostavio</w:t>
      </w:r>
      <w:r w:rsidRPr="001D587E">
        <w:rPr>
          <w:rFonts w:eastAsia="Times New Roman"/>
          <w:szCs w:val="20"/>
          <w:lang w:val="sr-Latn-RS"/>
        </w:rPr>
        <w:t>.</w:t>
      </w:r>
    </w:p>
    <w:p w14:paraId="01A230F2" w14:textId="6089FC27" w:rsidR="009D1EB4" w:rsidRPr="00CC44D5" w:rsidRDefault="00CC44D5" w:rsidP="00CC44D5">
      <w:pPr>
        <w:numPr>
          <w:ilvl w:val="0"/>
          <w:numId w:val="16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Ostali koraci su identični kao kod 2.2.1. </w:t>
      </w:r>
    </w:p>
    <w:p w14:paraId="243122A0" w14:textId="424DD896" w:rsidR="00565D71" w:rsidRDefault="00565D71" w:rsidP="00565D71">
      <w:pPr>
        <w:pStyle w:val="Heading3"/>
        <w:rPr>
          <w:lang w:val="sr-Latn-RS"/>
        </w:rPr>
      </w:pPr>
      <w:bookmarkStart w:id="11" w:name="_Toc132219533"/>
      <w:r>
        <w:rPr>
          <w:lang w:val="sr-Latn-RS"/>
        </w:rPr>
        <w:t>Korisnik odustaje od brisanja recenzije</w:t>
      </w:r>
      <w:bookmarkEnd w:id="11"/>
    </w:p>
    <w:p w14:paraId="03A722E3" w14:textId="4CACFB51" w:rsidR="00FC659E" w:rsidRPr="00565D71" w:rsidRDefault="00FC659E" w:rsidP="009D1EB4">
      <w:pPr>
        <w:numPr>
          <w:ilvl w:val="0"/>
          <w:numId w:val="15"/>
        </w:numPr>
        <w:tabs>
          <w:tab w:val="left" w:pos="560"/>
        </w:tabs>
        <w:ind w:left="720" w:hanging="360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r w:rsidR="009D1EB4">
        <w:rPr>
          <w:rFonts w:asciiTheme="minorHAnsi" w:hAnsiTheme="minorHAnsi" w:cstheme="minorHAnsi"/>
          <w:lang w:val="sr-Latn-RS"/>
        </w:rPr>
        <w:t>Koraci 1, 2 i 3 su identični kao kod 2.2.1. ili 2.2.2.</w:t>
      </w:r>
    </w:p>
    <w:p w14:paraId="3DF20E0B" w14:textId="1A50E234" w:rsidR="00FC659E" w:rsidRPr="001D587E" w:rsidRDefault="00FC659E" w:rsidP="00FC659E">
      <w:pPr>
        <w:numPr>
          <w:ilvl w:val="0"/>
          <w:numId w:val="15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se klikom odlučuje da  ne obriše recenziju. Recenzija ostaje na stranici koju je korisnik inicijalno izabrao.</w:t>
      </w:r>
      <w:r w:rsidR="00172EEF">
        <w:rPr>
          <w:rFonts w:eastAsia="Times New Roman"/>
          <w:szCs w:val="20"/>
          <w:lang w:val="sr-Latn-RS"/>
        </w:rPr>
        <w:t xml:space="preserve"> Korisnik se nalazi u koraku 2.2.1.1.</w:t>
      </w:r>
      <w:r w:rsidR="009D1EB4">
        <w:rPr>
          <w:rFonts w:eastAsia="Times New Roman"/>
          <w:szCs w:val="20"/>
          <w:lang w:val="sr-Latn-RS"/>
        </w:rPr>
        <w:t xml:space="preserve"> </w:t>
      </w:r>
      <w:r w:rsidR="009D1EB4">
        <w:rPr>
          <w:szCs w:val="20"/>
          <w:lang w:val="sr-Latn-RS"/>
        </w:rPr>
        <w:t>ili u koraku 2.2.2.1.</w:t>
      </w:r>
      <w:r w:rsidR="009D1EB4" w:rsidRPr="001D587E">
        <w:rPr>
          <w:szCs w:val="20"/>
          <w:lang w:val="sr-Latn-RS"/>
        </w:rPr>
        <w:t xml:space="preserve"> </w:t>
      </w:r>
      <w:r w:rsidR="009D1EB4">
        <w:rPr>
          <w:szCs w:val="20"/>
          <w:lang w:val="sr-Latn-RS"/>
        </w:rPr>
        <w:t>u zavisnosti od toga gde je odlučio da obriše recenziju.</w:t>
      </w:r>
    </w:p>
    <w:p w14:paraId="3F7ACCEE" w14:textId="77777777" w:rsidR="00FC659E" w:rsidRPr="00FC659E" w:rsidRDefault="00FC659E" w:rsidP="00FC659E">
      <w:pPr>
        <w:pStyle w:val="ListParagraph"/>
        <w:rPr>
          <w:lang w:val="sr-Latn-RS"/>
        </w:rPr>
      </w:pP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2219534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DC0E58B" w14:textId="31D7E9B2" w:rsidR="004C70B2" w:rsidRDefault="00497B8F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</w:p>
    <w:p w14:paraId="0B37C04C" w14:textId="74D8E9F7" w:rsidR="009D1EB4" w:rsidRDefault="009D1EB4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</w:p>
    <w:p w14:paraId="40949813" w14:textId="2486966E" w:rsidR="009D1EB4" w:rsidRDefault="009D1EB4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</w:p>
    <w:p w14:paraId="5A45B933" w14:textId="7EBDEEF2" w:rsidR="009D1EB4" w:rsidRDefault="009D1EB4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</w:p>
    <w:p w14:paraId="5784C8BA" w14:textId="77777777" w:rsidR="00497B8F" w:rsidRPr="001A646F" w:rsidRDefault="00497B8F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</w:p>
    <w:p w14:paraId="4C32F8F6" w14:textId="72CA0485" w:rsidR="004C70B2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2219535"/>
      <w:proofErr w:type="spellStart"/>
      <w:r w:rsidRPr="001A646F">
        <w:rPr>
          <w:rFonts w:asciiTheme="minorHAnsi" w:hAnsiTheme="minorHAnsi" w:cstheme="minorHAnsi"/>
        </w:rPr>
        <w:t>Preduslovi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4B1C4632" w14:textId="16BDCAF4" w:rsidR="009D1EB4" w:rsidRPr="009D1EB4" w:rsidRDefault="009D1EB4" w:rsidP="009D1EB4">
      <w:pPr>
        <w:ind w:firstLine="708"/>
      </w:pPr>
      <w:r>
        <w:rPr>
          <w:rFonts w:asciiTheme="minorHAnsi" w:hAnsiTheme="minorHAnsi" w:cstheme="minorHAnsi"/>
          <w:lang w:val="sr-Latn-RS"/>
        </w:rPr>
        <w:t>Korisnik mora biti ulogovan da bi mogao izmeniti recenziju.</w:t>
      </w:r>
    </w:p>
    <w:p w14:paraId="37677E93" w14:textId="0F49DDD5" w:rsidR="00FC659E" w:rsidRDefault="00FC659E" w:rsidP="009D1EB4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>
        <w:rPr>
          <w:rFonts w:asciiTheme="minorHAnsi" w:hAnsiTheme="minorHAnsi" w:cstheme="minorHAnsi"/>
          <w:lang w:val="sr-Latn-RS"/>
        </w:rPr>
        <w:t xml:space="preserve">bi </w:t>
      </w:r>
      <w:r w:rsidRPr="001A646F">
        <w:rPr>
          <w:rFonts w:asciiTheme="minorHAnsi" w:hAnsiTheme="minorHAnsi" w:cstheme="minorHAnsi"/>
          <w:lang w:val="sr-Latn-RS"/>
        </w:rPr>
        <w:t>treba</w:t>
      </w:r>
      <w:r>
        <w:rPr>
          <w:rFonts w:asciiTheme="minorHAnsi" w:hAnsiTheme="minorHAnsi" w:cstheme="minorHAnsi"/>
          <w:lang w:val="sr-Latn-RS"/>
        </w:rPr>
        <w:t>lo</w:t>
      </w:r>
      <w:r w:rsidRPr="001A646F">
        <w:rPr>
          <w:rFonts w:asciiTheme="minorHAnsi" w:hAnsiTheme="minorHAnsi" w:cstheme="minorHAnsi"/>
          <w:lang w:val="sr-Latn-RS"/>
        </w:rPr>
        <w:t xml:space="preserve"> da se nalazi </w:t>
      </w:r>
      <w:r w:rsidR="009D1EB4">
        <w:rPr>
          <w:rFonts w:asciiTheme="minorHAnsi" w:hAnsiTheme="minorHAnsi" w:cstheme="minorHAnsi"/>
          <w:lang w:val="sr-Latn-RS"/>
        </w:rPr>
        <w:t xml:space="preserve">na svom profilu, odnosno </w:t>
      </w:r>
      <w:r w:rsidRPr="001A646F">
        <w:rPr>
          <w:rFonts w:asciiTheme="minorHAnsi" w:hAnsiTheme="minorHAnsi" w:cstheme="minorHAnsi"/>
          <w:lang w:val="sr-Latn-RS"/>
        </w:rPr>
        <w:t xml:space="preserve">na </w:t>
      </w:r>
      <w:r>
        <w:rPr>
          <w:rFonts w:asciiTheme="minorHAnsi" w:hAnsiTheme="minorHAnsi" w:cstheme="minorHAnsi"/>
          <w:lang w:val="sr-Latn-RS"/>
        </w:rPr>
        <w:t xml:space="preserve">stranici književnog dela, autora </w:t>
      </w:r>
      <w:r w:rsidR="0023162B">
        <w:rPr>
          <w:rFonts w:asciiTheme="minorHAnsi" w:hAnsiTheme="minorHAnsi" w:cstheme="minorHAnsi"/>
          <w:lang w:val="sr-Latn-RS"/>
        </w:rPr>
        <w:t xml:space="preserve">, običnog korisnika </w:t>
      </w:r>
      <w:r>
        <w:rPr>
          <w:rFonts w:asciiTheme="minorHAnsi" w:hAnsiTheme="minorHAnsi" w:cstheme="minorHAnsi"/>
          <w:lang w:val="sr-Latn-RS"/>
        </w:rPr>
        <w:t xml:space="preserve">ili izdavačke kuće za koju bi izmenio recenziju, u odeljku za recenzije. </w:t>
      </w:r>
    </w:p>
    <w:p w14:paraId="40483C1E" w14:textId="2B1C7B96" w:rsidR="00497B8F" w:rsidRDefault="00497B8F" w:rsidP="00497B8F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je podrazumevano odabrao da obriše svoju objavu, u slučaju da nije, ne nudi mu se opcija brisanja recenzije.</w:t>
      </w:r>
    </w:p>
    <w:p w14:paraId="186FAAD7" w14:textId="77777777" w:rsidR="00FC659E" w:rsidRDefault="00FC659E" w:rsidP="00FC659E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Potrebno je da postoji makar jedna recenzija datog korisnika na odabranoj stranici, odnosno mora da postoji entitet recenzije datog korisnika u bazi podataka.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2219536"/>
      <w:proofErr w:type="spellStart"/>
      <w:r w:rsidRPr="001A646F">
        <w:rPr>
          <w:rFonts w:asciiTheme="minorHAnsi" w:hAnsiTheme="minorHAnsi" w:cstheme="minorHAnsi"/>
        </w:rPr>
        <w:t>Posledice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2B36925B" w:rsidR="004C70B2" w:rsidRPr="001A646F" w:rsidRDefault="00FC659E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Recenzija se briše iz baze podataka i prestaje da bude vidljiva na stranici književnog dela, autora</w:t>
      </w:r>
      <w:r w:rsidR="0023162B">
        <w:rPr>
          <w:rFonts w:asciiTheme="minorHAnsi" w:eastAsia="Times New Roman" w:hAnsiTheme="minorHAnsi" w:cstheme="minorHAnsi"/>
          <w:lang w:val="sr-Latn-RS"/>
        </w:rPr>
        <w:t>, običnog korisnika</w:t>
      </w:r>
      <w:r>
        <w:rPr>
          <w:rFonts w:asciiTheme="minorHAnsi" w:eastAsia="Times New Roman" w:hAnsiTheme="minorHAnsi" w:cstheme="minorHAnsi"/>
          <w:lang w:val="sr-Latn-RS"/>
        </w:rPr>
        <w:t xml:space="preserve"> ili izdavačke kuće koju je korisnik inicijalno odabrao</w:t>
      </w:r>
      <w:r w:rsidR="00D92B02">
        <w:rPr>
          <w:rFonts w:asciiTheme="minorHAnsi" w:eastAsia="Times New Roman" w:hAnsiTheme="minorHAnsi" w:cstheme="minorHAnsi"/>
          <w:lang w:val="sr-Latn-RS"/>
        </w:rPr>
        <w:t>, kao i sa njegovog profila</w:t>
      </w:r>
      <w:r w:rsidR="00FD0C7B" w:rsidRPr="009D1EB4">
        <w:rPr>
          <w:rFonts w:asciiTheme="minorHAnsi" w:eastAsia="Times New Roman" w:hAnsiTheme="minorHAnsi" w:cstheme="minorHAnsi"/>
          <w:iCs/>
          <w:color w:val="0000FF"/>
        </w:rPr>
        <w:t>.</w:t>
      </w:r>
      <w:r w:rsidR="00FD0C7B" w:rsidRPr="001A646F">
        <w:rPr>
          <w:rFonts w:asciiTheme="minorHAnsi" w:eastAsia="Times New Roman" w:hAnsiTheme="minorHAnsi" w:cstheme="minorHAnsi"/>
          <w:i/>
          <w:color w:val="0000FF"/>
        </w:rPr>
        <w:t xml:space="preserve"> 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53051" w14:textId="77777777" w:rsidR="009E4B15" w:rsidRDefault="009E4B15">
      <w:r>
        <w:separator/>
      </w:r>
    </w:p>
  </w:endnote>
  <w:endnote w:type="continuationSeparator" w:id="0">
    <w:p w14:paraId="2007465F" w14:textId="77777777" w:rsidR="009E4B15" w:rsidRDefault="009E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AD31A" w14:textId="77777777" w:rsidR="009E4B15" w:rsidRDefault="009E4B15">
      <w:r>
        <w:separator/>
      </w:r>
    </w:p>
  </w:footnote>
  <w:footnote w:type="continuationSeparator" w:id="0">
    <w:p w14:paraId="671C1ABD" w14:textId="77777777" w:rsidR="009E4B15" w:rsidRDefault="009E4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33ADC15C" w:rsidR="004C70B2" w:rsidRPr="0030706C" w:rsidRDefault="009D1EB4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Brisanje recenzije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258D9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E6AE1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4B5556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0959179">
    <w:abstractNumId w:val="13"/>
  </w:num>
  <w:num w:numId="2" w16cid:durableId="491682187">
    <w:abstractNumId w:val="15"/>
  </w:num>
  <w:num w:numId="3" w16cid:durableId="2091196094">
    <w:abstractNumId w:val="0"/>
  </w:num>
  <w:num w:numId="4" w16cid:durableId="1069616358">
    <w:abstractNumId w:val="6"/>
  </w:num>
  <w:num w:numId="5" w16cid:durableId="1648165805">
    <w:abstractNumId w:val="9"/>
  </w:num>
  <w:num w:numId="6" w16cid:durableId="1661231995">
    <w:abstractNumId w:val="3"/>
  </w:num>
  <w:num w:numId="7" w16cid:durableId="451872360">
    <w:abstractNumId w:val="11"/>
  </w:num>
  <w:num w:numId="8" w16cid:durableId="1106580783">
    <w:abstractNumId w:val="2"/>
  </w:num>
  <w:num w:numId="9" w16cid:durableId="1905942322">
    <w:abstractNumId w:val="14"/>
  </w:num>
  <w:num w:numId="10" w16cid:durableId="2143037651">
    <w:abstractNumId w:val="4"/>
  </w:num>
  <w:num w:numId="11" w16cid:durableId="2007053888">
    <w:abstractNumId w:val="1"/>
  </w:num>
  <w:num w:numId="12" w16cid:durableId="7146766">
    <w:abstractNumId w:val="12"/>
  </w:num>
  <w:num w:numId="13" w16cid:durableId="193813045">
    <w:abstractNumId w:val="7"/>
  </w:num>
  <w:num w:numId="14" w16cid:durableId="1211722933">
    <w:abstractNumId w:val="5"/>
  </w:num>
  <w:num w:numId="15" w16cid:durableId="303895474">
    <w:abstractNumId w:val="10"/>
  </w:num>
  <w:num w:numId="16" w16cid:durableId="133647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B5680"/>
    <w:rsid w:val="00133137"/>
    <w:rsid w:val="00172EEF"/>
    <w:rsid w:val="00193428"/>
    <w:rsid w:val="001A646F"/>
    <w:rsid w:val="001E062D"/>
    <w:rsid w:val="0023162B"/>
    <w:rsid w:val="00295D60"/>
    <w:rsid w:val="0030706C"/>
    <w:rsid w:val="004529FB"/>
    <w:rsid w:val="00497B8F"/>
    <w:rsid w:val="004C70B2"/>
    <w:rsid w:val="00565D71"/>
    <w:rsid w:val="00680E8E"/>
    <w:rsid w:val="006F38E7"/>
    <w:rsid w:val="007256DB"/>
    <w:rsid w:val="007F1E40"/>
    <w:rsid w:val="00807521"/>
    <w:rsid w:val="00807FBA"/>
    <w:rsid w:val="00934EDB"/>
    <w:rsid w:val="00975679"/>
    <w:rsid w:val="009A6E0E"/>
    <w:rsid w:val="009B2F27"/>
    <w:rsid w:val="009B444F"/>
    <w:rsid w:val="009D1EB4"/>
    <w:rsid w:val="009E4B15"/>
    <w:rsid w:val="009E6D5A"/>
    <w:rsid w:val="00A73706"/>
    <w:rsid w:val="00B26FDB"/>
    <w:rsid w:val="00C27CBD"/>
    <w:rsid w:val="00CB2E46"/>
    <w:rsid w:val="00CC44D5"/>
    <w:rsid w:val="00CE1C84"/>
    <w:rsid w:val="00D6423B"/>
    <w:rsid w:val="00D92B02"/>
    <w:rsid w:val="00E15E5D"/>
    <w:rsid w:val="00E226FB"/>
    <w:rsid w:val="00E373C8"/>
    <w:rsid w:val="00E62AEB"/>
    <w:rsid w:val="00E72FB1"/>
    <w:rsid w:val="00F3506D"/>
    <w:rsid w:val="00FC659E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30</cp:revision>
  <dcterms:created xsi:type="dcterms:W3CDTF">2023-03-21T16:36:00Z</dcterms:created>
  <dcterms:modified xsi:type="dcterms:W3CDTF">2023-04-12T17:19:00Z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