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5052E3" w14:textId="013354F2" w:rsidR="000D3422" w:rsidRPr="0067716D" w:rsidRDefault="00792898" w:rsidP="000D3422">
      <w:pPr>
        <w:jc w:val="both"/>
        <w:rPr>
          <w:rFonts w:ascii="Tahoma" w:hAnsi="Tahoma" w:cs="Tahoma"/>
          <w:b/>
          <w:color w:val="000000" w:themeColor="text1"/>
          <w:sz w:val="28"/>
          <w:szCs w:val="28"/>
        </w:rPr>
      </w:pPr>
      <w:r w:rsidRPr="0067716D">
        <w:rPr>
          <w:rFonts w:ascii="Tahoma" w:hAnsi="Tahoma" w:cs="Tahoma"/>
          <w:b/>
          <w:color w:val="000000" w:themeColor="text1"/>
          <w:sz w:val="28"/>
          <w:szCs w:val="28"/>
        </w:rPr>
        <w:t xml:space="preserve">Билеты для устного экзамена по физике </w:t>
      </w:r>
      <w:r w:rsidR="0067716D">
        <w:rPr>
          <w:rFonts w:ascii="Tahoma" w:hAnsi="Tahoma" w:cs="Tahoma"/>
          <w:b/>
          <w:color w:val="000000" w:themeColor="text1"/>
          <w:sz w:val="28"/>
          <w:szCs w:val="28"/>
        </w:rPr>
        <w:t>ИВТ</w:t>
      </w:r>
      <w:r w:rsidRPr="0067716D">
        <w:rPr>
          <w:rFonts w:ascii="Tahoma" w:hAnsi="Tahoma" w:cs="Tahoma"/>
          <w:b/>
          <w:color w:val="000000" w:themeColor="text1"/>
          <w:sz w:val="28"/>
          <w:szCs w:val="28"/>
        </w:rPr>
        <w:t xml:space="preserve"> 25-26 ФАЛТ</w:t>
      </w:r>
    </w:p>
    <w:p w14:paraId="6127DCDA" w14:textId="77777777" w:rsidR="009A2B1A" w:rsidRPr="006769FE" w:rsidRDefault="009A2B1A" w:rsidP="000D3422">
      <w:pPr>
        <w:jc w:val="both"/>
        <w:rPr>
          <w:rFonts w:ascii="Tahoma" w:hAnsi="Tahoma" w:cs="Tahoma"/>
          <w:b/>
          <w:sz w:val="28"/>
          <w:szCs w:val="28"/>
        </w:rPr>
      </w:pPr>
    </w:p>
    <w:p w14:paraId="2934AD62" w14:textId="77777777" w:rsidR="00622DEF" w:rsidRDefault="009A2B1A" w:rsidP="000D3422">
      <w:pPr>
        <w:shd w:val="clear" w:color="auto" w:fill="FFFFFF"/>
        <w:jc w:val="both"/>
        <w:rPr>
          <w:rFonts w:ascii="Times New Roman" w:hAnsi="Times New Roman"/>
          <w:bCs/>
          <w:color w:val="000000" w:themeColor="text1"/>
          <w:spacing w:val="-10"/>
          <w:lang w:eastAsia="ru-RU"/>
        </w:rPr>
      </w:pPr>
      <w:r>
        <w:rPr>
          <w:rFonts w:ascii="Times New Roman" w:hAnsi="Times New Roman"/>
          <w:bCs/>
          <w:color w:val="000000" w:themeColor="text1"/>
          <w:lang w:eastAsia="ru-RU"/>
        </w:rPr>
        <w:t>1</w:t>
      </w:r>
      <w:r w:rsidR="000D3422">
        <w:rPr>
          <w:rFonts w:ascii="Times New Roman" w:hAnsi="Times New Roman"/>
          <w:bCs/>
          <w:color w:val="000000" w:themeColor="text1"/>
          <w:lang w:eastAsia="ru-RU"/>
        </w:rPr>
        <w:t xml:space="preserve">. 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>Определение потока.</w:t>
      </w:r>
      <w:r w:rsidR="000D3422" w:rsidRPr="006769FE">
        <w:rPr>
          <w:rFonts w:ascii="Times New Roman" w:hAnsi="Times New Roman"/>
          <w:bCs/>
          <w:color w:val="000000" w:themeColor="text1"/>
          <w:spacing w:val="-10"/>
          <w:lang w:eastAsia="ru-RU"/>
        </w:rPr>
        <w:t xml:space="preserve"> Теорема Гаусса (интегральный вид, нахождение </w:t>
      </w:r>
      <w:r w:rsidR="000D3422" w:rsidRPr="006769FE">
        <w:rPr>
          <w:rFonts w:ascii="Times New Roman" w:hAnsi="Times New Roman"/>
          <w:bCs/>
          <w:i/>
          <w:color w:val="000000" w:themeColor="text1"/>
          <w:spacing w:val="-10"/>
          <w:lang w:val="en-US" w:eastAsia="ru-RU"/>
        </w:rPr>
        <w:t>E</w:t>
      </w:r>
      <w:r w:rsidR="000D3422" w:rsidRPr="006769FE">
        <w:rPr>
          <w:rFonts w:ascii="Times New Roman" w:hAnsi="Times New Roman"/>
          <w:bCs/>
          <w:color w:val="000000" w:themeColor="text1"/>
          <w:spacing w:val="-10"/>
          <w:lang w:eastAsia="ru-RU"/>
        </w:rPr>
        <w:t xml:space="preserve"> в частных случаях с симметрией для трех простейших геометрий, дифференциальный вид и поверхностная плотность заряда</w:t>
      </w:r>
      <w:r w:rsidR="000D3422">
        <w:rPr>
          <w:rFonts w:ascii="Times New Roman" w:hAnsi="Times New Roman"/>
          <w:bCs/>
          <w:color w:val="000000" w:themeColor="text1"/>
          <w:spacing w:val="-10"/>
          <w:lang w:eastAsia="ru-RU"/>
        </w:rPr>
        <w:t xml:space="preserve">. </w:t>
      </w:r>
    </w:p>
    <w:p w14:paraId="4F889D4A" w14:textId="5B95EC26" w:rsidR="000D3422" w:rsidRPr="006769FE" w:rsidRDefault="00622DEF" w:rsidP="000D3422">
      <w:pPr>
        <w:shd w:val="clear" w:color="auto" w:fill="FFFFFF"/>
        <w:jc w:val="both"/>
        <w:rPr>
          <w:rFonts w:ascii="Times New Roman" w:hAnsi="Times New Roman"/>
          <w:bCs/>
          <w:color w:val="000000" w:themeColor="text1"/>
          <w:lang w:eastAsia="ru-RU"/>
        </w:rPr>
      </w:pPr>
      <w:r>
        <w:rPr>
          <w:rFonts w:ascii="Times New Roman" w:hAnsi="Times New Roman"/>
          <w:bCs/>
          <w:color w:val="000000" w:themeColor="text1"/>
          <w:spacing w:val="-10"/>
          <w:lang w:eastAsia="ru-RU"/>
        </w:rPr>
        <w:t xml:space="preserve">2. </w:t>
      </w:r>
      <w:r w:rsidR="000D3422">
        <w:rPr>
          <w:rFonts w:ascii="Times New Roman" w:hAnsi="Times New Roman"/>
          <w:bCs/>
          <w:color w:val="000000" w:themeColor="text1"/>
          <w:spacing w:val="-10"/>
          <w:lang w:eastAsia="ru-RU"/>
        </w:rPr>
        <w:t>Цир</w:t>
      </w:r>
      <w:r w:rsidR="000D3422" w:rsidRPr="006769FE">
        <w:rPr>
          <w:rFonts w:ascii="Times New Roman" w:hAnsi="Times New Roman"/>
          <w:bCs/>
          <w:color w:val="000000" w:themeColor="text1"/>
          <w:spacing w:val="-10"/>
          <w:lang w:eastAsia="ru-RU"/>
        </w:rPr>
        <w:t xml:space="preserve">куляция вектора </w:t>
      </w:r>
      <w:r w:rsidR="000D3422" w:rsidRPr="006769FE">
        <w:rPr>
          <w:rFonts w:ascii="Times New Roman" w:hAnsi="Times New Roman"/>
          <w:bCs/>
          <w:i/>
          <w:color w:val="000000" w:themeColor="text1"/>
          <w:spacing w:val="-10"/>
          <w:lang w:eastAsia="ru-RU"/>
        </w:rPr>
        <w:t>Е</w:t>
      </w:r>
      <w:r w:rsidR="000D3422" w:rsidRPr="006769FE">
        <w:rPr>
          <w:rFonts w:ascii="Times New Roman" w:hAnsi="Times New Roman"/>
          <w:bCs/>
          <w:color w:val="000000" w:themeColor="text1"/>
          <w:spacing w:val="-10"/>
          <w:lang w:eastAsia="ru-RU"/>
        </w:rPr>
        <w:t xml:space="preserve"> в электростатике (формула в декартовой системе координат, связь с потенциальностью </w:t>
      </w:r>
      <w:r w:rsidR="000D3422" w:rsidRPr="006769FE">
        <w:rPr>
          <w:rFonts w:ascii="Times New Roman" w:hAnsi="Times New Roman"/>
          <w:bCs/>
          <w:i/>
          <w:color w:val="000000" w:themeColor="text1"/>
          <w:spacing w:val="-10"/>
          <w:lang w:val="en-US" w:eastAsia="ru-RU"/>
        </w:rPr>
        <w:t>E</w:t>
      </w:r>
      <w:r w:rsidR="000D3422" w:rsidRPr="006769FE">
        <w:rPr>
          <w:rFonts w:ascii="Times New Roman" w:hAnsi="Times New Roman"/>
          <w:bCs/>
          <w:color w:val="000000" w:themeColor="text1"/>
          <w:spacing w:val="-10"/>
          <w:lang w:eastAsia="ru-RU"/>
        </w:rPr>
        <w:t xml:space="preserve">). 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 xml:space="preserve">Дивергенция вектора </w:t>
      </w:r>
      <w:r w:rsidR="000D3422" w:rsidRPr="006769FE">
        <w:rPr>
          <w:rFonts w:ascii="Times New Roman" w:hAnsi="Times New Roman"/>
          <w:bCs/>
          <w:i/>
          <w:color w:val="000000" w:themeColor="text1"/>
          <w:lang w:eastAsia="ru-RU"/>
        </w:rPr>
        <w:t>Е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 xml:space="preserve"> (формула в декартовой системе координат, объемная плотность заряда). Градиент (общий вид, вывод формулы связи потенциала и напряженности в одномерном случае). Уравнения Лапласа и Пуассона.</w:t>
      </w:r>
    </w:p>
    <w:p w14:paraId="4706FD05" w14:textId="05522D1B" w:rsidR="000D3422" w:rsidRPr="006769FE" w:rsidRDefault="00622DEF" w:rsidP="000D3422">
      <w:pPr>
        <w:shd w:val="clear" w:color="auto" w:fill="FFFFFF"/>
        <w:jc w:val="both"/>
        <w:rPr>
          <w:rFonts w:ascii="Times New Roman" w:hAnsi="Times New Roman"/>
          <w:bCs/>
          <w:color w:val="000000" w:themeColor="text1"/>
          <w:lang w:eastAsia="ru-RU"/>
        </w:rPr>
      </w:pPr>
      <w:r>
        <w:rPr>
          <w:rFonts w:ascii="Times New Roman" w:hAnsi="Times New Roman"/>
          <w:bCs/>
          <w:color w:val="000000" w:themeColor="text1"/>
          <w:lang w:eastAsia="ru-RU"/>
        </w:rPr>
        <w:t>3</w:t>
      </w:r>
      <w:r w:rsidR="000D3422">
        <w:rPr>
          <w:rFonts w:ascii="Times New Roman" w:hAnsi="Times New Roman"/>
          <w:bCs/>
          <w:color w:val="000000" w:themeColor="text1"/>
          <w:lang w:eastAsia="ru-RU"/>
        </w:rPr>
        <w:t xml:space="preserve">. 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>Закон Био-Савара (аналогии и отличия от з</w:t>
      </w:r>
      <w:r w:rsidR="000D3422">
        <w:rPr>
          <w:rFonts w:ascii="Times New Roman" w:hAnsi="Times New Roman"/>
          <w:bCs/>
          <w:color w:val="000000" w:themeColor="text1"/>
          <w:lang w:eastAsia="ru-RU"/>
        </w:rPr>
        <w:t>акона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 xml:space="preserve"> Кулона, вычисление </w:t>
      </w:r>
      <w:r w:rsidR="000D3422" w:rsidRPr="006769FE">
        <w:rPr>
          <w:rFonts w:ascii="Times New Roman" w:hAnsi="Times New Roman"/>
          <w:bCs/>
          <w:i/>
          <w:color w:val="000000" w:themeColor="text1"/>
          <w:lang w:val="en-US" w:eastAsia="ru-RU"/>
        </w:rPr>
        <w:t>B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 xml:space="preserve"> на оси витка с током). Теорема о циркуляции магнитного поля. Примеры расчетов полей (толстый провод с плотностью тока, радиально распределенной по его сечению). Ротор. Дивергенция В.</w:t>
      </w:r>
    </w:p>
    <w:p w14:paraId="72257A30" w14:textId="56F80931" w:rsidR="000D3422" w:rsidRPr="006769FE" w:rsidRDefault="00622DEF" w:rsidP="000D3422">
      <w:pPr>
        <w:shd w:val="clear" w:color="auto" w:fill="FFFFFF"/>
        <w:jc w:val="both"/>
        <w:rPr>
          <w:rFonts w:ascii="Times New Roman" w:hAnsi="Times New Roman"/>
          <w:bCs/>
          <w:color w:val="000000" w:themeColor="text1"/>
          <w:lang w:eastAsia="ru-RU"/>
        </w:rPr>
      </w:pPr>
      <w:r>
        <w:rPr>
          <w:rFonts w:ascii="Times New Roman" w:hAnsi="Times New Roman"/>
          <w:bCs/>
          <w:color w:val="000000" w:themeColor="text1"/>
          <w:lang w:eastAsia="ru-RU"/>
        </w:rPr>
        <w:t>4</w:t>
      </w:r>
      <w:r w:rsidR="000D3422">
        <w:rPr>
          <w:rFonts w:ascii="Times New Roman" w:hAnsi="Times New Roman"/>
          <w:bCs/>
          <w:color w:val="000000" w:themeColor="text1"/>
          <w:lang w:eastAsia="ru-RU"/>
        </w:rPr>
        <w:t xml:space="preserve">. 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 xml:space="preserve">Электрический и </w:t>
      </w:r>
      <w:r w:rsidR="000D3422">
        <w:rPr>
          <w:rFonts w:ascii="Times New Roman" w:hAnsi="Times New Roman"/>
          <w:bCs/>
          <w:color w:val="000000" w:themeColor="text1"/>
          <w:lang w:eastAsia="ru-RU"/>
        </w:rPr>
        <w:t>м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>агнитный диполи (условия, для которых вводятся эти понятия, определения, напряженность от диполя без вывода). Сила и момент, действующие на диполь, энергия диполя.</w:t>
      </w:r>
    </w:p>
    <w:p w14:paraId="61AF25FC" w14:textId="11BA6582" w:rsidR="00622DEF" w:rsidRDefault="00622DEF" w:rsidP="000D3422">
      <w:pPr>
        <w:jc w:val="both"/>
        <w:rPr>
          <w:rFonts w:ascii="Times New Roman" w:hAnsi="Times New Roman"/>
          <w:bCs/>
          <w:color w:val="000000" w:themeColor="text1"/>
          <w:lang w:eastAsia="ru-RU"/>
        </w:rPr>
      </w:pPr>
      <w:r>
        <w:rPr>
          <w:rFonts w:ascii="Times New Roman" w:hAnsi="Times New Roman"/>
          <w:bCs/>
          <w:color w:val="000000" w:themeColor="text1"/>
          <w:lang w:eastAsia="ru-RU"/>
        </w:rPr>
        <w:t>5</w:t>
      </w:r>
      <w:r w:rsidR="000D3422">
        <w:rPr>
          <w:rFonts w:ascii="Times New Roman" w:hAnsi="Times New Roman"/>
          <w:bCs/>
          <w:color w:val="000000" w:themeColor="text1"/>
          <w:lang w:eastAsia="ru-RU"/>
        </w:rPr>
        <w:t xml:space="preserve">. 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 xml:space="preserve">Режимы свободных колебаний с затуханием в колебательном контуре, апериодический режим конденсатора, индуктивности, декремент колебаний. </w:t>
      </w:r>
    </w:p>
    <w:p w14:paraId="22CD6752" w14:textId="2134BB71" w:rsidR="000D3422" w:rsidRPr="006769FE" w:rsidRDefault="00622DEF" w:rsidP="000D3422">
      <w:pPr>
        <w:jc w:val="both"/>
        <w:rPr>
          <w:rFonts w:ascii="Times New Roman" w:hAnsi="Times New Roman"/>
          <w:bCs/>
          <w:color w:val="000000" w:themeColor="text1"/>
          <w:lang w:eastAsia="ru-RU"/>
        </w:rPr>
      </w:pPr>
      <w:r>
        <w:rPr>
          <w:rFonts w:ascii="Times New Roman" w:hAnsi="Times New Roman"/>
          <w:bCs/>
          <w:color w:val="000000" w:themeColor="text1"/>
          <w:lang w:eastAsia="ru-RU"/>
        </w:rPr>
        <w:t xml:space="preserve">6. 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>Вынужденные колебания при гармонической вынуждающей силе. Резонанс. Энергетический смысл добротности, высокодобротное приближение.</w:t>
      </w:r>
    </w:p>
    <w:p w14:paraId="3D016D36" w14:textId="63635750" w:rsidR="000D3422" w:rsidRPr="006769FE" w:rsidRDefault="00622DEF" w:rsidP="000D3422">
      <w:pPr>
        <w:jc w:val="both"/>
        <w:rPr>
          <w:rFonts w:ascii="Times New Roman" w:hAnsi="Times New Roman"/>
          <w:bCs/>
          <w:color w:val="000000" w:themeColor="text1"/>
          <w:lang w:eastAsia="ru-RU"/>
        </w:rPr>
      </w:pPr>
      <w:r>
        <w:rPr>
          <w:rFonts w:ascii="Times New Roman" w:hAnsi="Times New Roman"/>
          <w:bCs/>
          <w:color w:val="000000" w:themeColor="text1"/>
          <w:lang w:eastAsia="ru-RU"/>
        </w:rPr>
        <w:t>7</w:t>
      </w:r>
      <w:r w:rsidR="000D3422">
        <w:rPr>
          <w:rFonts w:ascii="Times New Roman" w:hAnsi="Times New Roman"/>
          <w:bCs/>
          <w:color w:val="000000" w:themeColor="text1"/>
          <w:lang w:eastAsia="ru-RU"/>
        </w:rPr>
        <w:t xml:space="preserve">. 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>Квазистационарные цепи. Условия квазистационарности.  Комплексные сопротивления (векторные диаграммы и экспоненциальное представление комплексного числа). Пример</w:t>
      </w:r>
      <w:r w:rsidR="000D3422">
        <w:rPr>
          <w:rFonts w:ascii="Times New Roman" w:hAnsi="Times New Roman"/>
          <w:bCs/>
          <w:color w:val="000000" w:themeColor="text1"/>
          <w:lang w:eastAsia="ru-RU"/>
        </w:rPr>
        <w:t>ы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 xml:space="preserve"> расчета схемы смешанного соединения. </w:t>
      </w:r>
    </w:p>
    <w:p w14:paraId="7AC781D6" w14:textId="6E94E12C" w:rsidR="000D3422" w:rsidRDefault="00622DEF" w:rsidP="000D3422">
      <w:pPr>
        <w:jc w:val="both"/>
        <w:rPr>
          <w:rFonts w:ascii="Times New Roman" w:hAnsi="Times New Roman"/>
          <w:bCs/>
          <w:color w:val="000000" w:themeColor="text1"/>
          <w:lang w:eastAsia="ru-RU"/>
        </w:rPr>
      </w:pPr>
      <w:r>
        <w:rPr>
          <w:rFonts w:ascii="Times New Roman" w:hAnsi="Times New Roman"/>
          <w:bCs/>
          <w:color w:val="000000" w:themeColor="text1"/>
          <w:lang w:eastAsia="ru-RU"/>
        </w:rPr>
        <w:t>8</w:t>
      </w:r>
      <w:r w:rsidR="000D3422">
        <w:rPr>
          <w:rFonts w:ascii="Times New Roman" w:hAnsi="Times New Roman"/>
          <w:bCs/>
          <w:color w:val="000000" w:themeColor="text1"/>
          <w:lang w:eastAsia="ru-RU"/>
        </w:rPr>
        <w:t xml:space="preserve">. 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>Электрическое и магнитное поле в веществе. Граничные условия. Гистерезис (линейный и нелинейный).</w:t>
      </w:r>
    </w:p>
    <w:p w14:paraId="786C5195" w14:textId="714617E9" w:rsidR="00622DEF" w:rsidRPr="006769FE" w:rsidRDefault="00622DEF" w:rsidP="000D3422">
      <w:pPr>
        <w:jc w:val="both"/>
        <w:rPr>
          <w:rFonts w:ascii="Times New Roman" w:hAnsi="Times New Roman"/>
          <w:bCs/>
          <w:color w:val="000000" w:themeColor="text1"/>
          <w:lang w:eastAsia="ru-RU"/>
        </w:rPr>
      </w:pPr>
      <w:r>
        <w:rPr>
          <w:rFonts w:ascii="Times New Roman" w:hAnsi="Times New Roman"/>
          <w:bCs/>
          <w:color w:val="000000" w:themeColor="text1"/>
          <w:lang w:eastAsia="ru-RU"/>
        </w:rPr>
        <w:t>9. Электромагнитная индукция и самоиндукция (закон Фарадея). Правило Ленца. Вихревое электрическое поле. Коэффициенты индукции и взаимоиндукции.</w:t>
      </w:r>
    </w:p>
    <w:p w14:paraId="52CCEB0C" w14:textId="06A0B73C" w:rsidR="000D3422" w:rsidRPr="006769FE" w:rsidRDefault="00622DEF" w:rsidP="000D3422">
      <w:pPr>
        <w:jc w:val="both"/>
        <w:rPr>
          <w:rFonts w:ascii="Times New Roman" w:hAnsi="Times New Roman"/>
          <w:bCs/>
          <w:color w:val="000000" w:themeColor="text1"/>
          <w:lang w:eastAsia="ru-RU"/>
        </w:rPr>
      </w:pPr>
      <w:r>
        <w:rPr>
          <w:rFonts w:ascii="Times New Roman" w:hAnsi="Times New Roman"/>
          <w:bCs/>
          <w:color w:val="000000" w:themeColor="text1"/>
          <w:lang w:eastAsia="ru-RU"/>
        </w:rPr>
        <w:t>10</w:t>
      </w:r>
      <w:r w:rsidR="000D3422">
        <w:rPr>
          <w:rFonts w:ascii="Times New Roman" w:hAnsi="Times New Roman"/>
          <w:bCs/>
          <w:color w:val="000000" w:themeColor="text1"/>
          <w:lang w:eastAsia="ru-RU"/>
        </w:rPr>
        <w:t xml:space="preserve">. 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>Элементы спектрального анализа. Разложение в спектр периодических сигналов основных типов (определение для ряда Фурье, четная и нечетная функции, П-образный сигнал, спектр амплитудно-модулированного сигнала). Фильтры и полоса пропускания (в виде решения задач, одиночная ячейка и бесконечная цепочка).</w:t>
      </w:r>
    </w:p>
    <w:p w14:paraId="1A621263" w14:textId="65610BC6" w:rsidR="000D3422" w:rsidRPr="006769FE" w:rsidRDefault="00622DEF" w:rsidP="000D3422">
      <w:pPr>
        <w:jc w:val="both"/>
        <w:rPr>
          <w:rFonts w:ascii="Times New Roman" w:hAnsi="Times New Roman"/>
          <w:bCs/>
          <w:color w:val="000000" w:themeColor="text1"/>
          <w:shd w:val="clear" w:color="auto" w:fill="80FFFF"/>
          <w:lang w:eastAsia="ru-RU"/>
        </w:rPr>
      </w:pPr>
      <w:r>
        <w:rPr>
          <w:rFonts w:ascii="Times New Roman" w:hAnsi="Times New Roman"/>
          <w:bCs/>
          <w:color w:val="000000" w:themeColor="text1"/>
          <w:lang w:eastAsia="ru-RU"/>
        </w:rPr>
        <w:t>11</w:t>
      </w:r>
      <w:r w:rsidR="000D3422">
        <w:rPr>
          <w:rFonts w:ascii="Times New Roman" w:hAnsi="Times New Roman"/>
          <w:bCs/>
          <w:color w:val="000000" w:themeColor="text1"/>
          <w:lang w:eastAsia="ru-RU"/>
        </w:rPr>
        <w:t xml:space="preserve">. 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>Спектр одиночного импульса (интеграл Фурье). Ширина спектра, её связь с длительностью импульса. Частные случаи: спектр конечного пакета колебаний, спектр затухающего сигнала. Добротность в спектральном представлении</w:t>
      </w:r>
    </w:p>
    <w:p w14:paraId="3F683070" w14:textId="74566533" w:rsidR="000D3422" w:rsidRPr="006769FE" w:rsidRDefault="00622DEF" w:rsidP="000D3422">
      <w:pPr>
        <w:jc w:val="both"/>
        <w:rPr>
          <w:rFonts w:ascii="Times New Roman" w:hAnsi="Times New Roman"/>
          <w:bCs/>
          <w:color w:val="000000" w:themeColor="text1"/>
          <w:shd w:val="clear" w:color="auto" w:fill="80FFFF"/>
          <w:lang w:eastAsia="ru-RU"/>
        </w:rPr>
      </w:pPr>
      <w:r>
        <w:rPr>
          <w:rFonts w:ascii="Times New Roman" w:hAnsi="Times New Roman"/>
          <w:bCs/>
          <w:color w:val="000000" w:themeColor="text1"/>
          <w:lang w:eastAsia="ru-RU"/>
        </w:rPr>
        <w:t>12</w:t>
      </w:r>
      <w:r w:rsidR="000D3422">
        <w:rPr>
          <w:rFonts w:ascii="Times New Roman" w:hAnsi="Times New Roman"/>
          <w:bCs/>
          <w:color w:val="000000" w:themeColor="text1"/>
          <w:lang w:eastAsia="ru-RU"/>
        </w:rPr>
        <w:t xml:space="preserve">. </w:t>
      </w:r>
      <w:r w:rsidR="000D3422" w:rsidRPr="006769FE">
        <w:rPr>
          <w:rFonts w:ascii="Times New Roman" w:hAnsi="Times New Roman"/>
          <w:bCs/>
          <w:color w:val="000000" w:themeColor="text1"/>
          <w:lang w:eastAsia="ru-RU"/>
        </w:rPr>
        <w:t>Уравнения Максвелла (классификация, интегральный и дифференциальный вид). Ток смещения (задача на конденсатор). Скин-эффект.</w:t>
      </w:r>
    </w:p>
    <w:p w14:paraId="1B1715AD" w14:textId="77777777" w:rsidR="00C345B4" w:rsidRDefault="00C345B4"/>
    <w:sectPr w:rsidR="00C345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422"/>
    <w:rsid w:val="000D3422"/>
    <w:rsid w:val="00411696"/>
    <w:rsid w:val="005C33CE"/>
    <w:rsid w:val="00622DEF"/>
    <w:rsid w:val="0067716D"/>
    <w:rsid w:val="00792898"/>
    <w:rsid w:val="009A2B1A"/>
    <w:rsid w:val="00BE41FF"/>
    <w:rsid w:val="00C345B4"/>
    <w:rsid w:val="00EA0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C407A1"/>
  <w15:chartTrackingRefBased/>
  <w15:docId w15:val="{10388DC7-51A7-4BDB-A529-9539A8C1F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3422"/>
    <w:pPr>
      <w:spacing w:after="0" w:line="240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0D342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342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342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342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342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3422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3422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3422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3422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D34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D34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D34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D342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D342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D342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D342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D342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D342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D342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0D34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342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0D34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D3422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0D342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D3422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14:ligatures w14:val="standardContextual"/>
    </w:rPr>
  </w:style>
  <w:style w:type="character" w:styleId="a8">
    <w:name w:val="Intense Emphasis"/>
    <w:basedOn w:val="a0"/>
    <w:uiPriority w:val="21"/>
    <w:qFormat/>
    <w:rsid w:val="000D342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D34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0D342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D34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355</Words>
  <Characters>2027</Characters>
  <Application>Microsoft Office Word</Application>
  <DocSecurity>0</DocSecurity>
  <Lines>16</Lines>
  <Paragraphs>4</Paragraphs>
  <ScaleCrop>false</ScaleCrop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Mikhail Osin</dc:creator>
  <cp:keywords/>
  <dc:description/>
  <cp:lastModifiedBy>Akim Tarasov</cp:lastModifiedBy>
  <cp:revision>3</cp:revision>
  <dcterms:created xsi:type="dcterms:W3CDTF">2026-01-09T09:57:00Z</dcterms:created>
  <dcterms:modified xsi:type="dcterms:W3CDTF">2026-01-10T06:43:00Z</dcterms:modified>
</cp:coreProperties>
</file>