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6F"/>
          <w:sz w:val="72"/>
        </w:rPr>
        <w:t>Customer Persona</w:t>
      </w:r>
    </w:p>
    <w:p>
      <w:pPr>
        <w:pStyle w:val="Heading1"/>
      </w:pPr>
      <w:r>
        <w:rPr>
          <w:color w:val="2E86AB"/>
          <w:sz w:val="56"/>
        </w:rPr>
        <w:t>Olaitan Toyeeb</w:t>
      </w:r>
    </w:p>
    <w:p>
      <w:r>
        <w:rPr>
          <w:i/>
          <w:color w:val="666666"/>
          <w:sz w:val="32"/>
        </w:rPr>
        <w:t>Persona Archetype: The Exhausted Educator</w:t>
      </w:r>
    </w:p>
    <w:p/>
    <w:p>
      <w:r>
        <w:rPr>
          <w:sz w:val="24"/>
        </w:rPr>
        <w:t>Telecom Ethnography Project — “A Day in the Life” Diary Study</w:t>
      </w:r>
    </w:p>
    <w:p>
      <w:r>
        <w:rPr>
          <w:color w:val="888888"/>
          <w:sz w:val="24"/>
        </w:rPr>
        <w:t>Lagos, Nigeria • April 16–22, 2026 • 7-Day Longitudinal Diary</w:t>
      </w:r>
    </w:p>
    <w:p>
      <w:r>
        <w:br w:type="page"/>
      </w:r>
    </w:p>
    <w:p>
      <w:pPr>
        <w:pStyle w:val="Heading1"/>
      </w:pPr>
      <w:r>
        <w:rPr>
          <w:color w:val="1A476F"/>
        </w:rPr>
        <w:t>Dimension 1: Demographics &amp; Life Context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Name</w:t>
            </w:r>
          </w:p>
        </w:tc>
        <w:tc>
          <w:tcPr>
            <w:tcW w:type="dxa" w:w="4320"/>
          </w:tcPr>
          <w:p>
            <w:r>
              <w:rPr>
                <w:sz w:val="20"/>
              </w:rPr>
              <w:t>Olaitan Toyeeb</w:t>
            </w:r>
          </w:p>
        </w:tc>
      </w:tr>
      <w:tr>
        <w:tc>
          <w:tcPr>
            <w:tcW w:type="dxa" w:w="4320"/>
          </w:tcPr>
          <w:p>
            <w:r>
              <w:rPr>
                <w:sz w:val="20"/>
              </w:rPr>
              <w:t>Location</w:t>
            </w:r>
          </w:p>
        </w:tc>
        <w:tc>
          <w:tcPr>
            <w:tcW w:type="dxa" w:w="4320"/>
          </w:tcPr>
          <w:p>
            <w:r>
              <w:rPr>
                <w:sz w:val="20"/>
              </w:rPr>
              <w:t>Lagos — home-based teacher, travels to market and teaching sites</w:t>
            </w:r>
          </w:p>
        </w:tc>
      </w:tr>
      <w:tr>
        <w:tc>
          <w:tcPr>
            <w:tcW w:type="dxa" w:w="4320"/>
          </w:tcPr>
          <w:p>
            <w:r>
              <w:rPr>
                <w:sz w:val="20"/>
              </w:rPr>
              <w:t>Occupation</w:t>
            </w:r>
          </w:p>
        </w:tc>
        <w:tc>
          <w:tcPr>
            <w:tcW w:type="dxa" w:w="4320"/>
          </w:tcPr>
          <w:p>
            <w:r>
              <w:rPr>
                <w:sz w:val="20"/>
              </w:rPr>
              <w:t>Teacher (Islamic ethics, academic subjects for children) + small-scale trader</w:t>
            </w:r>
          </w:p>
        </w:tc>
      </w:tr>
      <w:tr>
        <w:tc>
          <w:tcPr>
            <w:tcW w:type="dxa" w:w="4320"/>
          </w:tcPr>
          <w:p>
            <w:r>
              <w:rPr>
                <w:sz w:val="20"/>
              </w:rPr>
              <w:t>Household</w:t>
            </w:r>
          </w:p>
        </w:tc>
        <w:tc>
          <w:tcPr>
            <w:tcW w:type="dxa" w:w="4320"/>
          </w:tcPr>
          <w:p>
            <w:r>
              <w:rPr>
                <w:sz w:val="20"/>
              </w:rPr>
              <w:t>Lives with wife and young daughter</w:t>
            </w:r>
          </w:p>
        </w:tc>
      </w:tr>
      <w:tr>
        <w:tc>
          <w:tcPr>
            <w:tcW w:type="dxa" w:w="4320"/>
          </w:tcPr>
          <w:p>
            <w:r>
              <w:rPr>
                <w:sz w:val="20"/>
              </w:rPr>
              <w:t>Diary Period</w:t>
            </w:r>
          </w:p>
        </w:tc>
        <w:tc>
          <w:tcPr>
            <w:tcW w:type="dxa" w:w="4320"/>
          </w:tcPr>
          <w:p>
            <w:r>
              <w:rPr>
                <w:sz w:val="20"/>
              </w:rPr>
              <w:t>16–22 April 2026 (7 consecutive days)</w:t>
            </w:r>
          </w:p>
        </w:tc>
      </w:tr>
      <w:tr>
        <w:tc>
          <w:tcPr>
            <w:tcW w:type="dxa" w:w="4320"/>
          </w:tcPr>
          <w:p>
            <w:r>
              <w:rPr>
                <w:sz w:val="20"/>
              </w:rPr>
              <w:t>Primary Network</w:t>
            </w:r>
          </w:p>
        </w:tc>
        <w:tc>
          <w:tcPr>
            <w:tcW w:type="dxa" w:w="4320"/>
          </w:tcPr>
          <w:p>
            <w:r>
              <w:rPr>
                <w:sz w:val="20"/>
              </w:rPr>
              <w:t>MTN (single SIM) — “It is the best network”</w:t>
            </w:r>
          </w:p>
        </w:tc>
      </w:tr>
      <w:tr>
        <w:tc>
          <w:tcPr>
            <w:tcW w:type="dxa" w:w="4320"/>
          </w:tcPr>
          <w:p>
            <w:r>
              <w:rPr>
                <w:sz w:val="20"/>
              </w:rPr>
              <w:t>Transport</w:t>
            </w:r>
          </w:p>
        </w:tc>
        <w:tc>
          <w:tcPr>
            <w:tcW w:type="dxa" w:w="4320"/>
          </w:tcPr>
          <w:p>
            <w:r>
              <w:rPr>
                <w:sz w:val="20"/>
              </w:rPr>
              <w:t>Owns a bike/motorbike — spends on fuel, not public transport</w:t>
            </w:r>
          </w:p>
        </w:tc>
      </w:tr>
    </w:tbl>
    <w:p/>
    <w:p>
      <w:r>
        <w:t>Toyeeb is a young family man who splits his day between teaching children and running a small trading business. He teaches Islamic ethics and academic subjects from home, using his phone to access teaching materials. Unlike most respondents who rely on public transportation, he owns a bike and spends on fuel — giving him more mobility control but creating a different financial pressure. He is the most consistently fatigued respondent in the study, reporting “Tired” as his morning feeling in 3 of 7 days.</w:t>
      </w:r>
    </w:p>
    <w:p>
      <w:pPr>
        <w:pStyle w:val="Heading1"/>
      </w:pPr>
      <w:r>
        <w:rPr>
          <w:color w:val="1A476F"/>
        </w:rPr>
        <w:t>Dimension 2: A Typical Day</w:t>
      </w:r>
    </w:p>
    <w:p>
      <w:pPr>
        <w:pStyle w:val="Heading3"/>
      </w:pPr>
      <w:r>
        <w:rPr>
          <w:color w:val="2E86AB"/>
        </w:rPr>
        <w:t>Morning (05:00 – 12:00)</w:t>
      </w:r>
    </w:p>
    <w:p>
      <w:r>
        <w:t>Toyeeb wakes between 6:00 and 8:30 AM — the latest waker in the study. His morning is determined by “how I ended my previous day,” and he frequently reports being too tired to wake on time. He begins with prayer and house chores, but prayer is his true anchor: on days when he oversleeps, “saying my morning prayers” is still the first thing he handles. He does NOT use his phone on waking (7/7 days), and his phone is frequently uncharged (4/7 days) due to power challenges.</w:t>
      </w:r>
    </w:p>
    <w:p>
      <w:pPr>
        <w:spacing w:before="120" w:after="120"/>
        <w:ind w:left="850"/>
      </w:pPr>
      <w:r>
        <w:rPr>
          <w:i/>
          <w:color w:val="555555"/>
        </w:rPr>
        <w:t>“I wanted to wake up earlier, I couldn’t because I felt so tired”</w:t>
      </w:r>
    </w:p>
    <w:p>
      <w:pPr>
        <w:spacing w:before="120" w:after="120"/>
        <w:ind w:left="850"/>
      </w:pPr>
      <w:r>
        <w:rPr>
          <w:i/>
          <w:color w:val="555555"/>
        </w:rPr>
        <w:t>“In the last two hours, I was still asleep. I woke up more than 30 minutes ago. Did my morning prayer and got ready to leave”</w:t>
      </w:r>
    </w:p>
    <w:p>
      <w:r>
        <w:t>His mornings are consumed by teaching: “I started my class with my students as early as 9am. I’ve been in the class with them since then.” He teaches from home on most days, using his phone to access Islamic and academic teaching materials. On days he leaves home, he rides his bike to teaching sites or the market.</w:t>
      </w:r>
    </w:p>
    <w:p>
      <w:pPr>
        <w:pStyle w:val="Heading3"/>
      </w:pPr>
      <w:r>
        <w:rPr>
          <w:color w:val="2E86AB"/>
        </w:rPr>
        <w:t>Afternoon (12:00 – 18:00)</w:t>
      </w:r>
    </w:p>
    <w:p>
      <w:r>
        <w:t>Afternoons are a continuation of the teaching grind. His most repeated answer to “what took most of your time today?” is simply: “Teaching.” He uses his phone as a critical teaching tool — accessing lesson materials, checking on student progress, and communicating with customers for his trading side-hustle. His conversations with family, friends, and colleagues are brief (30 minutes on average) and always spontaneous (“it came up”), not planned.</w:t>
      </w:r>
    </w:p>
    <w:p>
      <w:pPr>
        <w:spacing w:before="120" w:after="120"/>
        <w:ind w:left="850"/>
      </w:pPr>
      <w:r>
        <w:rPr>
          <w:i/>
          <w:color w:val="555555"/>
        </w:rPr>
        <w:t>“I wanted to have free time, but I couldn’t have it because I had to go out to teach”</w:t>
      </w:r>
    </w:p>
    <w:p>
      <w:r>
        <w:t>His financial life reveals a man stretched thin. He spends on transport fuel and family needs, and on one revealing day, he “wanted to eat well” but “couldn’t because I needed to spend little.” He has considered borrowing: “Should I keep the money for another time or take a loan from my friends to clear what’s on me.” This is the clearest signal of financial precarity in the entire study.</w:t>
      </w:r>
    </w:p>
    <w:p>
      <w:pPr>
        <w:spacing w:before="120" w:after="120"/>
        <w:ind w:left="850"/>
      </w:pPr>
      <w:r>
        <w:rPr>
          <w:i/>
          <w:color w:val="555555"/>
        </w:rPr>
        <w:t>“I wanted to eat well. I couldn’t because I needed to spend little”</w:t>
      </w:r>
    </w:p>
    <w:p>
      <w:pPr>
        <w:spacing w:before="120" w:after="120"/>
        <w:ind w:left="850"/>
      </w:pPr>
      <w:r>
        <w:rPr>
          <w:i/>
          <w:color w:val="555555"/>
        </w:rPr>
        <w:t>“Should I keep the money for another time or take a loan from my friends to clear what’s on me”</w:t>
      </w:r>
    </w:p>
    <w:p>
      <w:pPr>
        <w:pStyle w:val="Heading3"/>
      </w:pPr>
      <w:r>
        <w:rPr>
          <w:color w:val="2E86AB"/>
        </w:rPr>
        <w:t>Evening (18:00 – 22:00)</w:t>
      </w:r>
    </w:p>
    <w:p>
      <w:r>
        <w:t>Evenings are sparse. He makes dinner on some days and closes from work on others. His preparation for tomorrow is always the same: “To charge my phone” (3/7 entries) or “to sleep.” Relaxation is rare — he reports “Rarely” or “Occasionally” for how often he gets downtime. When he does relax, it’s always sports content on MTN. Sports is his only leisure interest across all 7 days, making him the most single-content respondent in the study.</w:t>
      </w:r>
    </w:p>
    <w:p>
      <w:pPr>
        <w:pStyle w:val="Heading1"/>
      </w:pPr>
      <w:r>
        <w:rPr>
          <w:color w:val="1A476F"/>
        </w:rPr>
        <w:t>Dimension 3: Goals &amp; Motivations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Goal</w:t>
            </w:r>
          </w:p>
        </w:tc>
        <w:tc>
          <w:tcPr>
            <w:tcW w:type="dxa" w:w="2880"/>
          </w:tcPr>
          <w:p>
            <w:r>
              <w:rPr>
                <w:b/>
                <w:sz w:val="20"/>
              </w:rPr>
              <w:t>Evidence</w:t>
            </w:r>
          </w:p>
        </w:tc>
      </w:tr>
      <w:tr>
        <w:tc>
          <w:tcPr>
            <w:tcW w:type="dxa" w:w="2880"/>
          </w:tcPr>
          <w:p>
            <w:r>
              <w:rPr>
                <w:sz w:val="20"/>
              </w:rPr>
              <w:t>Daily</w:t>
            </w:r>
          </w:p>
        </w:tc>
        <w:tc>
          <w:tcPr>
            <w:tcW w:type="dxa" w:w="2880"/>
          </w:tcPr>
          <w:p>
            <w:r>
              <w:rPr>
                <w:sz w:val="20"/>
              </w:rPr>
              <w:t>Teach his students effectively</w:t>
            </w:r>
          </w:p>
        </w:tc>
        <w:tc>
          <w:tcPr>
            <w:tcW w:type="dxa" w:w="2880"/>
          </w:tcPr>
          <w:p>
            <w:r>
              <w:rPr>
                <w:sz w:val="20"/>
              </w:rPr>
              <w:t>“Teaching” is the dominant activity in 7/7 entries</w:t>
            </w:r>
          </w:p>
        </w:tc>
      </w:tr>
      <w:tr>
        <w:tc>
          <w:tcPr>
            <w:tcW w:type="dxa" w:w="2880"/>
          </w:tcPr>
          <w:p>
            <w:r>
              <w:rPr>
                <w:sz w:val="20"/>
              </w:rPr>
              <w:t>Daily</w:t>
            </w:r>
          </w:p>
        </w:tc>
        <w:tc>
          <w:tcPr>
            <w:tcW w:type="dxa" w:w="2880"/>
          </w:tcPr>
          <w:p>
            <w:r>
              <w:rPr>
                <w:sz w:val="20"/>
              </w:rPr>
              <w:t>Support his family before leaving home</w:t>
            </w:r>
          </w:p>
        </w:tc>
        <w:tc>
          <w:tcPr>
            <w:tcW w:type="dxa" w:w="2880"/>
          </w:tcPr>
          <w:p>
            <w:r>
              <w:rPr>
                <w:sz w:val="20"/>
              </w:rPr>
              <w:t>“Helping my family at home before leaving for work”</w:t>
            </w:r>
          </w:p>
        </w:tc>
      </w:tr>
      <w:tr>
        <w:tc>
          <w:tcPr>
            <w:tcW w:type="dxa" w:w="2880"/>
          </w:tcPr>
          <w:p>
            <w:r>
              <w:rPr>
                <w:sz w:val="20"/>
              </w:rPr>
              <w:t>Financial</w:t>
            </w:r>
          </w:p>
        </w:tc>
        <w:tc>
          <w:tcPr>
            <w:tcW w:type="dxa" w:w="2880"/>
          </w:tcPr>
          <w:p>
            <w:r>
              <w:rPr>
                <w:sz w:val="20"/>
              </w:rPr>
              <w:t>Stretch limited funds</w:t>
            </w:r>
          </w:p>
        </w:tc>
        <w:tc>
          <w:tcPr>
            <w:tcW w:type="dxa" w:w="2880"/>
          </w:tcPr>
          <w:p>
            <w:r>
              <w:rPr>
                <w:sz w:val="20"/>
              </w:rPr>
              <w:t>Considered borrowing from friends; restricted eating to save money</w:t>
            </w:r>
          </w:p>
        </w:tc>
      </w:tr>
      <w:tr>
        <w:tc>
          <w:tcPr>
            <w:tcW w:type="dxa" w:w="2880"/>
          </w:tcPr>
          <w:p>
            <w:r>
              <w:rPr>
                <w:sz w:val="20"/>
              </w:rPr>
              <w:t>Personal</w:t>
            </w:r>
          </w:p>
        </w:tc>
        <w:tc>
          <w:tcPr>
            <w:tcW w:type="dxa" w:w="2880"/>
          </w:tcPr>
          <w:p>
            <w:r>
              <w:rPr>
                <w:sz w:val="20"/>
              </w:rPr>
              <w:t>Get enough sleep</w:t>
            </w:r>
          </w:p>
        </w:tc>
        <w:tc>
          <w:tcPr>
            <w:tcW w:type="dxa" w:w="2880"/>
          </w:tcPr>
          <w:p>
            <w:r>
              <w:rPr>
                <w:sz w:val="20"/>
              </w:rPr>
              <w:t>“I wanted to wake up earlier” but couldn’t due to exhaustion — 3/7 days</w:t>
            </w:r>
          </w:p>
        </w:tc>
      </w:tr>
      <w:tr>
        <w:tc>
          <w:tcPr>
            <w:tcW w:type="dxa" w:w="2880"/>
          </w:tcPr>
          <w:p>
            <w:r>
              <w:rPr>
                <w:sz w:val="20"/>
              </w:rPr>
              <w:t>Relational</w:t>
            </w:r>
          </w:p>
        </w:tc>
        <w:tc>
          <w:tcPr>
            <w:tcW w:type="dxa" w:w="2880"/>
          </w:tcPr>
          <w:p>
            <w:r>
              <w:rPr>
                <w:sz w:val="20"/>
              </w:rPr>
              <w:t>Spend time with wife and daughter</w:t>
            </w:r>
          </w:p>
        </w:tc>
        <w:tc>
          <w:tcPr>
            <w:tcW w:type="dxa" w:w="2880"/>
          </w:tcPr>
          <w:p>
            <w:r>
              <w:rPr>
                <w:sz w:val="20"/>
              </w:rPr>
              <w:t>“I spent some time with my wife and daughter. I watched some TikTok videos”</w:t>
            </w:r>
          </w:p>
        </w:tc>
      </w:tr>
    </w:tbl>
    <w:p/>
    <w:p>
      <w:pPr>
        <w:pStyle w:val="Heading1"/>
      </w:pPr>
      <w:r>
        <w:rPr>
          <w:color w:val="1A476F"/>
        </w:rPr>
        <w:t>Dimension 4: Frustrations &amp; Pain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Pain Point</w:t>
            </w:r>
          </w:p>
        </w:tc>
        <w:tc>
          <w:tcPr>
            <w:tcW w:type="dxa" w:w="2880"/>
          </w:tcPr>
          <w:p>
            <w:r>
              <w:rPr>
                <w:b/>
                <w:sz w:val="20"/>
              </w:rPr>
              <w:t>Frequency</w:t>
            </w:r>
          </w:p>
        </w:tc>
        <w:tc>
          <w:tcPr>
            <w:tcW w:type="dxa" w:w="2880"/>
          </w:tcPr>
          <w:p>
            <w:r>
              <w:rPr>
                <w:b/>
                <w:sz w:val="20"/>
              </w:rPr>
              <w:t>Defining Quote</w:t>
            </w:r>
          </w:p>
        </w:tc>
      </w:tr>
      <w:tr>
        <w:tc>
          <w:tcPr>
            <w:tcW w:type="dxa" w:w="2880"/>
          </w:tcPr>
          <w:p>
            <w:r>
              <w:rPr>
                <w:sz w:val="20"/>
              </w:rPr>
              <w:t>Chronic fatigue / exhaustion</w:t>
            </w:r>
          </w:p>
        </w:tc>
        <w:tc>
          <w:tcPr>
            <w:tcW w:type="dxa" w:w="2880"/>
          </w:tcPr>
          <w:p>
            <w:r>
              <w:rPr>
                <w:sz w:val="20"/>
              </w:rPr>
              <w:t>5/7 days</w:t>
            </w:r>
          </w:p>
        </w:tc>
        <w:tc>
          <w:tcPr>
            <w:tcW w:type="dxa" w:w="2880"/>
          </w:tcPr>
          <w:p>
            <w:r>
              <w:rPr>
                <w:sz w:val="20"/>
              </w:rPr>
              <w:t>“Fatigue from the weekend duties”</w:t>
            </w:r>
          </w:p>
        </w:tc>
      </w:tr>
      <w:tr>
        <w:tc>
          <w:tcPr>
            <w:tcW w:type="dxa" w:w="2880"/>
          </w:tcPr>
          <w:p>
            <w:r>
              <w:rPr>
                <w:sz w:val="20"/>
              </w:rPr>
              <w:t>No free time</w:t>
            </w:r>
          </w:p>
        </w:tc>
        <w:tc>
          <w:tcPr>
            <w:tcW w:type="dxa" w:w="2880"/>
          </w:tcPr>
          <w:p>
            <w:r>
              <w:rPr>
                <w:sz w:val="20"/>
              </w:rPr>
              <w:t>4/7 days</w:t>
            </w:r>
          </w:p>
        </w:tc>
        <w:tc>
          <w:tcPr>
            <w:tcW w:type="dxa" w:w="2880"/>
          </w:tcPr>
          <w:p>
            <w:r>
              <w:rPr>
                <w:sz w:val="20"/>
              </w:rPr>
              <w:t>“I wanted to have free time, but I couldn’t”</w:t>
            </w:r>
          </w:p>
        </w:tc>
      </w:tr>
      <w:tr>
        <w:tc>
          <w:tcPr>
            <w:tcW w:type="dxa" w:w="2880"/>
          </w:tcPr>
          <w:p>
            <w:r>
              <w:rPr>
                <w:sz w:val="20"/>
              </w:rPr>
              <w:t>Power / charging challenges</w:t>
            </w:r>
          </w:p>
        </w:tc>
        <w:tc>
          <w:tcPr>
            <w:tcW w:type="dxa" w:w="2880"/>
          </w:tcPr>
          <w:p>
            <w:r>
              <w:rPr>
                <w:sz w:val="20"/>
              </w:rPr>
              <w:t>4/7 days</w:t>
            </w:r>
          </w:p>
        </w:tc>
        <w:tc>
          <w:tcPr>
            <w:tcW w:type="dxa" w:w="2880"/>
          </w:tcPr>
          <w:p>
            <w:r>
              <w:rPr>
                <w:sz w:val="20"/>
              </w:rPr>
              <w:t>Phone uncharged on 4 mornings; “light issues during this hour”</w:t>
            </w:r>
          </w:p>
        </w:tc>
      </w:tr>
      <w:tr>
        <w:tc>
          <w:tcPr>
            <w:tcW w:type="dxa" w:w="2880"/>
          </w:tcPr>
          <w:p>
            <w:r>
              <w:rPr>
                <w:sz w:val="20"/>
              </w:rPr>
              <w:t>Financial strain</w:t>
            </w:r>
          </w:p>
        </w:tc>
        <w:tc>
          <w:tcPr>
            <w:tcW w:type="dxa" w:w="2880"/>
          </w:tcPr>
          <w:p>
            <w:r>
              <w:rPr>
                <w:sz w:val="20"/>
              </w:rPr>
              <w:t>2/7 days</w:t>
            </w:r>
          </w:p>
        </w:tc>
        <w:tc>
          <w:tcPr>
            <w:tcW w:type="dxa" w:w="2880"/>
          </w:tcPr>
          <w:p>
            <w:r>
              <w:rPr>
                <w:sz w:val="20"/>
              </w:rPr>
              <w:t>“I needed to spend little”; considering loans from friends</w:t>
            </w:r>
          </w:p>
        </w:tc>
      </w:tr>
      <w:tr>
        <w:tc>
          <w:tcPr>
            <w:tcW w:type="dxa" w:w="2880"/>
          </w:tcPr>
          <w:p>
            <w:r>
              <w:rPr>
                <w:sz w:val="20"/>
              </w:rPr>
              <w:t>Cannot eat properly</w:t>
            </w:r>
          </w:p>
        </w:tc>
        <w:tc>
          <w:tcPr>
            <w:tcW w:type="dxa" w:w="2880"/>
          </w:tcPr>
          <w:p>
            <w:r>
              <w:rPr>
                <w:sz w:val="20"/>
              </w:rPr>
              <w:t>2/7 days</w:t>
            </w:r>
          </w:p>
        </w:tc>
        <w:tc>
          <w:tcPr>
            <w:tcW w:type="dxa" w:w="2880"/>
          </w:tcPr>
          <w:p>
            <w:r>
              <w:rPr>
                <w:sz w:val="20"/>
              </w:rPr>
              <w:t>“I wanted to eat this morning before attending to students, but I couldn’t”</w:t>
            </w:r>
          </w:p>
        </w:tc>
      </w:tr>
      <w:tr>
        <w:tc>
          <w:tcPr>
            <w:tcW w:type="dxa" w:w="2880"/>
          </w:tcPr>
          <w:p>
            <w:r>
              <w:rPr>
                <w:sz w:val="20"/>
              </w:rPr>
              <w:t>Market trips as stressor</w:t>
            </w:r>
          </w:p>
        </w:tc>
        <w:tc>
          <w:tcPr>
            <w:tcW w:type="dxa" w:w="2880"/>
          </w:tcPr>
          <w:p>
            <w:r>
              <w:rPr>
                <w:sz w:val="20"/>
              </w:rPr>
              <w:t>2/7 days</w:t>
            </w:r>
          </w:p>
        </w:tc>
        <w:tc>
          <w:tcPr>
            <w:tcW w:type="dxa" w:w="2880"/>
          </w:tcPr>
          <w:p>
            <w:r>
              <w:rPr>
                <w:sz w:val="20"/>
              </w:rPr>
              <w:t>“going to the market” caused stress</w:t>
            </w:r>
          </w:p>
        </w:tc>
      </w:tr>
    </w:tbl>
    <w:p/>
    <w:p>
      <w:r>
        <w:rPr>
          <w:b/>
          <w:color w:val="CC3300"/>
        </w:rPr>
        <w:t xml:space="preserve">Key Insight: </w:t>
      </w:r>
      <w:r>
        <w:t>Toyeeb’s pain is not about broken infrastructure or bad networks — it is about exhaustion. He is tired every day, cannot eat when he wants to, cannot wake when he needs to, and has no free time. His phone’s battery reflects his own state: frequently depleted, struggling to recharge. He is the respondent most likely to churn from any service that adds cognitive load rather than reducing it.</w:t>
      </w:r>
    </w:p>
    <w:p>
      <w:pPr>
        <w:pStyle w:val="Heading1"/>
      </w:pPr>
      <w:r>
        <w:rPr>
          <w:color w:val="1A476F"/>
        </w:rPr>
        <w:t>Dimension 5: Phone &amp; Network Relationship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network</w:t>
            </w:r>
          </w:p>
        </w:tc>
        <w:tc>
          <w:tcPr>
            <w:tcW w:type="dxa" w:w="4320"/>
          </w:tcPr>
          <w:p>
            <w:r>
              <w:rPr>
                <w:sz w:val="20"/>
              </w:rPr>
              <w:t>MTN — “It is the best network” / “that’s the number I use”</w:t>
            </w:r>
          </w:p>
        </w:tc>
      </w:tr>
      <w:tr>
        <w:tc>
          <w:tcPr>
            <w:tcW w:type="dxa" w:w="4320"/>
          </w:tcPr>
          <w:p>
            <w:r>
              <w:rPr>
                <w:sz w:val="20"/>
              </w:rPr>
              <w:t>Multi-SIM</w:t>
            </w:r>
          </w:p>
        </w:tc>
        <w:tc>
          <w:tcPr>
            <w:tcW w:type="dxa" w:w="4320"/>
          </w:tcPr>
          <w:p>
            <w:r>
              <w:rPr>
                <w:sz w:val="20"/>
              </w:rPr>
              <w:t>No — single SIM, single network</w:t>
            </w:r>
          </w:p>
        </w:tc>
      </w:tr>
      <w:tr>
        <w:tc>
          <w:tcPr>
            <w:tcW w:type="dxa" w:w="4320"/>
          </w:tcPr>
          <w:p>
            <w:r>
              <w:rPr>
                <w:sz w:val="20"/>
              </w:rPr>
              <w:t>Phone on waking</w:t>
            </w:r>
          </w:p>
        </w:tc>
        <w:tc>
          <w:tcPr>
            <w:tcW w:type="dxa" w:w="4320"/>
          </w:tcPr>
          <w:p>
            <w:r>
              <w:rPr>
                <w:sz w:val="20"/>
              </w:rPr>
              <w:t>NO (7/7 days) — never uses phone first thing</w:t>
            </w:r>
          </w:p>
        </w:tc>
      </w:tr>
      <w:tr>
        <w:tc>
          <w:tcPr>
            <w:tcW w:type="dxa" w:w="4320"/>
          </w:tcPr>
          <w:p>
            <w:r>
              <w:rPr>
                <w:sz w:val="20"/>
              </w:rPr>
              <w:t>Phone charged on waking</w:t>
            </w:r>
          </w:p>
        </w:tc>
        <w:tc>
          <w:tcPr>
            <w:tcW w:type="dxa" w:w="4320"/>
          </w:tcPr>
          <w:p>
            <w:r>
              <w:rPr>
                <w:sz w:val="20"/>
              </w:rPr>
              <w:t>No (4/7 days) — chronic power issues</w:t>
            </w:r>
          </w:p>
        </w:tc>
      </w:tr>
      <w:tr>
        <w:tc>
          <w:tcPr>
            <w:tcW w:type="dxa" w:w="4320"/>
          </w:tcPr>
          <w:p>
            <w:r>
              <w:rPr>
                <w:sz w:val="20"/>
              </w:rPr>
              <w:t>Phone as work tool</w:t>
            </w:r>
          </w:p>
        </w:tc>
        <w:tc>
          <w:tcPr>
            <w:tcW w:type="dxa" w:w="4320"/>
          </w:tcPr>
          <w:p>
            <w:r>
              <w:rPr>
                <w:sz w:val="20"/>
              </w:rPr>
              <w:t>Teaching material access; customer demand tracking</w:t>
            </w:r>
          </w:p>
        </w:tc>
      </w:tr>
      <w:tr>
        <w:tc>
          <w:tcPr>
            <w:tcW w:type="dxa" w:w="4320"/>
          </w:tcPr>
          <w:p>
            <w:r>
              <w:rPr>
                <w:sz w:val="20"/>
              </w:rPr>
              <w:t>Phone as alarm</w:t>
            </w:r>
          </w:p>
        </w:tc>
        <w:tc>
          <w:tcPr>
            <w:tcW w:type="dxa" w:w="4320"/>
          </w:tcPr>
          <w:p>
            <w:r>
              <w:rPr>
                <w:sz w:val="20"/>
              </w:rPr>
              <w:t>“I would wake late” without phone — phone serves as alarm clock</w:t>
            </w:r>
          </w:p>
        </w:tc>
      </w:tr>
      <w:tr>
        <w:tc>
          <w:tcPr>
            <w:tcW w:type="dxa" w:w="4320"/>
          </w:tcPr>
          <w:p>
            <w:r>
              <w:rPr>
                <w:sz w:val="20"/>
              </w:rPr>
              <w:t>Phone for leisure</w:t>
            </w:r>
          </w:p>
        </w:tc>
        <w:tc>
          <w:tcPr>
            <w:tcW w:type="dxa" w:w="4320"/>
          </w:tcPr>
          <w:p>
            <w:r>
              <w:rPr>
                <w:sz w:val="20"/>
              </w:rPr>
              <w:t>Sports content only — browsing internet, sports highlights</w:t>
            </w:r>
          </w:p>
        </w:tc>
      </w:tr>
      <w:tr>
        <w:tc>
          <w:tcPr>
            <w:tcW w:type="dxa" w:w="4320"/>
          </w:tcPr>
          <w:p>
            <w:r>
              <w:rPr>
                <w:sz w:val="20"/>
              </w:rPr>
              <w:t>Preparation for tomorrow</w:t>
            </w:r>
          </w:p>
        </w:tc>
        <w:tc>
          <w:tcPr>
            <w:tcW w:type="dxa" w:w="4320"/>
          </w:tcPr>
          <w:p>
            <w:r>
              <w:rPr>
                <w:sz w:val="20"/>
              </w:rPr>
              <w:t>“To charge my phone” — charging is an aspiration, not a guarantee</w:t>
            </w:r>
          </w:p>
        </w:tc>
      </w:tr>
    </w:tbl>
    <w:p/>
    <w:p>
      <w:r>
        <w:t>Toyeeb’s relationship with his phone is functional and utilitarian. He does not scroll on waking. He does not use it for social media. His phone serves three purposes: teaching tool, alarm clock, and sports content viewer. His MTN loyalty is simple and unconditional — he doesn’t compare networks or consider switching. The most telling detail: when asked how he prepares for tomorrow, his answer is not “choose clothes” or “plan tasks” — it’s “to charge my phone.” Charging is not a given; it is a task that requires planning.</w:t>
      </w:r>
    </w:p>
    <w:p>
      <w:pPr>
        <w:pStyle w:val="Heading1"/>
      </w:pPr>
      <w:r>
        <w:rPr>
          <w:color w:val="1A476F"/>
        </w:rPr>
        <w:t>Dimension 6: Financial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Spending frequency</w:t>
            </w:r>
          </w:p>
        </w:tc>
        <w:tc>
          <w:tcPr>
            <w:tcW w:type="dxa" w:w="4320"/>
          </w:tcPr>
          <w:p>
            <w:r>
              <w:rPr>
                <w:sz w:val="20"/>
              </w:rPr>
              <w:t>4/7 days</w:t>
            </w:r>
          </w:p>
        </w:tc>
      </w:tr>
      <w:tr>
        <w:tc>
          <w:tcPr>
            <w:tcW w:type="dxa" w:w="4320"/>
          </w:tcPr>
          <w:p>
            <w:r>
              <w:rPr>
                <w:sz w:val="20"/>
              </w:rPr>
              <w:t>What he spends on</w:t>
            </w:r>
          </w:p>
        </w:tc>
        <w:tc>
          <w:tcPr>
            <w:tcW w:type="dxa" w:w="4320"/>
          </w:tcPr>
          <w:p>
            <w:r>
              <w:rPr>
                <w:sz w:val="20"/>
              </w:rPr>
              <w:t>Transport fuel (bike), food, family needs</w:t>
            </w:r>
          </w:p>
        </w:tc>
      </w:tr>
      <w:tr>
        <w:tc>
          <w:tcPr>
            <w:tcW w:type="dxa" w:w="4320"/>
          </w:tcPr>
          <w:p>
            <w:r>
              <w:rPr>
                <w:sz w:val="20"/>
              </w:rPr>
              <w:t>Budget pressure</w:t>
            </w:r>
          </w:p>
        </w:tc>
        <w:tc>
          <w:tcPr>
            <w:tcW w:type="dxa" w:w="4320"/>
          </w:tcPr>
          <w:p>
            <w:r>
              <w:rPr>
                <w:sz w:val="20"/>
              </w:rPr>
              <w:t>Considers borrowing from friends; restricts food to save money</w:t>
            </w:r>
          </w:p>
        </w:tc>
      </w:tr>
      <w:tr>
        <w:tc>
          <w:tcPr>
            <w:tcW w:type="dxa" w:w="4320"/>
          </w:tcPr>
          <w:p>
            <w:r>
              <w:rPr>
                <w:sz w:val="20"/>
              </w:rPr>
              <w:t>Payment pain</w:t>
            </w:r>
          </w:p>
        </w:tc>
        <w:tc>
          <w:tcPr>
            <w:tcW w:type="dxa" w:w="4320"/>
          </w:tcPr>
          <w:p>
            <w:r>
              <w:rPr>
                <w:sz w:val="20"/>
              </w:rPr>
              <w:t>None reported — transactions are cash-based</w:t>
            </w:r>
          </w:p>
        </w:tc>
      </w:tr>
      <w:tr>
        <w:tc>
          <w:tcPr>
            <w:tcW w:type="dxa" w:w="4320"/>
          </w:tcPr>
          <w:p>
            <w:r>
              <w:rPr>
                <w:sz w:val="20"/>
              </w:rPr>
              <w:t>Decision logic</w:t>
            </w:r>
          </w:p>
        </w:tc>
        <w:tc>
          <w:tcPr>
            <w:tcW w:type="dxa" w:w="4320"/>
          </w:tcPr>
          <w:p>
            <w:r>
              <w:rPr>
                <w:sz w:val="20"/>
              </w:rPr>
              <w:t>“If there’s a possible way not to spend at that moment” — avoidance-first mentality</w:t>
            </w:r>
          </w:p>
        </w:tc>
      </w:tr>
      <w:tr>
        <w:tc>
          <w:tcPr>
            <w:tcW w:type="dxa" w:w="4320"/>
          </w:tcPr>
          <w:p>
            <w:r>
              <w:rPr>
                <w:sz w:val="20"/>
              </w:rPr>
              <w:t>Provider role</w:t>
            </w:r>
          </w:p>
        </w:tc>
        <w:tc>
          <w:tcPr>
            <w:tcW w:type="dxa" w:w="4320"/>
          </w:tcPr>
          <w:p>
            <w:r>
              <w:rPr>
                <w:sz w:val="20"/>
              </w:rPr>
              <w:t>Spends on family before himself; helping family “was necessary”</w:t>
            </w:r>
          </w:p>
        </w:tc>
      </w:tr>
    </w:tbl>
    <w:p/>
    <w:p>
      <w:pPr>
        <w:pStyle w:val="Heading1"/>
      </w:pPr>
      <w:r>
        <w:rPr>
          <w:color w:val="1A476F"/>
        </w:rPr>
        <w:t>Dimension 7: Communication Style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Methods</w:t>
            </w:r>
          </w:p>
        </w:tc>
        <w:tc>
          <w:tcPr>
            <w:tcW w:type="dxa" w:w="4320"/>
          </w:tcPr>
          <w:p>
            <w:r>
              <w:rPr>
                <w:sz w:val="20"/>
              </w:rPr>
              <w:t>Calls + WhatsApp + In-person (all three on 3/7 days)</w:t>
            </w:r>
          </w:p>
        </w:tc>
      </w:tr>
      <w:tr>
        <w:tc>
          <w:tcPr>
            <w:tcW w:type="dxa" w:w="4320"/>
          </w:tcPr>
          <w:p>
            <w:r>
              <w:rPr>
                <w:sz w:val="20"/>
              </w:rPr>
              <w:t>Who</w:t>
            </w:r>
          </w:p>
        </w:tc>
        <w:tc>
          <w:tcPr>
            <w:tcW w:type="dxa" w:w="4320"/>
          </w:tcPr>
          <w:p>
            <w:r>
              <w:rPr>
                <w:sz w:val="20"/>
              </w:rPr>
              <w:t>Family, friends, colleagues, customers</w:t>
            </w:r>
          </w:p>
        </w:tc>
      </w:tr>
      <w:tr>
        <w:tc>
          <w:tcPr>
            <w:tcW w:type="dxa" w:w="4320"/>
          </w:tcPr>
          <w:p>
            <w:r>
              <w:rPr>
                <w:sz w:val="20"/>
              </w:rPr>
              <w:t>Topics</w:t>
            </w:r>
          </w:p>
        </w:tc>
        <w:tc>
          <w:tcPr>
            <w:tcW w:type="dxa" w:w="4320"/>
          </w:tcPr>
          <w:p>
            <w:r>
              <w:rPr>
                <w:sz w:val="20"/>
              </w:rPr>
              <w:t>Business, football, academy, food, teaching</w:t>
            </w:r>
          </w:p>
        </w:tc>
      </w:tr>
      <w:tr>
        <w:tc>
          <w:tcPr>
            <w:tcW w:type="dxa" w:w="4320"/>
          </w:tcPr>
          <w:p>
            <w:r>
              <w:rPr>
                <w:sz w:val="20"/>
              </w:rPr>
              <w:t>Call duration</w:t>
            </w:r>
          </w:p>
        </w:tc>
        <w:tc>
          <w:tcPr>
            <w:tcW w:type="dxa" w:w="4320"/>
          </w:tcPr>
          <w:p>
            <w:r>
              <w:rPr>
                <w:sz w:val="20"/>
              </w:rPr>
              <w:t>Short: “few minutes” to “30 minutes” to “1 hour”</w:t>
            </w:r>
          </w:p>
        </w:tc>
      </w:tr>
      <w:tr>
        <w:tc>
          <w:tcPr>
            <w:tcW w:type="dxa" w:w="4320"/>
          </w:tcPr>
          <w:p>
            <w:r>
              <w:rPr>
                <w:sz w:val="20"/>
              </w:rPr>
              <w:t>Planned vs spontaneous</w:t>
            </w:r>
          </w:p>
        </w:tc>
        <w:tc>
          <w:tcPr>
            <w:tcW w:type="dxa" w:w="4320"/>
          </w:tcPr>
          <w:p>
            <w:r>
              <w:rPr>
                <w:sz w:val="20"/>
              </w:rPr>
              <w:t>Always spontaneous: “it came up” (4/4 entries)</w:t>
            </w:r>
          </w:p>
        </w:tc>
      </w:tr>
      <w:tr>
        <w:tc>
          <w:tcPr>
            <w:tcW w:type="dxa" w:w="4320"/>
          </w:tcPr>
          <w:p>
            <w:r>
              <w:rPr>
                <w:sz w:val="20"/>
              </w:rPr>
              <w:t>Satisfaction</w:t>
            </w:r>
          </w:p>
        </w:tc>
        <w:tc>
          <w:tcPr>
            <w:tcW w:type="dxa" w:w="4320"/>
          </w:tcPr>
          <w:p>
            <w:r>
              <w:rPr>
                <w:sz w:val="20"/>
              </w:rPr>
              <w:t>“Helping my colleagues or family” makes him feel productive</w:t>
            </w:r>
          </w:p>
        </w:tc>
      </w:tr>
    </w:tbl>
    <w:p/>
    <w:p>
      <w:pPr>
        <w:pStyle w:val="Heading1"/>
      </w:pPr>
      <w:r>
        <w:rPr>
          <w:color w:val="1A476F"/>
        </w:rPr>
        <w:t>Dimension 8: Emotional Profile &amp; Stress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Block</w:t>
            </w:r>
          </w:p>
        </w:tc>
        <w:tc>
          <w:tcPr>
            <w:tcW w:type="dxa" w:w="2880"/>
          </w:tcPr>
          <w:p>
            <w:r>
              <w:rPr>
                <w:b/>
                <w:sz w:val="20"/>
              </w:rPr>
              <w:t>Emotion</w:t>
            </w:r>
          </w:p>
        </w:tc>
        <w:tc>
          <w:tcPr>
            <w:tcW w:type="dxa" w:w="2880"/>
          </w:tcPr>
          <w:p>
            <w:r>
              <w:rPr>
                <w:b/>
                <w:sz w:val="20"/>
              </w:rPr>
              <w:t>Evidence</w:t>
            </w:r>
          </w:p>
        </w:tc>
      </w:tr>
      <w:tr>
        <w:tc>
          <w:tcPr>
            <w:tcW w:type="dxa" w:w="2880"/>
          </w:tcPr>
          <w:p>
            <w:r>
              <w:rPr>
                <w:sz w:val="20"/>
              </w:rPr>
              <w:t>Wake-up</w:t>
            </w:r>
          </w:p>
        </w:tc>
        <w:tc>
          <w:tcPr>
            <w:tcW w:type="dxa" w:w="2880"/>
          </w:tcPr>
          <w:p>
            <w:r>
              <w:rPr>
                <w:sz w:val="20"/>
              </w:rPr>
              <w:t>Tired (3 days), Energetic (1), missing (3)</w:t>
            </w:r>
          </w:p>
        </w:tc>
        <w:tc>
          <w:tcPr>
            <w:tcW w:type="dxa" w:w="2880"/>
          </w:tcPr>
          <w:p>
            <w:r>
              <w:rPr>
                <w:sz w:val="20"/>
              </w:rPr>
              <w:t>Chronic fatigue dominates mornings</w:t>
            </w:r>
          </w:p>
        </w:tc>
      </w:tr>
      <w:tr>
        <w:tc>
          <w:tcPr>
            <w:tcW w:type="dxa" w:w="2880"/>
          </w:tcPr>
          <w:p>
            <w:r>
              <w:rPr>
                <w:sz w:val="20"/>
              </w:rPr>
              <w:t>Morning</w:t>
            </w:r>
          </w:p>
        </w:tc>
        <w:tc>
          <w:tcPr>
            <w:tcW w:type="dxa" w:w="2880"/>
          </w:tcPr>
          <w:p>
            <w:r>
              <w:rPr>
                <w:sz w:val="20"/>
              </w:rPr>
              <w:t>Purposeful but pressured</w:t>
            </w:r>
          </w:p>
        </w:tc>
        <w:tc>
          <w:tcPr>
            <w:tcW w:type="dxa" w:w="2880"/>
          </w:tcPr>
          <w:p>
            <w:r>
              <w:rPr>
                <w:sz w:val="20"/>
              </w:rPr>
              <w:t>Teaching starts early; can’t complete personal tasks</w:t>
            </w:r>
          </w:p>
        </w:tc>
      </w:tr>
      <w:tr>
        <w:tc>
          <w:tcPr>
            <w:tcW w:type="dxa" w:w="2880"/>
          </w:tcPr>
          <w:p>
            <w:r>
              <w:rPr>
                <w:sz w:val="20"/>
              </w:rPr>
              <w:t>Afternoon</w:t>
            </w:r>
          </w:p>
        </w:tc>
        <w:tc>
          <w:tcPr>
            <w:tcW w:type="dxa" w:w="2880"/>
          </w:tcPr>
          <w:p>
            <w:r>
              <w:rPr>
                <w:sz w:val="20"/>
              </w:rPr>
              <w:t>Stressed by work volume</w:t>
            </w:r>
          </w:p>
        </w:tc>
        <w:tc>
          <w:tcPr>
            <w:tcW w:type="dxa" w:w="2880"/>
          </w:tcPr>
          <w:p>
            <w:r>
              <w:rPr>
                <w:sz w:val="20"/>
              </w:rPr>
              <w:t>“work” is the stressor in 4/7 entries</w:t>
            </w:r>
          </w:p>
        </w:tc>
      </w:tr>
      <w:tr>
        <w:tc>
          <w:tcPr>
            <w:tcW w:type="dxa" w:w="2880"/>
          </w:tcPr>
          <w:p>
            <w:r>
              <w:rPr>
                <w:sz w:val="20"/>
              </w:rPr>
              <w:t>Evening</w:t>
            </w:r>
          </w:p>
        </w:tc>
        <w:tc>
          <w:tcPr>
            <w:tcW w:type="dxa" w:w="2880"/>
          </w:tcPr>
          <w:p>
            <w:r>
              <w:rPr>
                <w:sz w:val="20"/>
              </w:rPr>
              <w:t>Too tired to relax</w:t>
            </w:r>
          </w:p>
        </w:tc>
        <w:tc>
          <w:tcPr>
            <w:tcW w:type="dxa" w:w="2880"/>
          </w:tcPr>
          <w:p>
            <w:r>
              <w:rPr>
                <w:sz w:val="20"/>
              </w:rPr>
              <w:t>“Rarely” gets relaxation time; “working” even in evening</w:t>
            </w:r>
          </w:p>
        </w:tc>
      </w:tr>
    </w:tbl>
    <w:p/>
    <w:p>
      <w:r>
        <w:t>Toyeeb’s emotional profile is defined by a single word: depletion. He starts tired, works through the fatigue, and ends too exhausted to enjoy his evening. His satisfaction comes from helping others — colleagues, family, students — not from personal achievement. His stress comes from work volume, not from infrastructure failure. He is the most internally-driven stressor in the study: his burden is self-imposed obligation, not external friction.</w:t>
      </w:r>
    </w:p>
    <w:p>
      <w:pPr>
        <w:pStyle w:val="Heading1"/>
      </w:pPr>
      <w:r>
        <w:rPr>
          <w:color w:val="1A476F"/>
        </w:rPr>
        <w:t>Dimension 9: Opportunities for the Brand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Opportunity</w:t>
            </w:r>
          </w:p>
        </w:tc>
        <w:tc>
          <w:tcPr>
            <w:tcW w:type="dxa" w:w="4320"/>
          </w:tcPr>
          <w:p>
            <w:r>
              <w:rPr>
                <w:b/>
                <w:sz w:val="20"/>
              </w:rPr>
              <w:t>Actionable Insight</w:t>
            </w:r>
          </w:p>
        </w:tc>
      </w:tr>
      <w:tr>
        <w:tc>
          <w:tcPr>
            <w:tcW w:type="dxa" w:w="4320"/>
          </w:tcPr>
          <w:p>
            <w:r>
              <w:rPr>
                <w:sz w:val="20"/>
              </w:rPr>
              <w:t>Ultra-low-cost teaching data plans</w:t>
            </w:r>
          </w:p>
        </w:tc>
        <w:tc>
          <w:tcPr>
            <w:tcW w:type="dxa" w:w="4320"/>
          </w:tcPr>
          <w:p>
            <w:r>
              <w:rPr>
                <w:sz w:val="20"/>
              </w:rPr>
              <w:t>He depends on mobile data for teaching materials. An education-specific data plan on MTN would directly support his livelihood</w:t>
            </w:r>
          </w:p>
        </w:tc>
      </w:tr>
      <w:tr>
        <w:tc>
          <w:tcPr>
            <w:tcW w:type="dxa" w:w="4320"/>
          </w:tcPr>
          <w:p>
            <w:r>
              <w:rPr>
                <w:sz w:val="20"/>
              </w:rPr>
              <w:t>Battery/power solutions</w:t>
            </w:r>
          </w:p>
        </w:tc>
        <w:tc>
          <w:tcPr>
            <w:tcW w:type="dxa" w:w="4320"/>
          </w:tcPr>
          <w:p>
            <w:r>
              <w:rPr>
                <w:sz w:val="20"/>
              </w:rPr>
              <w:t>His phone is uncharged 4/7 mornings. Power bank bundles or charging station partnerships would solve his #1 preparation concern</w:t>
            </w:r>
          </w:p>
        </w:tc>
      </w:tr>
      <w:tr>
        <w:tc>
          <w:tcPr>
            <w:tcW w:type="dxa" w:w="4320"/>
          </w:tcPr>
          <w:p>
            <w:r>
              <w:rPr>
                <w:sz w:val="20"/>
              </w:rPr>
              <w:t>Sports content bundles</w:t>
            </w:r>
          </w:p>
        </w:tc>
        <w:tc>
          <w:tcPr>
            <w:tcW w:type="dxa" w:w="4320"/>
          </w:tcPr>
          <w:p>
            <w:r>
              <w:rPr>
                <w:sz w:val="20"/>
              </w:rPr>
              <w:t>Sports is his ONLY leisure content. Affordable sports streaming partnerships would create deep engagement with his single relaxation habit</w:t>
            </w:r>
          </w:p>
        </w:tc>
      </w:tr>
      <w:tr>
        <w:tc>
          <w:tcPr>
            <w:tcW w:type="dxa" w:w="4320"/>
          </w:tcPr>
          <w:p>
            <w:r>
              <w:rPr>
                <w:sz w:val="20"/>
              </w:rPr>
              <w:t>Simple, low-friction services</w:t>
            </w:r>
          </w:p>
        </w:tc>
        <w:tc>
          <w:tcPr>
            <w:tcW w:type="dxa" w:w="4320"/>
          </w:tcPr>
          <w:p>
            <w:r>
              <w:rPr>
                <w:sz w:val="20"/>
              </w:rPr>
              <w:t>He is too tired for complex interfaces. Any product that adds steps or cognitive load will be abandoned. Simplicity = loyalty</w:t>
            </w:r>
          </w:p>
        </w:tc>
      </w:tr>
      <w:tr>
        <w:tc>
          <w:tcPr>
            <w:tcW w:type="dxa" w:w="4320"/>
          </w:tcPr>
          <w:p>
            <w:r>
              <w:rPr>
                <w:sz w:val="20"/>
              </w:rPr>
              <w:t>Family micro-loans or savings</w:t>
            </w:r>
          </w:p>
        </w:tc>
        <w:tc>
          <w:tcPr>
            <w:tcW w:type="dxa" w:w="4320"/>
          </w:tcPr>
          <w:p>
            <w:r>
              <w:rPr>
                <w:sz w:val="20"/>
              </w:rPr>
              <w:t>He considers borrowing from friends. A telecom-linked micro-savings or micro-loan product would meet an unmet financial need</w:t>
            </w:r>
          </w:p>
        </w:tc>
      </w:tr>
    </w:tbl>
    <w:p/>
    <w:p/>
    <w:p>
      <w:pPr>
        <w:pStyle w:val="Heading2"/>
      </w:pPr>
      <w:r>
        <w:rPr>
          <w:color w:val="1A476F"/>
        </w:rPr>
        <w:t>Defining Quote</w:t>
      </w:r>
    </w:p>
    <w:p>
      <w:pPr>
        <w:spacing w:before="120" w:after="120"/>
        <w:ind w:left="850"/>
      </w:pPr>
      <w:r>
        <w:rPr>
          <w:i/>
          <w:color w:val="555555"/>
        </w:rPr>
        <w:t>“I wanted to eat well. I couldn’t because I needed to spend little”</w:t>
      </w:r>
    </w:p>
    <w:p>
      <w:pPr>
        <w:ind w:left="850"/>
      </w:pPr>
      <w:r>
        <w:rPr>
          <w:i/>
          <w:color w:val="666666"/>
          <w:sz w:val="20"/>
        </w:rPr>
        <w:t>— A man who feeds others before himself, teaches others before resting, and charges his phone before he charges his own energy. Toyeeb’s diary is a portrait of quiet sacrifice.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