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BDD6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  <w:lang w:val="en-US"/>
        </w:rPr>
      </w:pPr>
      <w:bookmarkStart w:id="0" w:name="_GoBack"/>
      <w:r>
        <w:rPr>
          <w:rFonts w:ascii="Helvetica" w:hAnsi="Helvetica" w:cs="Helvetica"/>
          <w:sz w:val="16"/>
          <w:szCs w:val="16"/>
          <w:lang w:val="en-US"/>
        </w:rPr>
        <w:t>World Health Assembly. Global eradication of poliomyelitis by the year 2000. Geneva, Switzerland:</w:t>
      </w:r>
    </w:p>
    <w:p w14:paraId="07369BB4" w14:textId="4143535C" w:rsidR="00FC21ED" w:rsidRDefault="00327E9A" w:rsidP="00327E9A">
      <w:pPr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WHA resolution no. WHA41.28, 1988.</w:t>
      </w:r>
    </w:p>
    <w:p w14:paraId="07C3FC85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</w:pPr>
      <w:proofErr w:type="spellStart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Baguune</w:t>
      </w:r>
      <w:proofErr w:type="spellEnd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 B, Laryea EB, Frimpong JA,</w:t>
      </w:r>
    </w:p>
    <w:p w14:paraId="04BB3A9C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</w:pPr>
      <w:proofErr w:type="spellStart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Dapaa</w:t>
      </w:r>
      <w:proofErr w:type="spellEnd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 S, </w:t>
      </w:r>
      <w:proofErr w:type="spellStart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Achempem</w:t>
      </w:r>
      <w:proofErr w:type="spellEnd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 KK, </w:t>
      </w:r>
      <w:proofErr w:type="spellStart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Kenu</w:t>
      </w:r>
      <w:proofErr w:type="spellEnd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 E, et al. (2024)</w:t>
      </w:r>
    </w:p>
    <w:p w14:paraId="1DC4204E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</w:pPr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Evaluation of the environmental polio surveillance</w:t>
      </w:r>
    </w:p>
    <w:p w14:paraId="08181B91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</w:pPr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system—Northern Region, Ghana, 2021. </w:t>
      </w:r>
      <w:proofErr w:type="spellStart"/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>PLoS</w:t>
      </w:r>
      <w:proofErr w:type="spellEnd"/>
    </w:p>
    <w:p w14:paraId="1FE64B3E" w14:textId="77777777" w:rsidR="00327E9A" w:rsidRDefault="00327E9A" w:rsidP="00327E9A">
      <w:pPr>
        <w:autoSpaceDE w:val="0"/>
        <w:autoSpaceDN w:val="0"/>
        <w:adjustRightInd w:val="0"/>
        <w:spacing w:after="0" w:line="240" w:lineRule="auto"/>
        <w:rPr>
          <w:rFonts w:ascii="Helvetica-Condensed" w:hAnsi="Helvetica-Condensed" w:cs="Helvetica-Condensed"/>
          <w:color w:val="2C5CFB"/>
          <w:sz w:val="16"/>
          <w:szCs w:val="16"/>
          <w:lang w:val="en-US"/>
        </w:rPr>
      </w:pPr>
      <w:r>
        <w:rPr>
          <w:rFonts w:ascii="Helvetica-Condensed" w:hAnsi="Helvetica-Condensed" w:cs="Helvetica-Condensed"/>
          <w:color w:val="000000"/>
          <w:sz w:val="16"/>
          <w:szCs w:val="16"/>
          <w:lang w:val="en-US"/>
        </w:rPr>
        <w:t xml:space="preserve">ONE 19(2): e0294305. </w:t>
      </w:r>
      <w:r>
        <w:rPr>
          <w:rFonts w:ascii="Helvetica-Condensed" w:hAnsi="Helvetica-Condensed" w:cs="Helvetica-Condensed"/>
          <w:color w:val="2C5CFB"/>
          <w:sz w:val="16"/>
          <w:szCs w:val="16"/>
          <w:lang w:val="en-US"/>
        </w:rPr>
        <w:t>https://doi.org/10.1371/</w:t>
      </w:r>
    </w:p>
    <w:p w14:paraId="4EE1D487" w14:textId="0F998EB6" w:rsidR="00327E9A" w:rsidRDefault="00327E9A" w:rsidP="00327E9A">
      <w:pPr>
        <w:rPr>
          <w:rFonts w:ascii="Helvetica-Condensed" w:hAnsi="Helvetica-Condensed" w:cs="Helvetica-Condensed"/>
          <w:color w:val="2C5CFB"/>
          <w:sz w:val="16"/>
          <w:szCs w:val="16"/>
          <w:lang w:val="en-US"/>
        </w:rPr>
      </w:pPr>
      <w:proofErr w:type="gramStart"/>
      <w:r>
        <w:rPr>
          <w:rFonts w:ascii="Helvetica-Condensed" w:hAnsi="Helvetica-Condensed" w:cs="Helvetica-Condensed"/>
          <w:color w:val="2C5CFB"/>
          <w:sz w:val="16"/>
          <w:szCs w:val="16"/>
          <w:lang w:val="en-US"/>
        </w:rPr>
        <w:t>journal.pone</w:t>
      </w:r>
      <w:proofErr w:type="gramEnd"/>
      <w:r>
        <w:rPr>
          <w:rFonts w:ascii="Helvetica-Condensed" w:hAnsi="Helvetica-Condensed" w:cs="Helvetica-Condensed"/>
          <w:color w:val="2C5CFB"/>
          <w:sz w:val="16"/>
          <w:szCs w:val="16"/>
          <w:lang w:val="en-US"/>
        </w:rPr>
        <w:t>.0294305</w:t>
      </w:r>
    </w:p>
    <w:p w14:paraId="05301A98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  <w:lang w:val="en-US"/>
        </w:rPr>
        <w:t>References</w:t>
      </w:r>
    </w:p>
    <w:p w14:paraId="2178F744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World Health Assembly. Global eradication of poliomyelitis by the year 2000. Geneva, Switzerland:</w:t>
      </w:r>
    </w:p>
    <w:p w14:paraId="38B29F18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WHA resolution no. WHA41.28, 1988.</w:t>
      </w:r>
    </w:p>
    <w:p w14:paraId="378E3D8A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2.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World Health Organization. Global detection of wild and vaccine-derived Polioviruses, January 2008–</w:t>
      </w:r>
    </w:p>
    <w:p w14:paraId="66DBA2CF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June 2009. Weekly Epidemiological Records 2009; 36: 366–371. 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19764124</w:t>
      </w:r>
    </w:p>
    <w:p w14:paraId="1301CA93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3.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World Health Organization. Review of acute flaccid paralysis (AFP) surveillance in Iraq. Geneva, Switzerland:</w:t>
      </w:r>
    </w:p>
    <w:p w14:paraId="46C5280B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WHO, 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2004.</w:t>
      </w:r>
      <w:proofErr w:type="gramEnd"/>
    </w:p>
    <w:p w14:paraId="149E0225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4.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Centers for Disease Control and Prevention: tracking progress towards global polio eradication-worldwide,</w:t>
      </w:r>
    </w:p>
    <w:p w14:paraId="0CC4F83F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2009–2010.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MMWRMorb Mortal </w:t>
      </w:r>
      <w:proofErr w:type="spellStart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wkly</w:t>
      </w:r>
      <w:proofErr w:type="spellEnd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 Rep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2011, 60:441–445</w:t>
      </w:r>
    </w:p>
    <w:p w14:paraId="7B744234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5.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Diop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OM, Asghar H,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Gavrilin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E,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Moeletsi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NG, Benito GR, Paladin F, et al. Virologic Monitoring of Poliovirus</w:t>
      </w:r>
    </w:p>
    <w:p w14:paraId="361CC35F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Type 2 after Oral Poliovirus Vaccine Type 2 Withdrawal in April 2016—Worldwide, 2016–2017.</w:t>
      </w:r>
    </w:p>
    <w:p w14:paraId="087FDE5E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MMWRMorb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Mortal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Wkly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Rep. 2017; 66:538–42.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https://doi.org/10.15585/mmwr.mm6620a4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PMID:</w:t>
      </w:r>
    </w:p>
    <w:p w14:paraId="2C82813C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>28542124</w:t>
      </w:r>
    </w:p>
    <w:p w14:paraId="25A4A068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6.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Odoom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et al.: Evaluation of AFP surveillance indicators in polio-free Ghana, 2009–2013, 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BMC public</w:t>
      </w:r>
    </w:p>
    <w:p w14:paraId="37AA85CE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Health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2014, 14:687.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https://doi.org/10.1186/1471-2458-14-687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24996415</w:t>
      </w:r>
    </w:p>
    <w:p w14:paraId="23DC0961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7.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GPEI: weekly updates on vaccine-Derived Poliovirus.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https://polioeradication.org/polio-today/polionow/</w:t>
      </w:r>
    </w:p>
    <w:p w14:paraId="4B608409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>this-week/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, Assessed on 31</w:t>
      </w:r>
      <w:r>
        <w:rPr>
          <w:rFonts w:ascii="Helvetica" w:hAnsi="Helvetica" w:cs="Helvetica"/>
          <w:color w:val="000000"/>
          <w:sz w:val="11"/>
          <w:szCs w:val="11"/>
          <w:lang w:val="en-US"/>
        </w:rPr>
        <w:t xml:space="preserve">st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March, 2021.</w:t>
      </w:r>
    </w:p>
    <w:p w14:paraId="50B63724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8.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Kelly H,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Brussen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KA, Lawrence A, Elliot E,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Pearn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J, Thorley B. Polioviruses and other enteroviruses isolated</w:t>
      </w:r>
    </w:p>
    <w:p w14:paraId="796E532A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from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faecal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samples of patients with acute flaccid paralysis in Australia, 1996–2004. 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J </w:t>
      </w:r>
      <w:proofErr w:type="spellStart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Paediatr</w:t>
      </w:r>
      <w:proofErr w:type="spellEnd"/>
    </w:p>
    <w:p w14:paraId="18797276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Child Health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. 2006 Jun; 42(6):370–6.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https://doi.org/10.1111/j.1440-1754.2006.00875.x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PMID:</w:t>
      </w:r>
    </w:p>
    <w:p w14:paraId="0628EA9E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>16737480</w:t>
      </w:r>
    </w:p>
    <w:p w14:paraId="6ABD6964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9.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Bassioni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L, Barakat I, Nasr E, et al. Prolonged detection of indigenous wild Polioviruses in sewage from</w:t>
      </w:r>
    </w:p>
    <w:p w14:paraId="7F8111CB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communities in Egypt. 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Am J Epidemiol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2003; 158:807–15.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https://doi.org/10.1093/aje/kwg202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PMID:</w:t>
      </w:r>
    </w:p>
    <w:p w14:paraId="15948B3D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>14561671</w:t>
      </w:r>
    </w:p>
    <w:p w14:paraId="7EAE6B9D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10.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Odoom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JK,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Obodai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E,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Diamenu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S,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Ahove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V, Addo J, et al. (2017) Environmental Surveillance for Poliovirus</w:t>
      </w:r>
    </w:p>
    <w:p w14:paraId="046358AE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in Greater Accra and Eastern Regions of Ghana-2016. </w:t>
      </w:r>
      <w:proofErr w:type="spellStart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Virol</w:t>
      </w:r>
      <w:proofErr w:type="spellEnd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Curr</w:t>
      </w:r>
      <w:proofErr w:type="spellEnd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 Res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1: 101.</w:t>
      </w:r>
    </w:p>
    <w:p w14:paraId="724DBB63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11.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World Health Organization: Guidelines for environmental surveillance of Poliovirus circulation. World</w:t>
      </w:r>
    </w:p>
    <w:p w14:paraId="2B1ABD4D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Health Organization, Department of Vaccines and Biologicals, 2003. (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http://www.who.int/vaccinesdocuments/</w:t>
      </w:r>
    </w:p>
    <w:p w14:paraId="3BDD0206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proofErr w:type="spellStart"/>
      <w:r>
        <w:rPr>
          <w:rFonts w:ascii="Helvetica" w:hAnsi="Helvetica" w:cs="Helvetica"/>
          <w:color w:val="2C5CFB"/>
          <w:sz w:val="16"/>
          <w:szCs w:val="16"/>
          <w:lang w:val="en-US"/>
        </w:rPr>
        <w:t>DoxGen</w:t>
      </w:r>
      <w:proofErr w:type="spellEnd"/>
      <w:r>
        <w:rPr>
          <w:rFonts w:ascii="Helvetica" w:hAnsi="Helvetica" w:cs="Helvetica"/>
          <w:color w:val="2C5CFB"/>
          <w:sz w:val="16"/>
          <w:szCs w:val="16"/>
          <w:lang w:val="en-US"/>
        </w:rPr>
        <w:t>/H5-Surv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. htm). Accessed 6 October 2010.</w:t>
      </w:r>
    </w:p>
    <w:p w14:paraId="28A36BDC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12.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Weldegebriel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G,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Adeneji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A,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Gasasira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A1, Okello D,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Elemuwa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C, et al. (2015) Environmental Surveillance</w:t>
      </w:r>
    </w:p>
    <w:p w14:paraId="206D9BEF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for Poliovirus in Polio High Risk States of Nigeria, 2011–2012. 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Sci J Pub </w:t>
      </w:r>
      <w:proofErr w:type="spellStart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>Hlth</w:t>
      </w:r>
      <w:proofErr w:type="spellEnd"/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3: 655–663.</w:t>
      </w:r>
    </w:p>
    <w:p w14:paraId="2803DE77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13.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Muluh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TJ,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Hamisu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AW, Craig K,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Mkanda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P, Andrew E, et al. (2016) Contribution of Environmental Surveillance</w:t>
      </w:r>
    </w:p>
    <w:p w14:paraId="377A4F60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Toward Interruption of Poliovirus Transmission in Nigeria, 2012–2015. </w:t>
      </w:r>
      <w:r>
        <w:rPr>
          <w:rFonts w:ascii="Helvetica-Oblique" w:hAnsi="Helvetica-Oblique" w:cs="Helvetica-Oblique"/>
          <w:i/>
          <w:iCs/>
          <w:color w:val="000000"/>
          <w:sz w:val="16"/>
          <w:szCs w:val="16"/>
          <w:lang w:val="en-US"/>
        </w:rPr>
        <w:t xml:space="preserve">J Infect Dis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213:</w:t>
      </w:r>
    </w:p>
    <w:p w14:paraId="6A43EF0A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S131S135.</w:t>
      </w:r>
    </w:p>
    <w:p w14:paraId="4B363251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-Bold" w:hAnsi="Helvetica-Bold" w:cs="Helvetica-Bold"/>
          <w:b/>
          <w:bCs/>
          <w:color w:val="000000"/>
          <w:sz w:val="16"/>
          <w:szCs w:val="16"/>
          <w:lang w:val="en-US"/>
        </w:rPr>
        <w:t xml:space="preserve">14.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Updated Guidelines for Evaluating Public Health Surveillance Systems Recommendations from the</w:t>
      </w:r>
    </w:p>
    <w:p w14:paraId="7935258A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Guidelines Working Group, U.S. Department 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Health And Human Services Centers for Disease Control</w:t>
      </w:r>
    </w:p>
    <w:p w14:paraId="06EE105A" w14:textId="77777777" w:rsidR="0084579A" w:rsidRDefault="0084579A" w:rsidP="0084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and Prevention (CDC) Atlanta, GA 303333. Westmoreland, D., Armstrong, G.,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Birkhead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>, G.S., &amp;</w:t>
      </w:r>
    </w:p>
    <w:p w14:paraId="11049D28" w14:textId="75F611DA" w:rsidR="00171053" w:rsidRDefault="0084579A" w:rsidP="0084579A">
      <w:pPr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Epidemiologists, T. (2001).</w:t>
      </w:r>
      <w:r w:rsidR="00171053">
        <w:rPr>
          <w:rFonts w:ascii="Helvetica" w:hAnsi="Helvetica" w:cs="Helvetica"/>
          <w:color w:val="2C5CFB"/>
          <w:sz w:val="16"/>
          <w:szCs w:val="16"/>
          <w:lang w:val="en-US"/>
        </w:rPr>
        <w:t>28542124</w:t>
      </w:r>
    </w:p>
    <w:p w14:paraId="5F1C5D6C" w14:textId="38515389" w:rsidR="004E173D" w:rsidRDefault="004E173D" w:rsidP="00171053">
      <w:proofErr w:type="spellStart"/>
      <w:r>
        <w:t>Hamisu</w:t>
      </w:r>
      <w:proofErr w:type="spellEnd"/>
      <w:r>
        <w:t xml:space="preserve">, A. W., Blake, I. M., </w:t>
      </w:r>
      <w:proofErr w:type="spellStart"/>
      <w:r>
        <w:t>Sume</w:t>
      </w:r>
      <w:proofErr w:type="spellEnd"/>
      <w:r>
        <w:t xml:space="preserve">, G., </w:t>
      </w:r>
      <w:proofErr w:type="spellStart"/>
      <w:r>
        <w:t>Braka</w:t>
      </w:r>
      <w:proofErr w:type="spellEnd"/>
      <w:r>
        <w:t xml:space="preserve">, F., </w:t>
      </w:r>
      <w:proofErr w:type="spellStart"/>
      <w:r>
        <w:t>Jimoh</w:t>
      </w:r>
      <w:proofErr w:type="spellEnd"/>
      <w:r>
        <w:t xml:space="preserve">, A., </w:t>
      </w:r>
      <w:proofErr w:type="spellStart"/>
      <w:r>
        <w:t>Dahiru</w:t>
      </w:r>
      <w:proofErr w:type="spellEnd"/>
      <w:r>
        <w:t xml:space="preserve">, H., </w:t>
      </w:r>
      <w:proofErr w:type="spellStart"/>
      <w:r>
        <w:t>Bonos</w:t>
      </w:r>
      <w:proofErr w:type="spellEnd"/>
      <w:r>
        <w:t xml:space="preserve">, M., </w:t>
      </w:r>
      <w:proofErr w:type="spellStart"/>
      <w:r>
        <w:t>Dankoli</w:t>
      </w:r>
      <w:proofErr w:type="spellEnd"/>
      <w:r>
        <w:t>, R., Bello, A. M., Yusuf, K. M., Lawal, N. M., Ahmed, F., Aliyu, Z., John, D., Nwachukwu, T. E., Ayeni, M. F., Gumede-</w:t>
      </w:r>
      <w:proofErr w:type="spellStart"/>
      <w:r>
        <w:t>Moeletsi</w:t>
      </w:r>
      <w:proofErr w:type="spellEnd"/>
      <w:r>
        <w:t xml:space="preserve">, N., </w:t>
      </w:r>
      <w:proofErr w:type="spellStart"/>
      <w:r>
        <w:t>Veltsos</w:t>
      </w:r>
      <w:proofErr w:type="spellEnd"/>
      <w:r>
        <w:t xml:space="preserve">, P., </w:t>
      </w:r>
      <w:proofErr w:type="spellStart"/>
      <w:r>
        <w:t>Giri</w:t>
      </w:r>
      <w:proofErr w:type="spellEnd"/>
      <w:r>
        <w:t xml:space="preserve">, S., </w:t>
      </w:r>
      <w:proofErr w:type="spellStart"/>
      <w:r>
        <w:t>Praharaj</w:t>
      </w:r>
      <w:proofErr w:type="spellEnd"/>
      <w:r>
        <w:t xml:space="preserve">, I., </w:t>
      </w:r>
      <w:proofErr w:type="spellStart"/>
      <w:r>
        <w:t>Metilda</w:t>
      </w:r>
      <w:proofErr w:type="spellEnd"/>
      <w:r>
        <w:t xml:space="preserve">, A., Bandyopadhyay, A., </w:t>
      </w:r>
      <w:proofErr w:type="spellStart"/>
      <w:r>
        <w:t>Diop</w:t>
      </w:r>
      <w:proofErr w:type="spellEnd"/>
      <w:r>
        <w:t xml:space="preserve">, O. M., &amp; </w:t>
      </w:r>
      <w:proofErr w:type="spellStart"/>
      <w:r>
        <w:t>Grassly</w:t>
      </w:r>
      <w:proofErr w:type="spellEnd"/>
      <w:r>
        <w:t xml:space="preserve">, N. C. (2022). Characterizing environmental surveillance sites in Nigeria and their sensitivity to detect poliovirus and other enteroviruses. </w:t>
      </w:r>
      <w:r>
        <w:rPr>
          <w:rStyle w:val="Emphasis"/>
        </w:rPr>
        <w:t>The Journal of Infectious Diseases, 225</w:t>
      </w:r>
      <w:r>
        <w:t xml:space="preserve">(8), 1377–1387. </w:t>
      </w:r>
      <w:hyperlink r:id="rId4" w:history="1">
        <w:r w:rsidR="00C11C92" w:rsidRPr="00373588">
          <w:rPr>
            <w:rStyle w:val="Hyperlink"/>
          </w:rPr>
          <w:t>https://doi.org/10.1093/infdis/jiac022</w:t>
        </w:r>
      </w:hyperlink>
    </w:p>
    <w:p w14:paraId="5265E038" w14:textId="77D43237" w:rsidR="00C11C92" w:rsidRDefault="00C11C92" w:rsidP="00171053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Alam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MM, Shaukat S, Sharif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Angez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M, Khurshid A, Malik F, Rehman L, Zaidi SS. Detection of multiple cocirculating wild poliovirus type 1 lineages through environmental surveillance: impact and progress during 2011-2013 in Pakistan. J Infect Dis. 2014 Nov 1;210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Suppl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1:S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324-32.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infdis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/jiu160. PMID: 25316851.</w:t>
      </w:r>
    </w:p>
    <w:p w14:paraId="22974EC9" w14:textId="58F2CD27" w:rsidR="00C11C92" w:rsidRDefault="00C11C92" w:rsidP="0017105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Asghar H,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Diop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OM,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Weldegebriel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G, Malik F, Shetty S, El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Bassioni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L, Akande AO, Al Maamoun E, Zaidi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Adeniji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AJ, Burns CC, Deshpande J,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Oberste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MS, Lowther SA. Environmental surveillance for polioviruses in the Global Polio Eradication Initiative. J Infect Dis. 2014 Nov 1;210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Suppl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1(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Suppl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1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):S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294-303.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infdis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/jiu384. PMID: 25316848; PMCID: PMC10578309.</w:t>
      </w:r>
    </w:p>
    <w:p w14:paraId="75B52EE6" w14:textId="3F7E4C84" w:rsidR="00C11C92" w:rsidRDefault="00C11C92" w:rsidP="0017105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Deshpande JM, Shetty SJ, Siddiqui ZA. Environmental surveillance system to track wild poliovirus transmission.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Appl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Environ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Microbiol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. 2003 May;69(5):2919-27.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10.1128/AEM.69.5.2919-2927.2003. PMID: 12732567; PMCID: PMC154486.</w:t>
      </w:r>
    </w:p>
    <w:p w14:paraId="6B4A467B" w14:textId="147D717A" w:rsidR="00C11C92" w:rsidRDefault="00C11C92" w:rsidP="0017105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Shaukat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Angez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Alam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MM, Sharif S, Khurshid A, Malik F, Rehman L, Zaidi SS. Molecular characterization and phylogenetic relationship of wild type 1 poliovirus strains circulating across Pakistan and Afghanistan bordering areas during 2010-2012.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PLoS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One. 2014 Sep 17;9(9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):e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107697.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10.1371/journal.pone.0107697. PMID: 25229826; PMCID: PMC4168008.</w:t>
      </w:r>
    </w:p>
    <w:p w14:paraId="2B770547" w14:textId="7A2D24D1" w:rsidR="00C11C92" w:rsidRDefault="00C11C92" w:rsidP="00171053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Cowger TL, Burns CC, Sharif S, Gary HE Jr,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Iber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J, Henderson E, et al. (2017) The role of supplementary environmental surveillance to complement acute flaccid paralysis surveillance for wild poliovirus in Pakistan – 2011–2013.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PLoS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ONE 12(7): e0180608. </w:t>
      </w:r>
      <w:hyperlink r:id="rId5" w:history="1">
        <w:r w:rsidR="00725D29" w:rsidRPr="0037358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https://doi.org/10.1371/journal.pone.0180608</w:t>
        </w:r>
      </w:hyperlink>
    </w:p>
    <w:p w14:paraId="0EE7432A" w14:textId="1DA9E0B8" w:rsidR="00725D29" w:rsidRDefault="00725D29" w:rsidP="00171053">
      <w:r w:rsidRPr="00725D29">
        <w:t xml:space="preserve">McNabb SJ, </w:t>
      </w:r>
      <w:proofErr w:type="spellStart"/>
      <w:r w:rsidRPr="00725D29">
        <w:t>Chungong</w:t>
      </w:r>
      <w:proofErr w:type="spellEnd"/>
      <w:r w:rsidRPr="00725D29">
        <w:t xml:space="preserve"> S, Ryan M, </w:t>
      </w:r>
      <w:proofErr w:type="spellStart"/>
      <w:r w:rsidRPr="00725D29">
        <w:t>Wuhib</w:t>
      </w:r>
      <w:proofErr w:type="spellEnd"/>
      <w:r w:rsidRPr="00725D29">
        <w:t xml:space="preserve"> T, Nsubuga P, Alemu W, </w:t>
      </w:r>
      <w:proofErr w:type="spellStart"/>
      <w:r w:rsidRPr="00725D29">
        <w:t>Carande-Kulis</w:t>
      </w:r>
      <w:proofErr w:type="spellEnd"/>
      <w:r w:rsidRPr="00725D29">
        <w:t xml:space="preserve"> V, </w:t>
      </w:r>
      <w:proofErr w:type="spellStart"/>
      <w:r w:rsidRPr="00725D29">
        <w:t>Rodier</w:t>
      </w:r>
      <w:proofErr w:type="spellEnd"/>
      <w:r w:rsidRPr="00725D29">
        <w:t xml:space="preserve"> G. Conceptual framework of public health surveillance and action and its application in health sector reform. BMC Public Health. </w:t>
      </w:r>
      <w:proofErr w:type="gramStart"/>
      <w:r w:rsidRPr="00725D29">
        <w:t>2002;2:2</w:t>
      </w:r>
      <w:proofErr w:type="gramEnd"/>
      <w:r w:rsidRPr="00725D29">
        <w:t xml:space="preserve">. </w:t>
      </w:r>
      <w:proofErr w:type="spellStart"/>
      <w:r w:rsidRPr="00725D29">
        <w:t>doi</w:t>
      </w:r>
      <w:proofErr w:type="spellEnd"/>
      <w:r w:rsidRPr="00725D29">
        <w:t xml:space="preserve">: 10.1186/1471-2458-2-2. </w:t>
      </w:r>
      <w:proofErr w:type="spellStart"/>
      <w:r w:rsidRPr="00725D29">
        <w:t>Epub</w:t>
      </w:r>
      <w:proofErr w:type="spellEnd"/>
      <w:r w:rsidRPr="00725D29">
        <w:t xml:space="preserve"> 2002 Jan 29. PMID: 11846889; PMCID: PMC65598.</w:t>
      </w:r>
    </w:p>
    <w:p w14:paraId="191EB6A8" w14:textId="79142B2F" w:rsidR="00725D29" w:rsidRDefault="00725D29" w:rsidP="00171053">
      <w:r>
        <w:t xml:space="preserve">Gomes, B. M., </w:t>
      </w:r>
      <w:proofErr w:type="spellStart"/>
      <w:r>
        <w:t>Rebelo</w:t>
      </w:r>
      <w:proofErr w:type="spellEnd"/>
      <w:r>
        <w:t xml:space="preserve">, C. B., &amp; Sousa, L. A. de. (2022). Public health, surveillance systems and preventive medicine in an interconnected world. In J. C. </w:t>
      </w:r>
      <w:proofErr w:type="spellStart"/>
      <w:r>
        <w:t>Prata</w:t>
      </w:r>
      <w:proofErr w:type="spellEnd"/>
      <w:r>
        <w:t xml:space="preserve">, A. I. Ribeiro, &amp; T. Rocha-Santos (Eds.), </w:t>
      </w:r>
      <w:r>
        <w:rPr>
          <w:rStyle w:val="Emphasis"/>
        </w:rPr>
        <w:t>One health</w:t>
      </w:r>
      <w:r>
        <w:t xml:space="preserve"> (pp. 33–71). Academic Press. </w:t>
      </w:r>
      <w:hyperlink r:id="rId6" w:tgtFrame="_new" w:history="1">
        <w:r>
          <w:rPr>
            <w:rStyle w:val="Hyperlink"/>
          </w:rPr>
          <w:t>https://doi.org/10.1016/B978-0-12-822794-7.00006-X</w:t>
        </w:r>
      </w:hyperlink>
    </w:p>
    <w:p w14:paraId="751791A4" w14:textId="77777777" w:rsidR="00D87C14" w:rsidRDefault="00D87C14" w:rsidP="00D87C14">
      <w:r>
        <w:t>— Langmuir, A. D. (1963). The surveillance of communicable diseases of national importance. New England Journal of Medicine, 268(4), 182–185. https://doi.org/10.1056/NEJM196301242680405</w:t>
      </w:r>
    </w:p>
    <w:p w14:paraId="15C9ADA7" w14:textId="53948EB7" w:rsidR="00D87C14" w:rsidRDefault="006436C4" w:rsidP="00171053">
      <w:proofErr w:type="spellStart"/>
      <w:r w:rsidRPr="006436C4">
        <w:t>Kalkowska</w:t>
      </w:r>
      <w:proofErr w:type="spellEnd"/>
      <w:r w:rsidRPr="006436C4">
        <w:t xml:space="preserve">, Dominika &amp; </w:t>
      </w:r>
      <w:proofErr w:type="spellStart"/>
      <w:r w:rsidRPr="006436C4">
        <w:t>Franka</w:t>
      </w:r>
      <w:proofErr w:type="spellEnd"/>
      <w:r w:rsidRPr="006436C4">
        <w:t xml:space="preserve">, Richard &amp; Higgins, Jeff &amp; Kovacs, Stephanie &amp; </w:t>
      </w:r>
      <w:proofErr w:type="spellStart"/>
      <w:r w:rsidRPr="006436C4">
        <w:t>Forbi</w:t>
      </w:r>
      <w:proofErr w:type="spellEnd"/>
      <w:r w:rsidRPr="006436C4">
        <w:t xml:space="preserve">, Joseph &amp; </w:t>
      </w:r>
      <w:proofErr w:type="spellStart"/>
      <w:r w:rsidRPr="006436C4">
        <w:t>Wassilak</w:t>
      </w:r>
      <w:proofErr w:type="spellEnd"/>
      <w:r w:rsidRPr="006436C4">
        <w:t xml:space="preserve">, Steven &amp; </w:t>
      </w:r>
      <w:proofErr w:type="spellStart"/>
      <w:r w:rsidRPr="006436C4">
        <w:t>Pallansch</w:t>
      </w:r>
      <w:proofErr w:type="spellEnd"/>
      <w:r w:rsidRPr="006436C4">
        <w:t xml:space="preserve">, Mark &amp; Thompson, Kimberly. (2020). </w:t>
      </w:r>
      <w:proofErr w:type="spellStart"/>
      <w:r w:rsidRPr="006436C4">
        <w:t>Modeling</w:t>
      </w:r>
      <w:proofErr w:type="spellEnd"/>
      <w:r w:rsidRPr="006436C4">
        <w:t xml:space="preserve"> Poliovirus Transmission in </w:t>
      </w:r>
      <w:proofErr w:type="spellStart"/>
      <w:r w:rsidRPr="006436C4">
        <w:t>Borno</w:t>
      </w:r>
      <w:proofErr w:type="spellEnd"/>
      <w:r w:rsidRPr="006436C4">
        <w:t xml:space="preserve"> and </w:t>
      </w:r>
      <w:proofErr w:type="spellStart"/>
      <w:r w:rsidRPr="006436C4">
        <w:t>Yobe</w:t>
      </w:r>
      <w:proofErr w:type="spellEnd"/>
      <w:r w:rsidRPr="006436C4">
        <w:t>, Northeast Nigeria. Risk Analysis. 41. 10.1111/risa.13485.</w:t>
      </w:r>
    </w:p>
    <w:p w14:paraId="0533F56D" w14:textId="6F00B7AE" w:rsidR="006436C4" w:rsidRDefault="006436C4" w:rsidP="00171053">
      <w:proofErr w:type="spellStart"/>
      <w:r w:rsidRPr="006436C4">
        <w:t>Hamisu</w:t>
      </w:r>
      <w:proofErr w:type="spellEnd"/>
      <w:r w:rsidRPr="006436C4">
        <w:t xml:space="preserve"> AW, Blake IM, </w:t>
      </w:r>
      <w:proofErr w:type="spellStart"/>
      <w:r w:rsidRPr="006436C4">
        <w:t>Sume</w:t>
      </w:r>
      <w:proofErr w:type="spellEnd"/>
      <w:r w:rsidRPr="006436C4">
        <w:t xml:space="preserve"> G, </w:t>
      </w:r>
      <w:proofErr w:type="spellStart"/>
      <w:r w:rsidRPr="006436C4">
        <w:t>Braka</w:t>
      </w:r>
      <w:proofErr w:type="spellEnd"/>
      <w:r w:rsidRPr="006436C4">
        <w:t xml:space="preserve"> F, </w:t>
      </w:r>
      <w:proofErr w:type="spellStart"/>
      <w:r w:rsidRPr="006436C4">
        <w:t>Jimoh</w:t>
      </w:r>
      <w:proofErr w:type="spellEnd"/>
      <w:r w:rsidRPr="006436C4">
        <w:t xml:space="preserve"> A, </w:t>
      </w:r>
      <w:proofErr w:type="spellStart"/>
      <w:r w:rsidRPr="006436C4">
        <w:t>Dahiru</w:t>
      </w:r>
      <w:proofErr w:type="spellEnd"/>
      <w:r w:rsidRPr="006436C4">
        <w:t xml:space="preserve"> H, </w:t>
      </w:r>
      <w:proofErr w:type="spellStart"/>
      <w:r w:rsidRPr="006436C4">
        <w:t>Bonos</w:t>
      </w:r>
      <w:proofErr w:type="spellEnd"/>
      <w:r w:rsidRPr="006436C4">
        <w:t xml:space="preserve"> M, </w:t>
      </w:r>
      <w:proofErr w:type="spellStart"/>
      <w:r w:rsidRPr="006436C4">
        <w:t>Dankoli</w:t>
      </w:r>
      <w:proofErr w:type="spellEnd"/>
      <w:r w:rsidRPr="006436C4">
        <w:t xml:space="preserve"> R, </w:t>
      </w:r>
      <w:proofErr w:type="spellStart"/>
      <w:r w:rsidRPr="006436C4">
        <w:t>Mamuda</w:t>
      </w:r>
      <w:proofErr w:type="spellEnd"/>
      <w:r w:rsidRPr="006436C4">
        <w:t xml:space="preserve"> Bello A, Yusuf KM, Lawal NM, Ahmed F, Aliyu Z, John D, Nwachukwu TE, Ayeni MF, Gumede-</w:t>
      </w:r>
      <w:proofErr w:type="spellStart"/>
      <w:r w:rsidRPr="006436C4">
        <w:t>Moeletsi</w:t>
      </w:r>
      <w:proofErr w:type="spellEnd"/>
      <w:r w:rsidRPr="006436C4">
        <w:t xml:space="preserve"> N, </w:t>
      </w:r>
      <w:proofErr w:type="spellStart"/>
      <w:r w:rsidRPr="006436C4">
        <w:t>Veltsos</w:t>
      </w:r>
      <w:proofErr w:type="spellEnd"/>
      <w:r w:rsidRPr="006436C4">
        <w:t xml:space="preserve"> P, </w:t>
      </w:r>
      <w:proofErr w:type="spellStart"/>
      <w:r w:rsidRPr="006436C4">
        <w:t>Giri</w:t>
      </w:r>
      <w:proofErr w:type="spellEnd"/>
      <w:r w:rsidRPr="006436C4">
        <w:t xml:space="preserve"> S, </w:t>
      </w:r>
      <w:proofErr w:type="spellStart"/>
      <w:r w:rsidRPr="006436C4">
        <w:t>Praharaj</w:t>
      </w:r>
      <w:proofErr w:type="spellEnd"/>
      <w:r w:rsidRPr="006436C4">
        <w:t xml:space="preserve"> I, </w:t>
      </w:r>
      <w:proofErr w:type="spellStart"/>
      <w:r w:rsidRPr="006436C4">
        <w:t>Metilda</w:t>
      </w:r>
      <w:proofErr w:type="spellEnd"/>
      <w:r w:rsidRPr="006436C4">
        <w:t xml:space="preserve"> A, Bandyopadhyay A, </w:t>
      </w:r>
      <w:proofErr w:type="spellStart"/>
      <w:r w:rsidRPr="006436C4">
        <w:t>Diop</w:t>
      </w:r>
      <w:proofErr w:type="spellEnd"/>
      <w:r w:rsidRPr="006436C4">
        <w:t xml:space="preserve"> OM, </w:t>
      </w:r>
      <w:proofErr w:type="spellStart"/>
      <w:r w:rsidRPr="006436C4">
        <w:t>Grassly</w:t>
      </w:r>
      <w:proofErr w:type="spellEnd"/>
      <w:r w:rsidRPr="006436C4">
        <w:t xml:space="preserve"> NC. Characterizing Environmental Surveillance Sites in Nigeria and Their Sensitivity to Detect Poliovirus and Other Enteroviruses. J Infect Dis. 2022 Apr 19;225(8):1377-1386. </w:t>
      </w:r>
      <w:proofErr w:type="spellStart"/>
      <w:r w:rsidRPr="006436C4">
        <w:t>doi</w:t>
      </w:r>
      <w:proofErr w:type="spellEnd"/>
      <w:r w:rsidRPr="006436C4">
        <w:t>: 10.1093/</w:t>
      </w:r>
      <w:proofErr w:type="spellStart"/>
      <w:r w:rsidRPr="006436C4">
        <w:t>infdis</w:t>
      </w:r>
      <w:proofErr w:type="spellEnd"/>
      <w:r w:rsidRPr="006436C4">
        <w:t>/jiaa175. PMID: 32415775; PMCID: PMC9016446.</w:t>
      </w:r>
    </w:p>
    <w:p w14:paraId="0993776A" w14:textId="14F9BD25" w:rsidR="006436C4" w:rsidRDefault="00FA5866" w:rsidP="00171053">
      <w:proofErr w:type="spellStart"/>
      <w:r w:rsidRPr="00FA5866">
        <w:t>Abdullalhi</w:t>
      </w:r>
      <w:proofErr w:type="spellEnd"/>
      <w:r w:rsidRPr="00FA5866">
        <w:t xml:space="preserve">, Walla &amp; </w:t>
      </w:r>
      <w:proofErr w:type="spellStart"/>
      <w:r w:rsidRPr="00FA5866">
        <w:t>johnson</w:t>
      </w:r>
      <w:proofErr w:type="spellEnd"/>
      <w:r w:rsidRPr="00FA5866">
        <w:t xml:space="preserve"> </w:t>
      </w:r>
      <w:proofErr w:type="spellStart"/>
      <w:r w:rsidRPr="00FA5866">
        <w:t>muluh</w:t>
      </w:r>
      <w:proofErr w:type="spellEnd"/>
      <w:r w:rsidRPr="00FA5866">
        <w:t xml:space="preserve">, </w:t>
      </w:r>
      <w:proofErr w:type="spellStart"/>
      <w:r w:rsidRPr="00FA5866">
        <w:t>Ticha</w:t>
      </w:r>
      <w:proofErr w:type="spellEnd"/>
      <w:r w:rsidRPr="00FA5866">
        <w:t xml:space="preserve"> &amp; Craig, Kehinde &amp; </w:t>
      </w:r>
      <w:proofErr w:type="spellStart"/>
      <w:r w:rsidRPr="00FA5866">
        <w:t>Mkanda</w:t>
      </w:r>
      <w:proofErr w:type="spellEnd"/>
      <w:r w:rsidRPr="00FA5866">
        <w:t xml:space="preserve">, Pascal &amp; Banda, Richard &amp; </w:t>
      </w:r>
      <w:proofErr w:type="spellStart"/>
      <w:r w:rsidRPr="00FA5866">
        <w:t>Tegegne</w:t>
      </w:r>
      <w:proofErr w:type="spellEnd"/>
      <w:r w:rsidRPr="00FA5866">
        <w:t xml:space="preserve">, </w:t>
      </w:r>
      <w:proofErr w:type="spellStart"/>
      <w:r w:rsidRPr="00FA5866">
        <w:t>Sisay</w:t>
      </w:r>
      <w:proofErr w:type="spellEnd"/>
      <w:r w:rsidRPr="00FA5866">
        <w:t xml:space="preserve"> &amp; </w:t>
      </w:r>
      <w:proofErr w:type="spellStart"/>
      <w:r w:rsidRPr="00FA5866">
        <w:t>Oyetunji</w:t>
      </w:r>
      <w:proofErr w:type="spellEnd"/>
      <w:r w:rsidRPr="00FA5866">
        <w:t xml:space="preserve">, </w:t>
      </w:r>
      <w:proofErr w:type="spellStart"/>
      <w:r w:rsidRPr="00FA5866">
        <w:t>Ajiboye</w:t>
      </w:r>
      <w:proofErr w:type="spellEnd"/>
      <w:r w:rsidRPr="00FA5866">
        <w:t xml:space="preserve"> &amp; </w:t>
      </w:r>
      <w:proofErr w:type="spellStart"/>
      <w:r w:rsidRPr="00FA5866">
        <w:t>Ningi</w:t>
      </w:r>
      <w:proofErr w:type="spellEnd"/>
      <w:r w:rsidRPr="00FA5866">
        <w:t xml:space="preserve">, Nuhu &amp; Mohammed, Said &amp; </w:t>
      </w:r>
      <w:proofErr w:type="spellStart"/>
      <w:r w:rsidRPr="00FA5866">
        <w:t>Adamu</w:t>
      </w:r>
      <w:proofErr w:type="spellEnd"/>
      <w:r w:rsidRPr="00FA5866">
        <w:t xml:space="preserve">, Mohammed &amp; Abdulrahim, Khalid &amp; Nsubuga, Peter &amp; </w:t>
      </w:r>
      <w:proofErr w:type="spellStart"/>
      <w:r w:rsidRPr="00FA5866">
        <w:t>Vaz</w:t>
      </w:r>
      <w:proofErr w:type="spellEnd"/>
      <w:r w:rsidRPr="00FA5866">
        <w:t xml:space="preserve">, Rui &amp; Muhammed, Ado. (2015). Strategies for Improving Polio Surveillance Performance in the Security-Challenged Nigerian States of Adamawa, </w:t>
      </w:r>
      <w:proofErr w:type="spellStart"/>
      <w:r w:rsidRPr="00FA5866">
        <w:t>Borno</w:t>
      </w:r>
      <w:proofErr w:type="spellEnd"/>
      <w:r w:rsidRPr="00FA5866">
        <w:t xml:space="preserve">, and </w:t>
      </w:r>
      <w:proofErr w:type="spellStart"/>
      <w:r w:rsidRPr="00FA5866">
        <w:t>Yobe</w:t>
      </w:r>
      <w:proofErr w:type="spellEnd"/>
      <w:r w:rsidRPr="00FA5866">
        <w:t xml:space="preserve"> During 2009-2014. The Journal of infectious diseases. 213. 10.1093/</w:t>
      </w:r>
      <w:proofErr w:type="spellStart"/>
      <w:r w:rsidRPr="00FA5866">
        <w:t>infdis</w:t>
      </w:r>
      <w:proofErr w:type="spellEnd"/>
      <w:r w:rsidRPr="00FA5866">
        <w:t>/jiv530.</w:t>
      </w:r>
    </w:p>
    <w:p w14:paraId="4BD9ECB4" w14:textId="37653C0B" w:rsidR="00FA5866" w:rsidRDefault="00FA5866" w:rsidP="00171053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Impalli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I,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Bergland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E, Saad-Roy CM, Grenfell BT, Levin SA, Larsson DGJ, et al. (2025) Optimal sampling frequency and site selection for wastewater and environmental surveillance of infectious pathogens: A value of information assessment.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PLoS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Comput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Biol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21(6): e1013190. </w:t>
      </w:r>
      <w:hyperlink r:id="rId7" w:history="1">
        <w:r w:rsidRPr="0037358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https://doi.org/10.1371/journal.pcbi.1013190</w:t>
        </w:r>
      </w:hyperlink>
    </w:p>
    <w:p w14:paraId="3F81DCB4" w14:textId="5285551D" w:rsidR="00FA5866" w:rsidRDefault="00FA5866" w:rsidP="00171053">
      <w:proofErr w:type="spellStart"/>
      <w:r w:rsidRPr="00FA5866">
        <w:t>Lickness</w:t>
      </w:r>
      <w:proofErr w:type="spellEnd"/>
      <w:r w:rsidRPr="00FA5866">
        <w:t xml:space="preserve"> JS, Gardner T, </w:t>
      </w:r>
      <w:proofErr w:type="spellStart"/>
      <w:r w:rsidRPr="00FA5866">
        <w:t>Diop</w:t>
      </w:r>
      <w:proofErr w:type="spellEnd"/>
      <w:r w:rsidRPr="00FA5866">
        <w:t xml:space="preserve"> OM, et al. Surveillance to Track Progress Toward Polio Eradication — Worldwide, 2018–2019. MMWR </w:t>
      </w:r>
      <w:proofErr w:type="spellStart"/>
      <w:r w:rsidRPr="00FA5866">
        <w:t>Morb</w:t>
      </w:r>
      <w:proofErr w:type="spellEnd"/>
      <w:r w:rsidRPr="00FA5866">
        <w:t xml:space="preserve"> Mortal </w:t>
      </w:r>
      <w:proofErr w:type="spellStart"/>
      <w:r w:rsidRPr="00FA5866">
        <w:t>Wkly</w:t>
      </w:r>
      <w:proofErr w:type="spellEnd"/>
      <w:r w:rsidRPr="00FA5866">
        <w:t xml:space="preserve"> Rep </w:t>
      </w:r>
      <w:proofErr w:type="gramStart"/>
      <w:r w:rsidRPr="00FA5866">
        <w:t>2020;69:623</w:t>
      </w:r>
      <w:proofErr w:type="gramEnd"/>
      <w:r w:rsidRPr="00FA5866">
        <w:t xml:space="preserve">–629. DOI: </w:t>
      </w:r>
      <w:hyperlink r:id="rId8" w:history="1">
        <w:r w:rsidRPr="00373588">
          <w:rPr>
            <w:rStyle w:val="Hyperlink"/>
          </w:rPr>
          <w:t>http://dx.doi.org/10.15585/mmwr.mm6920a3</w:t>
        </w:r>
      </w:hyperlink>
      <w:r w:rsidRPr="00FA5866">
        <w:t>.</w:t>
      </w:r>
    </w:p>
    <w:p w14:paraId="0EA96456" w14:textId="0A5FE881" w:rsidR="00FA5866" w:rsidRDefault="00FA5866" w:rsidP="00171053">
      <w:proofErr w:type="spellStart"/>
      <w:r w:rsidRPr="00FA5866">
        <w:t>Hovi</w:t>
      </w:r>
      <w:proofErr w:type="spellEnd"/>
      <w:r w:rsidRPr="00FA5866">
        <w:t xml:space="preserve"> T, Shulman LM, van der </w:t>
      </w:r>
      <w:proofErr w:type="spellStart"/>
      <w:r w:rsidRPr="00FA5866">
        <w:t>Avoort</w:t>
      </w:r>
      <w:proofErr w:type="spellEnd"/>
      <w:r w:rsidRPr="00FA5866">
        <w:t xml:space="preserve"> H, Deshpande J, </w:t>
      </w:r>
      <w:proofErr w:type="spellStart"/>
      <w:r w:rsidRPr="00FA5866">
        <w:t>Roivainen</w:t>
      </w:r>
      <w:proofErr w:type="spellEnd"/>
      <w:r w:rsidRPr="00FA5866">
        <w:t xml:space="preserve"> M, DE </w:t>
      </w:r>
      <w:proofErr w:type="spellStart"/>
      <w:r w:rsidRPr="00FA5866">
        <w:t>Gourville</w:t>
      </w:r>
      <w:proofErr w:type="spellEnd"/>
      <w:r w:rsidRPr="00FA5866">
        <w:t xml:space="preserve"> EM. Role of environmental poliovirus surveillance in global polio eradication and beyond. </w:t>
      </w:r>
      <w:proofErr w:type="spellStart"/>
      <w:r w:rsidRPr="00FA5866">
        <w:t>Epidemiol</w:t>
      </w:r>
      <w:proofErr w:type="spellEnd"/>
      <w:r w:rsidRPr="00FA5866">
        <w:t xml:space="preserve"> Infect. 2012 Jan;140(1):1-13. </w:t>
      </w:r>
      <w:proofErr w:type="spellStart"/>
      <w:r w:rsidRPr="00FA5866">
        <w:t>doi</w:t>
      </w:r>
      <w:proofErr w:type="spellEnd"/>
      <w:r w:rsidRPr="00FA5866">
        <w:t xml:space="preserve">: 10.1017/S095026881000316X. </w:t>
      </w:r>
      <w:proofErr w:type="spellStart"/>
      <w:r w:rsidRPr="00FA5866">
        <w:t>Epub</w:t>
      </w:r>
      <w:proofErr w:type="spellEnd"/>
      <w:r w:rsidRPr="00FA5866">
        <w:t xml:space="preserve"> 2011 Aug 18. PMID: 21849095.</w:t>
      </w:r>
    </w:p>
    <w:p w14:paraId="1C674B19" w14:textId="0623EA02" w:rsidR="002A1B56" w:rsidRDefault="002A1B56" w:rsidP="00171053">
      <w:proofErr w:type="spellStart"/>
      <w:r>
        <w:t>Dzirasah</w:t>
      </w:r>
      <w:proofErr w:type="spellEnd"/>
      <w:r>
        <w:t xml:space="preserve">, K. D. K. (2024, November). </w:t>
      </w:r>
      <w:r>
        <w:rPr>
          <w:rStyle w:val="Emphasis"/>
        </w:rPr>
        <w:t>Public health surveillance theory</w:t>
      </w:r>
      <w:r>
        <w:t xml:space="preserve"> [Preprint]. University of Cape Coast. </w:t>
      </w:r>
      <w:hyperlink r:id="rId9" w:history="1">
        <w:r w:rsidR="0071419E" w:rsidRPr="00373588">
          <w:rPr>
            <w:rStyle w:val="Hyperlink"/>
          </w:rPr>
          <w:t>https://doi.org/10.13140/RG.2.2.15765.33763</w:t>
        </w:r>
      </w:hyperlink>
    </w:p>
    <w:p w14:paraId="03BFFC07" w14:textId="77777777" w:rsidR="0071419E" w:rsidRDefault="0071419E" w:rsidP="0071419E">
      <w:pPr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Langmuir</w:t>
      </w:r>
      <w:proofErr w:type="gramEnd"/>
      <w:r>
        <w:t xml:space="preserve">, A. D. (1963). The surveillance of communicable diseases of national importance. </w:t>
      </w:r>
      <w:r>
        <w:rPr>
          <w:rStyle w:val="Emphasis"/>
        </w:rPr>
        <w:t>New England Journal of Medicine, 268</w:t>
      </w:r>
      <w:r>
        <w:t xml:space="preserve">(4), 182–185. </w:t>
      </w:r>
      <w:hyperlink r:id="rId10" w:history="1">
        <w:r>
          <w:rPr>
            <w:rStyle w:val="Hyperlink"/>
          </w:rPr>
          <w:t>https://doi.org/10.1056/NEJM196301242680405</w:t>
        </w:r>
      </w:hyperlink>
      <w:r>
        <w:t xml:space="preserve"> </w:t>
      </w:r>
    </w:p>
    <w:p w14:paraId="77344067" w14:textId="77777777" w:rsidR="0071419E" w:rsidRDefault="0071419E" w:rsidP="0071419E">
      <w:proofErr w:type="gramStart"/>
      <w:r>
        <w:rPr>
          <w:rFonts w:hAnsi="Symbol"/>
        </w:rPr>
        <w:t></w:t>
      </w:r>
      <w:r>
        <w:t xml:space="preserve">  McKnight</w:t>
      </w:r>
      <w:proofErr w:type="gramEnd"/>
      <w:r>
        <w:t xml:space="preserve">, C. J., </w:t>
      </w:r>
      <w:proofErr w:type="spellStart"/>
      <w:r>
        <w:t>Aboushady</w:t>
      </w:r>
      <w:proofErr w:type="spellEnd"/>
      <w:r>
        <w:t xml:space="preserve">, A. T., &amp; Lane, C. R. (2024). Beyond early warning: Towards greater granularity in the use of event-based surveillance for public health emergencies. </w:t>
      </w:r>
      <w:r>
        <w:rPr>
          <w:rStyle w:val="Emphasis"/>
        </w:rPr>
        <w:t>BMC Public Health, 24</w:t>
      </w:r>
      <w:r>
        <w:t xml:space="preserve">, 3488. </w:t>
      </w:r>
      <w:hyperlink r:id="rId11" w:history="1">
        <w:r>
          <w:rPr>
            <w:rStyle w:val="Hyperlink"/>
          </w:rPr>
          <w:t>https://doi.org/10.1186/s12889-024-13488-9</w:t>
        </w:r>
      </w:hyperlink>
      <w:r>
        <w:t xml:space="preserve"> </w:t>
      </w:r>
    </w:p>
    <w:p w14:paraId="2A97A189" w14:textId="77777777" w:rsidR="0071419E" w:rsidRDefault="0071419E" w:rsidP="0071419E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Kenu</w:t>
      </w:r>
      <w:proofErr w:type="spellEnd"/>
      <w:proofErr w:type="gramEnd"/>
      <w:r>
        <w:t xml:space="preserve">, E., </w:t>
      </w:r>
      <w:proofErr w:type="spellStart"/>
      <w:r>
        <w:t>Bandoh</w:t>
      </w:r>
      <w:proofErr w:type="spellEnd"/>
      <w:r>
        <w:t xml:space="preserve">, D. A., </w:t>
      </w:r>
      <w:proofErr w:type="spellStart"/>
      <w:r>
        <w:t>Kaburi</w:t>
      </w:r>
      <w:proofErr w:type="spellEnd"/>
      <w:r>
        <w:t xml:space="preserve">, B. B., &amp; Der, J. B. (2024). Public health surveillance systems and outbreak response: Evidence from the field. </w:t>
      </w:r>
      <w:r>
        <w:rPr>
          <w:rStyle w:val="Emphasis"/>
        </w:rPr>
        <w:t>Frontiers in Public Health, 12</w:t>
      </w:r>
      <w:r>
        <w:t xml:space="preserve">, 1456021. </w:t>
      </w:r>
      <w:hyperlink r:id="rId12" w:history="1">
        <w:r>
          <w:rPr>
            <w:rStyle w:val="Hyperlink"/>
          </w:rPr>
          <w:t>https://doi.org/10.3389/fpubh.2024.1456021</w:t>
        </w:r>
      </w:hyperlink>
      <w:r>
        <w:t xml:space="preserve"> </w:t>
      </w:r>
    </w:p>
    <w:p w14:paraId="69B0A626" w14:textId="25CF6982" w:rsidR="0071419E" w:rsidRDefault="0071419E" w:rsidP="0071419E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Muyembe</w:t>
      </w:r>
      <w:proofErr w:type="spellEnd"/>
      <w:proofErr w:type="gramEnd"/>
      <w:r>
        <w:t xml:space="preserve">, C., </w:t>
      </w:r>
      <w:proofErr w:type="spellStart"/>
      <w:r>
        <w:t>Kazonga</w:t>
      </w:r>
      <w:proofErr w:type="spellEnd"/>
      <w:r>
        <w:t xml:space="preserve">, E., </w:t>
      </w:r>
      <w:proofErr w:type="spellStart"/>
      <w:r>
        <w:t>Songole</w:t>
      </w:r>
      <w:proofErr w:type="spellEnd"/>
      <w:r>
        <w:t xml:space="preserve">, R. S., </w:t>
      </w:r>
      <w:proofErr w:type="spellStart"/>
      <w:r>
        <w:t>Shamisale</w:t>
      </w:r>
      <w:proofErr w:type="spellEnd"/>
      <w:r>
        <w:t xml:space="preserve">, K., </w:t>
      </w:r>
      <w:proofErr w:type="spellStart"/>
      <w:r>
        <w:t>Nkole</w:t>
      </w:r>
      <w:proofErr w:type="spellEnd"/>
      <w:r>
        <w:t xml:space="preserve">, J., </w:t>
      </w:r>
      <w:proofErr w:type="spellStart"/>
      <w:r>
        <w:t>Haakonde</w:t>
      </w:r>
      <w:proofErr w:type="spellEnd"/>
      <w:r>
        <w:t xml:space="preserve">, T., &amp; </w:t>
      </w:r>
      <w:proofErr w:type="spellStart"/>
      <w:r>
        <w:t>Kalubula</w:t>
      </w:r>
      <w:proofErr w:type="spellEnd"/>
      <w:r>
        <w:t xml:space="preserve">, P. (2024). A systematic review of the Integrated Disease Surveillance and Response implementation among African countries between 2010 and 2024. </w:t>
      </w:r>
      <w:r>
        <w:rPr>
          <w:rStyle w:val="Emphasis"/>
        </w:rPr>
        <w:t>International Journal of Health Sciences and Research, 14</w:t>
      </w:r>
      <w:r>
        <w:t xml:space="preserve">(10), 96–112. </w:t>
      </w:r>
      <w:hyperlink r:id="rId13" w:history="1">
        <w:r>
          <w:rPr>
            <w:rStyle w:val="Hyperlink"/>
          </w:rPr>
          <w:t>https://doi.org/10.52403/ijhsr.20241012</w:t>
        </w:r>
      </w:hyperlink>
    </w:p>
    <w:p w14:paraId="210F6DB4" w14:textId="3E496928" w:rsidR="00BB777C" w:rsidRDefault="00BB777C" w:rsidP="0071419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Thompson, K. M.,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Badizadegan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K. (2024). Evolution of global polio eradication strategies: targets, vaccines, and supplemental immunization activities (SIAs).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Expert Review of Vaccines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23</w:t>
      </w:r>
      <w:r>
        <w:rPr>
          <w:rFonts w:ascii="Arial" w:hAnsi="Arial" w:cs="Arial"/>
          <w:color w:val="333333"/>
          <w:shd w:val="clear" w:color="auto" w:fill="FFFFFF"/>
        </w:rPr>
        <w:t xml:space="preserve">(1), 597–613. </w:t>
      </w:r>
      <w:hyperlink r:id="rId14" w:history="1">
        <w:r w:rsidRPr="00373588">
          <w:rPr>
            <w:rStyle w:val="Hyperlink"/>
            <w:rFonts w:ascii="Arial" w:hAnsi="Arial" w:cs="Arial"/>
            <w:shd w:val="clear" w:color="auto" w:fill="FFFFFF"/>
          </w:rPr>
          <w:t>https://doi.org/10.1080/14760584.2024.2361060</w:t>
        </w:r>
      </w:hyperlink>
    </w:p>
    <w:p w14:paraId="6544ADF0" w14:textId="2EF73913" w:rsidR="00BB777C" w:rsidRDefault="00BB777C" w:rsidP="0071419E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Badizadegan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K,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Kalkowska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DA, Thompson KM. Polio by the Numbers-A Global Perspective. J Infect Dis. 2022 Oct 17;226(8):1309-1318.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infdis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/jiac130. PMID: 35415741; PMCID: PMC9556648.</w:t>
      </w:r>
    </w:p>
    <w:p w14:paraId="5D556B1D" w14:textId="058F8F87" w:rsidR="00BB777C" w:rsidRDefault="00BB777C" w:rsidP="0071419E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Tebbens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RJ,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Pallansch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MA, Kew OM,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Cáceres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VM, Jafari H,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Cochi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SL, Sutter RW, Aylward RB, Thompson KM. Risks of paralytic disease due to wild or vaccine-derived poliovirus after eradication. Risk Anal. 2006 Dec;26(6):1471-505.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10.1111/j.1539-6924.2006.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00827.x.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PMID: 17184393.</w:t>
      </w:r>
    </w:p>
    <w:p w14:paraId="6F81DF91" w14:textId="6B9E6C08" w:rsidR="00BB777C" w:rsidRDefault="00BB777C" w:rsidP="0071419E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Duintjer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Tebbens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RJ, Thompson KM. Poliovirus vaccination during the endgame: insights from integrated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. Expert Rev Vaccines. 2017 Jun;16(6):577-586.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: 10.1080/14760584.2017.1322514.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2017 May 9. PMID: 28437234.</w:t>
      </w:r>
    </w:p>
    <w:p w14:paraId="37A36106" w14:textId="11CDEF3C" w:rsidR="00D412A9" w:rsidRDefault="00D412A9" w:rsidP="0071419E">
      <w:pPr>
        <w:rPr>
          <w:rFonts w:ascii="Segoe UI" w:hAnsi="Segoe UI" w:cs="Segoe UI"/>
          <w:color w:val="212121"/>
          <w:shd w:val="clear" w:color="auto" w:fill="FFFFFF"/>
        </w:rPr>
      </w:pPr>
    </w:p>
    <w:p w14:paraId="5E097A9A" w14:textId="1E0AE336" w:rsidR="00D412A9" w:rsidRDefault="00D412A9" w:rsidP="0071419E">
      <w:r w:rsidRPr="00D412A9">
        <w:t xml:space="preserve">World Health Organization. (2022). Global polio surveillance action plan 2022-2024. World Health Organization. </w:t>
      </w:r>
      <w:r>
        <w:t xml:space="preserve"> </w:t>
      </w:r>
      <w:hyperlink r:id="rId15" w:history="1">
        <w:r w:rsidRPr="00373588">
          <w:rPr>
            <w:rStyle w:val="Hyperlink"/>
          </w:rPr>
          <w:t>https://books.google.com.ng/books?hl=en&amp;lr=&amp;id=DnkOEQAAQBAJ&amp;oi=fnd&amp;pg=PR4&amp;dq=Global+Polio+Eradication+Initiative+and+World+Health+Organization.+Polio+eradication+strategy+2022-2026:+delivering+on+a+promise.+Geneva,+Switzerland:+World+Health+Organization%3B+2021.&amp;ots=B3VX_PfpGq&amp;sig=LmsDo2QlECJGv1kKztAkwEjOYLY&amp;redir_esc=y#v=onepage&amp;q&amp;f=false</w:t>
        </w:r>
      </w:hyperlink>
    </w:p>
    <w:p w14:paraId="28E18329" w14:textId="77777777" w:rsidR="00045066" w:rsidRPr="00045066" w:rsidRDefault="00045066" w:rsidP="00045066">
      <w:pPr>
        <w:rPr>
          <w:rFonts w:ascii="Arial" w:hAnsi="Arial" w:cs="Arial"/>
          <w:color w:val="333333"/>
        </w:rPr>
      </w:pPr>
      <w:r w:rsidRPr="00045066">
        <w:rPr>
          <w:rFonts w:ascii="Arial" w:hAnsi="Arial" w:cs="Arial"/>
          <w:color w:val="333333"/>
        </w:rPr>
        <w:t xml:space="preserve">Macklin G, Peak C, </w:t>
      </w:r>
      <w:proofErr w:type="spellStart"/>
      <w:r w:rsidRPr="00045066">
        <w:rPr>
          <w:rFonts w:ascii="Arial" w:hAnsi="Arial" w:cs="Arial"/>
          <w:color w:val="333333"/>
        </w:rPr>
        <w:t>Eisenhawer</w:t>
      </w:r>
      <w:proofErr w:type="spellEnd"/>
      <w:r w:rsidRPr="00045066">
        <w:rPr>
          <w:rFonts w:ascii="Arial" w:hAnsi="Arial" w:cs="Arial"/>
          <w:color w:val="333333"/>
        </w:rPr>
        <w:t xml:space="preserve"> M, et al. Enabling accelerated vaccine roll-out for Public Health Emergencies of International Concern (PHEICs): novel oral polio vaccine type 2 (nOPV2) experience. 2023;41(</w:t>
      </w:r>
      <w:proofErr w:type="spellStart"/>
      <w:r w:rsidRPr="00045066">
        <w:rPr>
          <w:rFonts w:ascii="Arial" w:hAnsi="Arial" w:cs="Arial"/>
          <w:color w:val="333333"/>
        </w:rPr>
        <w:t>Suppl</w:t>
      </w:r>
      <w:proofErr w:type="spellEnd"/>
      <w:r w:rsidRPr="00045066">
        <w:rPr>
          <w:rFonts w:ascii="Arial" w:hAnsi="Arial" w:cs="Arial"/>
          <w:color w:val="333333"/>
        </w:rPr>
        <w:t xml:space="preserve"> </w:t>
      </w:r>
      <w:proofErr w:type="gramStart"/>
      <w:r w:rsidRPr="00045066">
        <w:rPr>
          <w:rFonts w:ascii="Arial" w:hAnsi="Arial" w:cs="Arial"/>
          <w:color w:val="333333"/>
        </w:rPr>
        <w:t>1)A</w:t>
      </w:r>
      <w:proofErr w:type="gramEnd"/>
      <w:r w:rsidRPr="00045066">
        <w:rPr>
          <w:rFonts w:ascii="Arial" w:hAnsi="Arial" w:cs="Arial"/>
          <w:color w:val="333333"/>
        </w:rPr>
        <w:t xml:space="preserve">122–A127. </w:t>
      </w:r>
      <w:proofErr w:type="spellStart"/>
      <w:r w:rsidRPr="00045066">
        <w:rPr>
          <w:rFonts w:ascii="Arial" w:hAnsi="Arial" w:cs="Arial"/>
          <w:color w:val="333333"/>
        </w:rPr>
        <w:t>doi</w:t>
      </w:r>
      <w:proofErr w:type="spellEnd"/>
      <w:r w:rsidRPr="00045066">
        <w:rPr>
          <w:rFonts w:ascii="Arial" w:hAnsi="Arial" w:cs="Arial"/>
          <w:color w:val="333333"/>
        </w:rPr>
        <w:t>: 10.1016/j.vaccine.2022.02.050</w:t>
      </w:r>
    </w:p>
    <w:p w14:paraId="2AC315C2" w14:textId="77777777" w:rsidR="00045066" w:rsidRPr="00045066" w:rsidRDefault="00045066" w:rsidP="00045066">
      <w:pPr>
        <w:rPr>
          <w:rFonts w:ascii="Arial" w:hAnsi="Arial" w:cs="Arial"/>
          <w:color w:val="333333"/>
        </w:rPr>
      </w:pPr>
      <w:r w:rsidRPr="00045066">
        <w:rPr>
          <w:rFonts w:ascii="Arial" w:hAnsi="Arial" w:cs="Arial"/>
          <w:color w:val="333333"/>
        </w:rPr>
        <w:t xml:space="preserve">Yeh MT, </w:t>
      </w:r>
      <w:proofErr w:type="spellStart"/>
      <w:r w:rsidRPr="00045066">
        <w:rPr>
          <w:rFonts w:ascii="Arial" w:hAnsi="Arial" w:cs="Arial"/>
          <w:color w:val="333333"/>
        </w:rPr>
        <w:t>Bujaki</w:t>
      </w:r>
      <w:proofErr w:type="spellEnd"/>
      <w:r w:rsidRPr="00045066">
        <w:rPr>
          <w:rFonts w:ascii="Arial" w:hAnsi="Arial" w:cs="Arial"/>
          <w:color w:val="333333"/>
        </w:rPr>
        <w:t xml:space="preserve"> E, Dolan PT, et al. Engineering the live-attenuated polio vaccine to prevent reversion to virulence. Cell Host Microbe. 2020;27(5):736–751. </w:t>
      </w:r>
      <w:proofErr w:type="spellStart"/>
      <w:r w:rsidRPr="00045066">
        <w:rPr>
          <w:rFonts w:ascii="Arial" w:hAnsi="Arial" w:cs="Arial"/>
          <w:color w:val="333333"/>
        </w:rPr>
        <w:t>doi</w:t>
      </w:r>
      <w:proofErr w:type="spellEnd"/>
      <w:r w:rsidRPr="00045066">
        <w:rPr>
          <w:rFonts w:ascii="Arial" w:hAnsi="Arial" w:cs="Arial"/>
          <w:color w:val="333333"/>
        </w:rPr>
        <w:t>: 10.1016/j.chom.2020.04.003</w:t>
      </w:r>
    </w:p>
    <w:p w14:paraId="3F939ED2" w14:textId="77777777" w:rsidR="00045066" w:rsidRPr="00045066" w:rsidRDefault="00045066" w:rsidP="00045066">
      <w:pPr>
        <w:rPr>
          <w:rFonts w:ascii="Arial" w:hAnsi="Arial" w:cs="Arial"/>
          <w:color w:val="333333"/>
        </w:rPr>
      </w:pPr>
      <w:r w:rsidRPr="00045066">
        <w:rPr>
          <w:rFonts w:ascii="Arial" w:hAnsi="Arial" w:cs="Arial"/>
          <w:color w:val="333333"/>
        </w:rPr>
        <w:t>Independent Monitoring Board. Closing in on zero: Adapting to complexity and risk on the path to end polio - twenty-second report of the independent monitoring board of the global polio eradication initiative. 2023 [cited 2023 Nov 13]. Available from: https://polioeradication.org/wp-content/uploads/2023/09/22nd-Report-of-The-Independent-Monitoring-Board-IMB.pdf(open in a new window)</w:t>
      </w:r>
    </w:p>
    <w:p w14:paraId="58DE84E6" w14:textId="77777777" w:rsidR="00045066" w:rsidRPr="00045066" w:rsidRDefault="00045066" w:rsidP="00045066">
      <w:pPr>
        <w:rPr>
          <w:rFonts w:ascii="Arial" w:hAnsi="Arial" w:cs="Arial"/>
          <w:color w:val="333333"/>
        </w:rPr>
      </w:pPr>
      <w:r w:rsidRPr="00045066">
        <w:rPr>
          <w:rFonts w:ascii="Arial" w:hAnsi="Arial" w:cs="Arial"/>
          <w:color w:val="333333"/>
        </w:rPr>
        <w:t xml:space="preserve">Thompson KM, </w:t>
      </w:r>
      <w:proofErr w:type="spellStart"/>
      <w:r w:rsidRPr="00045066">
        <w:rPr>
          <w:rFonts w:ascii="Arial" w:hAnsi="Arial" w:cs="Arial"/>
          <w:color w:val="333333"/>
        </w:rPr>
        <w:t>Kalkowska</w:t>
      </w:r>
      <w:proofErr w:type="spellEnd"/>
      <w:r w:rsidRPr="00045066">
        <w:rPr>
          <w:rFonts w:ascii="Arial" w:hAnsi="Arial" w:cs="Arial"/>
          <w:color w:val="333333"/>
        </w:rPr>
        <w:t xml:space="preserve"> DA, Routh JA, et al. </w:t>
      </w:r>
      <w:proofErr w:type="spellStart"/>
      <w:r w:rsidRPr="00045066">
        <w:rPr>
          <w:rFonts w:ascii="Arial" w:hAnsi="Arial" w:cs="Arial"/>
          <w:color w:val="333333"/>
        </w:rPr>
        <w:t>Modeling</w:t>
      </w:r>
      <w:proofErr w:type="spellEnd"/>
      <w:r w:rsidRPr="00045066">
        <w:rPr>
          <w:rFonts w:ascii="Arial" w:hAnsi="Arial" w:cs="Arial"/>
          <w:color w:val="333333"/>
        </w:rPr>
        <w:t xml:space="preserve"> poliovirus transmission and responses in New York State. J Infect Dis. 2024;229(4):1097–1106. </w:t>
      </w:r>
      <w:proofErr w:type="spellStart"/>
      <w:r w:rsidRPr="00045066">
        <w:rPr>
          <w:rFonts w:ascii="Arial" w:hAnsi="Arial" w:cs="Arial"/>
          <w:color w:val="333333"/>
        </w:rPr>
        <w:t>doi</w:t>
      </w:r>
      <w:proofErr w:type="spellEnd"/>
      <w:r w:rsidRPr="00045066">
        <w:rPr>
          <w:rFonts w:ascii="Arial" w:hAnsi="Arial" w:cs="Arial"/>
          <w:color w:val="333333"/>
        </w:rPr>
        <w:t>: 10.1093/</w:t>
      </w:r>
      <w:proofErr w:type="spellStart"/>
      <w:r w:rsidRPr="00045066">
        <w:rPr>
          <w:rFonts w:ascii="Arial" w:hAnsi="Arial" w:cs="Arial"/>
          <w:color w:val="333333"/>
        </w:rPr>
        <w:t>infdis</w:t>
      </w:r>
      <w:proofErr w:type="spellEnd"/>
      <w:r w:rsidRPr="00045066">
        <w:rPr>
          <w:rFonts w:ascii="Arial" w:hAnsi="Arial" w:cs="Arial"/>
          <w:color w:val="333333"/>
        </w:rPr>
        <w:t>/jiad355</w:t>
      </w:r>
    </w:p>
    <w:p w14:paraId="20CFEB05" w14:textId="527DD2DC" w:rsidR="00D412A9" w:rsidRDefault="005902E0" w:rsidP="00045066">
      <w:r>
        <w:t>Plan, S. 2011. Polio eradication. 1–12.</w:t>
      </w:r>
    </w:p>
    <w:p w14:paraId="400F2B1F" w14:textId="2B6D3082" w:rsidR="005902E0" w:rsidRDefault="005902E0" w:rsidP="00045066">
      <w:proofErr w:type="spellStart"/>
      <w:r>
        <w:t>Belov</w:t>
      </w:r>
      <w:proofErr w:type="spellEnd"/>
      <w:r>
        <w:t xml:space="preserve"> GA, Nair V, Hansen BT, Hoyt FH, Fischer ER, Ehrenfeld E. 2012. Complex Dynamic Development of Poliovirus Membranous Replication Complexes. J </w:t>
      </w:r>
      <w:proofErr w:type="spellStart"/>
      <w:r>
        <w:t>Virol</w:t>
      </w:r>
      <w:proofErr w:type="spellEnd"/>
      <w:r>
        <w:t>, 86(1): 302–312.</w:t>
      </w:r>
    </w:p>
    <w:p w14:paraId="16EAB8A1" w14:textId="282737ED" w:rsidR="005902E0" w:rsidRDefault="005902E0" w:rsidP="00045066">
      <w:r>
        <w:t xml:space="preserve">Mayer CA and Neilson AA. 2010. Poliomyelitis Prevention in </w:t>
      </w:r>
      <w:proofErr w:type="spellStart"/>
      <w:r>
        <w:t>travelers</w:t>
      </w:r>
      <w:proofErr w:type="spellEnd"/>
      <w:r>
        <w:t xml:space="preserve">. </w:t>
      </w:r>
      <w:proofErr w:type="spellStart"/>
      <w:r>
        <w:t>Aus</w:t>
      </w:r>
      <w:proofErr w:type="spellEnd"/>
      <w:r>
        <w:t xml:space="preserve"> Fam Physician, 39 (3): 122 – 125.</w:t>
      </w:r>
    </w:p>
    <w:p w14:paraId="03995559" w14:textId="02577C76" w:rsidR="005902E0" w:rsidRDefault="005902E0" w:rsidP="00045066">
      <w:proofErr w:type="spellStart"/>
      <w:r>
        <w:t>Valtanen</w:t>
      </w:r>
      <w:proofErr w:type="spellEnd"/>
      <w:r>
        <w:t xml:space="preserve"> S, </w:t>
      </w:r>
      <w:proofErr w:type="spellStart"/>
      <w:r>
        <w:t>Roivainen</w:t>
      </w:r>
      <w:proofErr w:type="spellEnd"/>
      <w:r>
        <w:t xml:space="preserve"> M, </w:t>
      </w:r>
      <w:proofErr w:type="spellStart"/>
      <w:r>
        <w:t>Piirainen</w:t>
      </w:r>
      <w:proofErr w:type="spellEnd"/>
      <w:r>
        <w:t xml:space="preserve"> L, </w:t>
      </w:r>
      <w:proofErr w:type="spellStart"/>
      <w:r>
        <w:t>Stenvik</w:t>
      </w:r>
      <w:proofErr w:type="spellEnd"/>
      <w:r>
        <w:t xml:space="preserve"> M, and </w:t>
      </w:r>
      <w:proofErr w:type="spellStart"/>
      <w:r>
        <w:t>Hovi</w:t>
      </w:r>
      <w:proofErr w:type="spellEnd"/>
      <w:r>
        <w:t xml:space="preserve"> T. 2000. Poliovirus-specific intestinal antibody responses coincide with decline of poliovirus </w:t>
      </w:r>
      <w:proofErr w:type="spellStart"/>
      <w:proofErr w:type="gramStart"/>
      <w:r>
        <w:t>excretion.ÊJ</w:t>
      </w:r>
      <w:proofErr w:type="spellEnd"/>
      <w:proofErr w:type="gramEnd"/>
      <w:r>
        <w:t xml:space="preserve"> Infect Dis,Ê182: 1-5.</w:t>
      </w:r>
    </w:p>
    <w:p w14:paraId="714E7EF9" w14:textId="5FA3ACFF" w:rsidR="005902E0" w:rsidRDefault="005902E0" w:rsidP="00045066">
      <w:r>
        <w:t xml:space="preserve">Alexander LN, Seward JF, </w:t>
      </w:r>
      <w:proofErr w:type="spellStart"/>
      <w:r>
        <w:t>Santibanez</w:t>
      </w:r>
      <w:proofErr w:type="spellEnd"/>
      <w:r>
        <w:t xml:space="preserve"> TA, </w:t>
      </w:r>
      <w:proofErr w:type="spellStart"/>
      <w:r>
        <w:t>Pallansch</w:t>
      </w:r>
      <w:proofErr w:type="spellEnd"/>
      <w:r>
        <w:t xml:space="preserve"> MA, Kew OM, </w:t>
      </w:r>
      <w:proofErr w:type="spellStart"/>
      <w:r>
        <w:t>Prevots</w:t>
      </w:r>
      <w:proofErr w:type="spellEnd"/>
      <w:r>
        <w:t xml:space="preserve"> DR, </w:t>
      </w:r>
      <w:proofErr w:type="spellStart"/>
      <w:r>
        <w:t>Strebel</w:t>
      </w:r>
      <w:proofErr w:type="spellEnd"/>
      <w:r>
        <w:t xml:space="preserve"> PM, et al. 2004. Vaccine policy changes and epidemiology of poliomyelitis in the United States. JAMA, 292(14): 1696–701. doi:10.1001/jama.292.14.1696.</w:t>
      </w:r>
    </w:p>
    <w:p w14:paraId="2530A9D9" w14:textId="32C3EDE7" w:rsidR="005902E0" w:rsidRDefault="005902E0" w:rsidP="00045066">
      <w:r>
        <w:t xml:space="preserve">CDC. 1981. Annual Summary: Reported Morbidity and Mortality in the United States. Atlanta, Ga: </w:t>
      </w:r>
      <w:proofErr w:type="spellStart"/>
      <w:r>
        <w:t>Centers</w:t>
      </w:r>
      <w:proofErr w:type="spellEnd"/>
      <w:r>
        <w:t xml:space="preserve"> for Disease Control.</w:t>
      </w:r>
    </w:p>
    <w:p w14:paraId="218A769C" w14:textId="11C10E5D" w:rsidR="005902E0" w:rsidRDefault="005902E0" w:rsidP="00045066">
      <w:r>
        <w:t xml:space="preserve">Global Polio Eradication Initiative. 2010 (a). Global eradication of poliomyelitis by the year </w:t>
      </w:r>
      <w:proofErr w:type="gramStart"/>
      <w:r>
        <w:t>2000 :</w:t>
      </w:r>
      <w:proofErr w:type="gramEnd"/>
      <w:r>
        <w:t xml:space="preserve"> World Health Assembly Resolution 41.28.</w:t>
      </w:r>
    </w:p>
    <w:p w14:paraId="3650B477" w14:textId="247DACC8" w:rsidR="005902E0" w:rsidRDefault="005902E0" w:rsidP="00045066">
      <w:r>
        <w:t xml:space="preserve">Aylward B and </w:t>
      </w:r>
      <w:proofErr w:type="spellStart"/>
      <w:r>
        <w:t>Tangermann</w:t>
      </w:r>
      <w:proofErr w:type="spellEnd"/>
      <w:r>
        <w:t xml:space="preserve"> R. 2011. The global polio eradication initiative: lessons learned and prospects for success. Vaccine, 29 </w:t>
      </w:r>
      <w:proofErr w:type="spellStart"/>
      <w:r>
        <w:t>Suppl</w:t>
      </w:r>
      <w:proofErr w:type="spellEnd"/>
      <w:r>
        <w:t xml:space="preserve"> 4, D80–85. </w:t>
      </w:r>
      <w:proofErr w:type="gramStart"/>
      <w:r>
        <w:t>doi:10.1016/j.vaccine</w:t>
      </w:r>
      <w:proofErr w:type="gramEnd"/>
      <w:r>
        <w:t>.2011.10.005.</w:t>
      </w:r>
    </w:p>
    <w:p w14:paraId="045A2B35" w14:textId="354D7F85" w:rsidR="005902E0" w:rsidRDefault="005902E0" w:rsidP="00045066">
      <w:proofErr w:type="spellStart"/>
      <w:r>
        <w:t>Hovi</w:t>
      </w:r>
      <w:proofErr w:type="spellEnd"/>
      <w:r>
        <w:t xml:space="preserve"> T, </w:t>
      </w:r>
      <w:proofErr w:type="spellStart"/>
      <w:r>
        <w:t>Cantell</w:t>
      </w:r>
      <w:proofErr w:type="spellEnd"/>
      <w:r>
        <w:t xml:space="preserve"> K, </w:t>
      </w:r>
      <w:proofErr w:type="spellStart"/>
      <w:r>
        <w:t>Huovilainen</w:t>
      </w:r>
      <w:proofErr w:type="spellEnd"/>
      <w:r>
        <w:t xml:space="preserve"> A, </w:t>
      </w:r>
      <w:proofErr w:type="spellStart"/>
      <w:r>
        <w:t>Kinnunen</w:t>
      </w:r>
      <w:proofErr w:type="spellEnd"/>
      <w:r>
        <w:t xml:space="preserve"> E, </w:t>
      </w:r>
      <w:proofErr w:type="spellStart"/>
      <w:r>
        <w:t>Kuronen</w:t>
      </w:r>
      <w:proofErr w:type="spellEnd"/>
      <w:r>
        <w:t xml:space="preserve"> T, Lapin- </w:t>
      </w:r>
      <w:proofErr w:type="spellStart"/>
      <w:r>
        <w:t>leimu</w:t>
      </w:r>
      <w:proofErr w:type="spellEnd"/>
      <w:r>
        <w:t xml:space="preserve"> K, et al. 1986. Outbreak of paralytic poliomyelitis in Finland: widespread circulation of antigenically altered poliovirus </w:t>
      </w:r>
      <w:proofErr w:type="spellStart"/>
      <w:r>
        <w:t>typ</w:t>
      </w:r>
      <w:proofErr w:type="spellEnd"/>
    </w:p>
    <w:p w14:paraId="7921E844" w14:textId="67433970" w:rsidR="005902E0" w:rsidRDefault="005902E0" w:rsidP="00045066">
      <w:proofErr w:type="spellStart"/>
      <w:r>
        <w:t>Bijkerk</w:t>
      </w:r>
      <w:proofErr w:type="spellEnd"/>
      <w:r>
        <w:t xml:space="preserve"> H. 1979. Poliomyelitis in the Netherlands. Dev. Biol. Stand., 43:195– 206.</w:t>
      </w:r>
    </w:p>
    <w:p w14:paraId="18FF7D5E" w14:textId="754BDF99" w:rsidR="005902E0" w:rsidRDefault="005902E0" w:rsidP="00045066">
      <w:proofErr w:type="spellStart"/>
      <w:r>
        <w:t>Oostvogel</w:t>
      </w:r>
      <w:proofErr w:type="spellEnd"/>
      <w:r>
        <w:t xml:space="preserve"> PM., Van Wyngarden JK, Van der </w:t>
      </w:r>
      <w:proofErr w:type="spellStart"/>
      <w:r>
        <w:t>Avoort</w:t>
      </w:r>
      <w:proofErr w:type="spellEnd"/>
      <w:r>
        <w:t xml:space="preserve"> HG, Mulders M, </w:t>
      </w:r>
      <w:proofErr w:type="spellStart"/>
      <w:r>
        <w:t>Spaedonck</w:t>
      </w:r>
      <w:proofErr w:type="spellEnd"/>
      <w:r>
        <w:t xml:space="preserve"> M, </w:t>
      </w:r>
      <w:proofErr w:type="spellStart"/>
      <w:r>
        <w:t>Rumke</w:t>
      </w:r>
      <w:proofErr w:type="spellEnd"/>
      <w:r>
        <w:t xml:space="preserve"> HC, et al. 1994. Poliomyelitis outbreak in unvaccinated community in The Netherlands, 1992–93. Lancet, 344:665–670.</w:t>
      </w:r>
    </w:p>
    <w:p w14:paraId="7ACDD894" w14:textId="37789A71" w:rsidR="005902E0" w:rsidRDefault="005902E0" w:rsidP="00045066">
      <w:r>
        <w:t xml:space="preserve">World Health Organization (WHO). 1992. Expanded program on immunization. Poliomyelitis outbreak, Bulgaria. Weekly </w:t>
      </w:r>
      <w:proofErr w:type="spellStart"/>
      <w:r>
        <w:t>Epidemiol</w:t>
      </w:r>
      <w:proofErr w:type="spellEnd"/>
      <w:r>
        <w:t>. Rec. 67:336–337.</w:t>
      </w:r>
    </w:p>
    <w:p w14:paraId="28C9ADEE" w14:textId="691662CA" w:rsidR="005902E0" w:rsidRDefault="005902E0" w:rsidP="00045066">
      <w:proofErr w:type="spellStart"/>
      <w:r>
        <w:t>Strebel</w:t>
      </w:r>
      <w:proofErr w:type="spellEnd"/>
      <w:r>
        <w:t xml:space="preserve"> PM, Aubert-</w:t>
      </w:r>
      <w:proofErr w:type="spellStart"/>
      <w:r>
        <w:t>Combiescu</w:t>
      </w:r>
      <w:proofErr w:type="spellEnd"/>
      <w:r>
        <w:t xml:space="preserve"> A, Ion-</w:t>
      </w:r>
      <w:proofErr w:type="spellStart"/>
      <w:r>
        <w:t>Nedelcu</w:t>
      </w:r>
      <w:proofErr w:type="spellEnd"/>
      <w:r>
        <w:t xml:space="preserve"> N, </w:t>
      </w:r>
      <w:proofErr w:type="spellStart"/>
      <w:r>
        <w:t>Biberi-Moroeanu</w:t>
      </w:r>
      <w:proofErr w:type="spellEnd"/>
      <w:r>
        <w:t xml:space="preserve"> S, </w:t>
      </w:r>
      <w:proofErr w:type="spellStart"/>
      <w:r>
        <w:t>Combiescu</w:t>
      </w:r>
      <w:proofErr w:type="spellEnd"/>
      <w:r>
        <w:t xml:space="preserve"> M, Sutter </w:t>
      </w:r>
      <w:proofErr w:type="spellStart"/>
      <w:proofErr w:type="gramStart"/>
      <w:r>
        <w:t>RW,et</w:t>
      </w:r>
      <w:proofErr w:type="spellEnd"/>
      <w:r>
        <w:t xml:space="preserve"> al.</w:t>
      </w:r>
      <w:proofErr w:type="gramEnd"/>
      <w:r>
        <w:t xml:space="preserve"> 1994. Paralytic poliomyelitis in Romania, 1984–1992: </w:t>
      </w:r>
      <w:proofErr w:type="spellStart"/>
      <w:r>
        <w:t>evi</w:t>
      </w:r>
      <w:proofErr w:type="spellEnd"/>
      <w:r>
        <w:t xml:space="preserve">- </w:t>
      </w:r>
      <w:proofErr w:type="spellStart"/>
      <w:r>
        <w:t>dence</w:t>
      </w:r>
      <w:proofErr w:type="spellEnd"/>
      <w:r>
        <w:t xml:space="preserve"> for a high risk of vaccine-associated disease and reintroduction of wild-virus infection. Am J </w:t>
      </w:r>
      <w:proofErr w:type="spellStart"/>
      <w:r>
        <w:t>Epidemiol</w:t>
      </w:r>
      <w:proofErr w:type="spellEnd"/>
      <w:r>
        <w:t>, 140: 1111–1124.</w:t>
      </w:r>
    </w:p>
    <w:p w14:paraId="1AD8C7C3" w14:textId="2D477A7C" w:rsidR="005902E0" w:rsidRDefault="005902E0" w:rsidP="00045066">
      <w:proofErr w:type="spellStart"/>
      <w:r>
        <w:t>Oblapenko</w:t>
      </w:r>
      <w:proofErr w:type="spellEnd"/>
      <w:r>
        <w:t>, G., and R. W. Sutter. 1997. Status of poliomyelitis eradication in Europe and in Central Asian Republics of former Soviet Union. J Infect Dis, 175(Suppl.1</w:t>
      </w:r>
      <w:proofErr w:type="gramStart"/>
      <w:r>
        <w:t>):S</w:t>
      </w:r>
      <w:proofErr w:type="gramEnd"/>
      <w:r>
        <w:t>576–S581.</w:t>
      </w:r>
    </w:p>
    <w:p w14:paraId="2A32BFFD" w14:textId="7AB1D842" w:rsidR="005902E0" w:rsidRDefault="005902E0" w:rsidP="00045066">
      <w:proofErr w:type="spellStart"/>
      <w:r>
        <w:t>Patriarca</w:t>
      </w:r>
      <w:proofErr w:type="spellEnd"/>
      <w:r>
        <w:t xml:space="preserve"> PA, Sutter RW, and </w:t>
      </w:r>
      <w:proofErr w:type="spellStart"/>
      <w:r>
        <w:t>Oostvogel</w:t>
      </w:r>
      <w:proofErr w:type="spellEnd"/>
      <w:r>
        <w:t xml:space="preserve"> PM. 1997. Outbreaks of paralytic poliomyelitis, 1976–1995. J Infect Dis, 175(Suppl.1</w:t>
      </w:r>
      <w:proofErr w:type="gramStart"/>
      <w:r>
        <w:t>):S</w:t>
      </w:r>
      <w:proofErr w:type="gramEnd"/>
      <w:r>
        <w:t>165–S172.</w:t>
      </w:r>
    </w:p>
    <w:p w14:paraId="13C249C0" w14:textId="5F6F086A" w:rsidR="005902E0" w:rsidRDefault="005902E0" w:rsidP="00045066">
      <w:r>
        <w:t>Luther T.1962. The Association of Cases of Poliomyelitis with the Use of Type III Oral Polio Vaccines. Washington, DC: US Dept of Health, Education, and Welfare: 1-8.</w:t>
      </w:r>
    </w:p>
    <w:p w14:paraId="41A2BEB9" w14:textId="59AF111A" w:rsidR="005902E0" w:rsidRDefault="005902E0" w:rsidP="00045066">
      <w:r>
        <w:t>Henderson DA, Witte JJ, Morris L, Langmuir AD.1964</w:t>
      </w:r>
    </w:p>
    <w:p w14:paraId="2C2FFD5F" w14:textId="56A9A03D" w:rsidR="005902E0" w:rsidRDefault="005902E0" w:rsidP="00045066">
      <w:r>
        <w:t xml:space="preserve">Schonberger LB, McGowan JE, Gregg MB.1976. Vac- cine-associated poliomyelitis in the United States, 1961-1972. Am J </w:t>
      </w:r>
      <w:proofErr w:type="spellStart"/>
      <w:r>
        <w:t>Epidemiol</w:t>
      </w:r>
      <w:proofErr w:type="spellEnd"/>
      <w:r>
        <w:t xml:space="preserve">, 104:202-211. Shen H, Sun H, Li G. 2012. What Is the Role of Motif D in the Nucleotide Incorporation </w:t>
      </w:r>
      <w:proofErr w:type="spellStart"/>
      <w:r>
        <w:t>Catalyzed</w:t>
      </w:r>
      <w:proofErr w:type="spellEnd"/>
      <w:r>
        <w:t xml:space="preserve"> by the RNA-dependent RNA Polymerase from Poliovirus?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, 8(12): e1002851. </w:t>
      </w:r>
      <w:proofErr w:type="gramStart"/>
      <w:r>
        <w:t>doi:10.1371/journal.pcbi</w:t>
      </w:r>
      <w:proofErr w:type="gramEnd"/>
      <w:r>
        <w:t>.1002851</w:t>
      </w:r>
    </w:p>
    <w:p w14:paraId="447528CA" w14:textId="6F43E54F" w:rsidR="005902E0" w:rsidRDefault="005902E0" w:rsidP="00045066">
      <w:r>
        <w:t xml:space="preserve">Kew OM, Wright PF, </w:t>
      </w:r>
      <w:proofErr w:type="spellStart"/>
      <w:r>
        <w:t>Agol</w:t>
      </w:r>
      <w:proofErr w:type="spellEnd"/>
      <w:r>
        <w:t xml:space="preserve"> VI, </w:t>
      </w:r>
      <w:proofErr w:type="spellStart"/>
      <w:r>
        <w:t>Delpeyroux</w:t>
      </w:r>
      <w:proofErr w:type="spellEnd"/>
      <w:r>
        <w:t xml:space="preserve"> F, Shimizu H, Nathanson N &amp; </w:t>
      </w:r>
      <w:proofErr w:type="spellStart"/>
      <w:r>
        <w:t>Pallansch</w:t>
      </w:r>
      <w:proofErr w:type="spellEnd"/>
      <w:r>
        <w:t xml:space="preserve"> MA. 2004. Circulating vaccine-derived polioviruses: current state of knowledge/ Bull World Health Organ, 82(1): 16 – 23.</w:t>
      </w:r>
    </w:p>
    <w:p w14:paraId="1AC0FF23" w14:textId="1B5EBC5B" w:rsidR="005902E0" w:rsidRDefault="003B324F" w:rsidP="00045066">
      <w:r>
        <w:t xml:space="preserve">Global Polio Eradication Initiative. 2010 (b). Inactivated polio vaccine (IPV). Available </w:t>
      </w:r>
      <w:proofErr w:type="gramStart"/>
      <w:r>
        <w:t>from:.</w:t>
      </w:r>
      <w:proofErr w:type="gramEnd"/>
      <w:r>
        <w:t xml:space="preserve"> Global Polio Eradication Initiative. 2010 (c). Polio Eradication</w:t>
      </w:r>
    </w:p>
    <w:p w14:paraId="1C6CC1B5" w14:textId="6587FCEA" w:rsidR="003B324F" w:rsidRDefault="003B324F" w:rsidP="00045066">
      <w:r>
        <w:t>Global Polio Eradication Initiative. 2010 (d). Financial resource requirements 2012–2013.</w:t>
      </w:r>
    </w:p>
    <w:p w14:paraId="2CFE7D98" w14:textId="6748176B" w:rsidR="003B324F" w:rsidRDefault="003B324F" w:rsidP="00045066">
      <w:r>
        <w:t>Global Polio Eradication Initiative. 2010 (f). Augmented National Emergency Action Plan for Polio Eradication 2012</w:t>
      </w:r>
    </w:p>
    <w:p w14:paraId="53B74F64" w14:textId="00D0CFF5" w:rsidR="003B324F" w:rsidRDefault="003B324F" w:rsidP="00045066">
      <w:r>
        <w:t>Global Polio Eradication Initiative. 2010 (e). Oral Polio Vaccine (OPV)</w:t>
      </w:r>
    </w:p>
    <w:p w14:paraId="65C6A738" w14:textId="182A2022" w:rsidR="003B324F" w:rsidRDefault="003B324F" w:rsidP="00045066">
      <w:r>
        <w:t xml:space="preserve">Martin J, Crossland </w:t>
      </w:r>
      <w:proofErr w:type="spellStart"/>
      <w:proofErr w:type="gramStart"/>
      <w:r>
        <w:t>G,Wood</w:t>
      </w:r>
      <w:proofErr w:type="spellEnd"/>
      <w:proofErr w:type="gramEnd"/>
      <w:r>
        <w:t xml:space="preserve"> DJ and Minor PD. 2003. Characterization </w:t>
      </w:r>
      <w:proofErr w:type="gramStart"/>
      <w:r>
        <w:t>Of</w:t>
      </w:r>
      <w:proofErr w:type="gramEnd"/>
      <w:r>
        <w:t xml:space="preserve"> Formaldehyde-Inactivated Poliovirus Preparations Made From Live-Attenuated Strains. J Gen </w:t>
      </w:r>
      <w:proofErr w:type="spellStart"/>
      <w:r>
        <w:t>Virol</w:t>
      </w:r>
      <w:proofErr w:type="spellEnd"/>
      <w:r>
        <w:t>, 84: 1781–1788.</w:t>
      </w:r>
    </w:p>
    <w:p w14:paraId="231F70C6" w14:textId="786FB368" w:rsidR="003B324F" w:rsidRDefault="003B324F" w:rsidP="00045066">
      <w:r>
        <w:t xml:space="preserve">CDC. 1981. Annual Summary: Reported Morbidity and Mortality in the United States. Atlanta, Ga: </w:t>
      </w:r>
      <w:proofErr w:type="spellStart"/>
      <w:r>
        <w:t>Centers</w:t>
      </w:r>
      <w:proofErr w:type="spellEnd"/>
      <w:r>
        <w:t xml:space="preserve"> for Disease Control.</w:t>
      </w:r>
    </w:p>
    <w:p w14:paraId="70429291" w14:textId="17F0695F" w:rsidR="003B324F" w:rsidRDefault="003B324F" w:rsidP="00045066">
      <w:r>
        <w:t>CDC. 2002. Progress toward poliomyelitis eradication— Pakistan and Afghanistan, January 2000–April 2002. MMWR, 51(24):523–4.</w:t>
      </w:r>
    </w:p>
    <w:p w14:paraId="7D071A14" w14:textId="6A727265" w:rsidR="003B324F" w:rsidRDefault="003B324F" w:rsidP="00045066">
      <w:r>
        <w:t xml:space="preserve">CDC. 2010. </w:t>
      </w:r>
      <w:proofErr w:type="spellStart"/>
      <w:r>
        <w:t>Travelers’</w:t>
      </w:r>
      <w:proofErr w:type="spellEnd"/>
      <w:r>
        <w:t xml:space="preserve"> health: yellow book. In: CDC Health Information for International Travel 2010. Atlanta: U.S. Department of Health and Human Services, Public Health Service, 2009.</w:t>
      </w:r>
    </w:p>
    <w:p w14:paraId="439B72D2" w14:textId="26A10A95" w:rsidR="003B324F" w:rsidRDefault="003B324F" w:rsidP="00045066">
      <w:r>
        <w:t>CDC. 2011(a). Progress toward poliomyelitis elimination — Nigeria, January 2010–June 2011. MMWR, 60: 1053-7.</w:t>
      </w:r>
    </w:p>
    <w:p w14:paraId="0B1FC389" w14:textId="4D80CD1A" w:rsidR="003B324F" w:rsidRDefault="003B324F" w:rsidP="00045066">
      <w:r>
        <w:t>CDC. 2011(b). Progress toward poliomyelitis eradication — Afghanistan and Pakistan, January 2010–September 2011. MMWR, 60:1523-7.</w:t>
      </w:r>
    </w:p>
    <w:p w14:paraId="61494997" w14:textId="48C91DA2" w:rsidR="003B324F" w:rsidRDefault="003B324F" w:rsidP="00045066">
      <w:r>
        <w:t>CDC. 2011(c). Progress toward poliomyelitis eradication — India, January 2010 – September 2011. MMWR, 60:1482-6.</w:t>
      </w:r>
    </w:p>
    <w:p w14:paraId="6682AA4A" w14:textId="55D5031F" w:rsidR="003B324F" w:rsidRDefault="003B324F" w:rsidP="00045066">
      <w:r>
        <w:t xml:space="preserve">CDC. 2011(d). Progress towards interrupting wild poliovirus transmission worldwide: Janu- </w:t>
      </w:r>
      <w:proofErr w:type="spellStart"/>
      <w:r>
        <w:t>ary</w:t>
      </w:r>
      <w:proofErr w:type="spellEnd"/>
      <w:r>
        <w:t xml:space="preserve"> 2010–March 2011. Wkly. </w:t>
      </w:r>
      <w:proofErr w:type="spellStart"/>
      <w:r>
        <w:t>Epidemiol</w:t>
      </w:r>
      <w:proofErr w:type="spellEnd"/>
      <w:r>
        <w:t>. Rec., 86:199- 204.</w:t>
      </w:r>
    </w:p>
    <w:p w14:paraId="67E5ABE7" w14:textId="16D9A5D9" w:rsidR="003B324F" w:rsidRDefault="003B324F" w:rsidP="00045066">
      <w:r>
        <w:t>CDC. 2011(e). Tracking progress toward global polio eradication — worldwide, 2009–2010. MMWR, 60: 441-5.</w:t>
      </w:r>
    </w:p>
    <w:p w14:paraId="36BC36F2" w14:textId="022093C1" w:rsidR="003B324F" w:rsidRDefault="003B324F" w:rsidP="00045066">
      <w:r>
        <w:t xml:space="preserve">Hopkins, D. R. 2013. Disease Eradication. New </w:t>
      </w:r>
      <w:proofErr w:type="spellStart"/>
      <w:r>
        <w:t>Engl</w:t>
      </w:r>
      <w:proofErr w:type="spellEnd"/>
      <w:r>
        <w:t xml:space="preserve"> J Medi, 368(1): 54–63. doi:10.1056/NEJMra1200391.</w:t>
      </w:r>
    </w:p>
    <w:p w14:paraId="36D10910" w14:textId="166A6023" w:rsidR="003B324F" w:rsidRDefault="003B324F" w:rsidP="00045066">
      <w:r>
        <w:t>Roberts L. 2013. Polio virus spread from Pakistan to Egypt. Science AAAS.</w:t>
      </w:r>
    </w:p>
    <w:p w14:paraId="09F6EF7E" w14:textId="3CBAD993" w:rsidR="003B324F" w:rsidRDefault="002627B0" w:rsidP="00045066">
      <w:proofErr w:type="spellStart"/>
      <w:r>
        <w:t>Manyanga</w:t>
      </w:r>
      <w:proofErr w:type="spellEnd"/>
      <w:r>
        <w:t xml:space="preserve">, D., </w:t>
      </w:r>
      <w:proofErr w:type="spellStart"/>
      <w:r>
        <w:t>Maseti</w:t>
      </w:r>
      <w:proofErr w:type="spellEnd"/>
      <w:r>
        <w:t xml:space="preserve">, E., Mokoena, K., Buthelezi, T., </w:t>
      </w:r>
      <w:proofErr w:type="spellStart"/>
      <w:r>
        <w:t>Mthetwa</w:t>
      </w:r>
      <w:proofErr w:type="spellEnd"/>
      <w:r>
        <w:t xml:space="preserve">, S., Mokoena, S., </w:t>
      </w:r>
      <w:proofErr w:type="spellStart"/>
      <w:r>
        <w:t>Khosa-Lesola</w:t>
      </w:r>
      <w:proofErr w:type="spellEnd"/>
      <w:r>
        <w:t xml:space="preserve">, E., &amp; </w:t>
      </w:r>
      <w:proofErr w:type="spellStart"/>
      <w:r>
        <w:t>Wanyoike</w:t>
      </w:r>
      <w:proofErr w:type="spellEnd"/>
      <w:r>
        <w:t xml:space="preserve">, S. (2025). Assessment of environmental surveillance for the detection of poliovirus implementation in the metropolitan districts of South Africa, 2020–2023. </w:t>
      </w:r>
      <w:r>
        <w:rPr>
          <w:rStyle w:val="Emphasis"/>
        </w:rPr>
        <w:t>Pan African Medical Journal, 51</w:t>
      </w:r>
      <w:r>
        <w:t xml:space="preserve">(58). </w:t>
      </w:r>
      <w:hyperlink r:id="rId16" w:history="1">
        <w:r w:rsidR="00F67448" w:rsidRPr="00373588">
          <w:rPr>
            <w:rStyle w:val="Hyperlink"/>
          </w:rPr>
          <w:t>https://doi.org/10.11604/pamj.2025.51.58.45463</w:t>
        </w:r>
      </w:hyperlink>
    </w:p>
    <w:p w14:paraId="3F505873" w14:textId="1CF68767" w:rsidR="00F67448" w:rsidRDefault="00F67448" w:rsidP="00045066">
      <w:r w:rsidRPr="00F67448">
        <w:t>Global guidance for conducting acute flaccid paralysis (AFP) surveillance in the context of poliovirus eradication. Geneva: World Health Organization; 2024. Licence: CC BY-NCSA 3.0 IGO.</w:t>
      </w:r>
      <w:r>
        <w:t xml:space="preserve"> </w:t>
      </w:r>
      <w:hyperlink r:id="rId17" w:history="1">
        <w:r w:rsidRPr="00373588">
          <w:rPr>
            <w:rStyle w:val="Hyperlink"/>
          </w:rPr>
          <w:t>https://iris.who.int/server/api/core/bitstreams/eb517fee-4a13-4d21-852c-0b6e1c21eb93/content</w:t>
        </w:r>
      </w:hyperlink>
    </w:p>
    <w:p w14:paraId="36F8D34F" w14:textId="19A528A9" w:rsidR="00F67448" w:rsidRDefault="00E615EB" w:rsidP="00E615EB">
      <w:r w:rsidRPr="00F67448">
        <w:t>Global guidance for conducting acute flaccid paralysis (AFP) surveillance in the context of poliovirus eradication. Geneva: World Health Organization; 202</w:t>
      </w:r>
      <w:r>
        <w:t xml:space="preserve">3 </w:t>
      </w:r>
      <w:hyperlink r:id="rId18" w:history="1">
        <w:r w:rsidRPr="00373588">
          <w:rPr>
            <w:rStyle w:val="Hyperlink"/>
          </w:rPr>
          <w:t>https://polioeradication.org/wp-content/uploads/2023/03/Global-AFP-guidelines-pre-publiucation-version-2023.pdf</w:t>
        </w:r>
      </w:hyperlink>
    </w:p>
    <w:p w14:paraId="7C5FD88A" w14:textId="3D7EC4E6" w:rsidR="00E615EB" w:rsidRDefault="00E615EB" w:rsidP="00E615EB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bookmarkStart w:id="1" w:name="_Hlk210062710"/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Badizadegan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K, Thompson KM (2025) </w:t>
      </w:r>
      <w:bookmarkEnd w:id="1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Characterization of environmental and clinical surveillance inputs to support prospective integrated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modeling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of the polio endgame. PLOS Glob Public Health 5(2): e0004168. </w:t>
      </w:r>
      <w:hyperlink r:id="rId19" w:history="1">
        <w:r w:rsidR="00AD2E34" w:rsidRPr="0037358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https://doi.org/10.1371/journal.pgph.0004168</w:t>
        </w:r>
      </w:hyperlink>
    </w:p>
    <w:p w14:paraId="27B03605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Alam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MM, Shaukat S, Sharif S,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Angez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M, Khurshid A, Malik F, et al. Detection of multiple cocirculating</w:t>
      </w:r>
    </w:p>
    <w:p w14:paraId="2E1535DC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wild poliovirus type 1 lineages through environmental surveillance: impact and progress during 2011±</w:t>
      </w:r>
    </w:p>
    <w:p w14:paraId="7EBFFCCE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2013 in Pakistan. The Journal of infectious diseases. 2014; 210 Suppl 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1:S</w:t>
      </w:r>
      <w:proofErr w:type="gram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324±32.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Epub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2014/10/16.</w:t>
      </w:r>
    </w:p>
    <w:p w14:paraId="3BBBDA04" w14:textId="40630D17" w:rsidR="00AD2E34" w:rsidRDefault="00AD2E34" w:rsidP="00AD2E34">
      <w:pPr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https://doi.org/10.1093/infdis/jiu160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25316851</w:t>
      </w:r>
    </w:p>
    <w:p w14:paraId="01713CD8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Asghar H,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Diop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OM,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Weldegebriel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G, Malik F, Shetty S, El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Bassioni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L, et al. Environmental surveillance</w:t>
      </w:r>
    </w:p>
    <w:p w14:paraId="7037D673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>for polioviruses in the Global Polio Eradication Initiative. The Journal of infectious diseases. 2014; 210</w:t>
      </w:r>
    </w:p>
    <w:p w14:paraId="32FA05DF" w14:textId="6E9A285A" w:rsidR="00AD2E34" w:rsidRDefault="00AD2E34" w:rsidP="00AD2E34">
      <w:pPr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Suppl 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1:S</w:t>
      </w:r>
      <w:proofErr w:type="gram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294±303.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https://doi.org/10.1093/infdis/jiu384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25316848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.</w:t>
      </w:r>
    </w:p>
    <w:p w14:paraId="490063F2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Deshpande JM, Shetty SJ, Siddiqui ZA. Environmental Surveillance System 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Track Wild Poliovirus</w:t>
      </w:r>
    </w:p>
    <w:p w14:paraId="2F070C5D" w14:textId="77777777" w:rsidR="00AD2E34" w:rsidRDefault="00AD2E34" w:rsidP="00AD2E3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Transmission. Applied and Environmental Microbiology. 2003; 69(5):2919±27.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https://doi.org/10.1128/</w:t>
      </w:r>
    </w:p>
    <w:p w14:paraId="2B0AF923" w14:textId="7EE701A7" w:rsidR="00AD2E34" w:rsidRDefault="00AD2E34" w:rsidP="00AD2E34">
      <w:pPr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AEM.69.5.2919-2927.2003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12732567</w:t>
      </w:r>
    </w:p>
    <w:p w14:paraId="5981900E" w14:textId="77777777" w:rsidR="00684AC4" w:rsidRDefault="00684AC4" w:rsidP="00684AC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 xml:space="preserve">Shaukat S, </w:t>
      </w:r>
      <w:proofErr w:type="spellStart"/>
      <w:r>
        <w:rPr>
          <w:rFonts w:ascii="Helvetica" w:hAnsi="Helvetica" w:cs="Helvetica"/>
          <w:sz w:val="16"/>
          <w:szCs w:val="16"/>
          <w:lang w:val="en-US"/>
        </w:rPr>
        <w:t>Angez</w:t>
      </w:r>
      <w:proofErr w:type="spellEnd"/>
      <w:r>
        <w:rPr>
          <w:rFonts w:ascii="Helvetica" w:hAnsi="Helvetica" w:cs="Helvetica"/>
          <w:sz w:val="16"/>
          <w:szCs w:val="16"/>
          <w:lang w:val="en-US"/>
        </w:rPr>
        <w:t xml:space="preserve"> M, </w:t>
      </w:r>
      <w:proofErr w:type="spellStart"/>
      <w:r>
        <w:rPr>
          <w:rFonts w:ascii="Helvetica" w:hAnsi="Helvetica" w:cs="Helvetica"/>
          <w:sz w:val="16"/>
          <w:szCs w:val="16"/>
          <w:lang w:val="en-US"/>
        </w:rPr>
        <w:t>Alam</w:t>
      </w:r>
      <w:proofErr w:type="spellEnd"/>
      <w:r>
        <w:rPr>
          <w:rFonts w:ascii="Helvetica" w:hAnsi="Helvetica" w:cs="Helvetica"/>
          <w:sz w:val="16"/>
          <w:szCs w:val="16"/>
          <w:lang w:val="en-US"/>
        </w:rPr>
        <w:t xml:space="preserve"> MM, Sharif S, Khurshid A, Malik F, et al. Molecular characterization and phylogenetic</w:t>
      </w:r>
    </w:p>
    <w:p w14:paraId="6CD18247" w14:textId="77777777" w:rsidR="00684AC4" w:rsidRDefault="00684AC4" w:rsidP="00684AC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relationship of wild type 1 poliovirus strains circulating across Pakistan and Afghanistan</w:t>
      </w:r>
      <w:r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bordering areas during 2010±2012.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PloS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one. 2014; 9(9</w:t>
      </w:r>
      <w:proofErr w:type="gramStart"/>
      <w:r>
        <w:rPr>
          <w:rFonts w:ascii="Helvetica" w:hAnsi="Helvetica" w:cs="Helvetica"/>
          <w:color w:val="000000"/>
          <w:sz w:val="16"/>
          <w:szCs w:val="16"/>
          <w:lang w:val="en-US"/>
        </w:rPr>
        <w:t>):e</w:t>
      </w:r>
      <w:proofErr w:type="gram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107697. </w:t>
      </w:r>
      <w:proofErr w:type="spellStart"/>
      <w:r>
        <w:rPr>
          <w:rFonts w:ascii="Helvetica" w:hAnsi="Helvetica" w:cs="Helvetica"/>
          <w:color w:val="000000"/>
          <w:sz w:val="16"/>
          <w:szCs w:val="16"/>
          <w:lang w:val="en-US"/>
        </w:rPr>
        <w:t>Epub</w:t>
      </w:r>
      <w:proofErr w:type="spellEnd"/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 2014/09/18.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https://doi.org/</w:t>
      </w:r>
    </w:p>
    <w:p w14:paraId="7F3754A8" w14:textId="3C7FBC21" w:rsidR="00AD2E34" w:rsidRDefault="00684AC4" w:rsidP="00684AC4">
      <w:pPr>
        <w:rPr>
          <w:rFonts w:ascii="Helvetica" w:hAnsi="Helvetica" w:cs="Helvetica"/>
          <w:color w:val="2C5CFB"/>
          <w:sz w:val="16"/>
          <w:szCs w:val="16"/>
          <w:lang w:val="en-US"/>
        </w:rPr>
      </w:pPr>
      <w:r>
        <w:rPr>
          <w:rFonts w:ascii="Helvetica" w:hAnsi="Helvetica" w:cs="Helvetica"/>
          <w:color w:val="2C5CFB"/>
          <w:sz w:val="16"/>
          <w:szCs w:val="16"/>
          <w:lang w:val="en-US"/>
        </w:rPr>
        <w:t xml:space="preserve">10.1371/journal.pone.0107697 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 xml:space="preserve">PMID: </w:t>
      </w:r>
      <w:r>
        <w:rPr>
          <w:rFonts w:ascii="Helvetica" w:hAnsi="Helvetica" w:cs="Helvetica"/>
          <w:color w:val="2C5CFB"/>
          <w:sz w:val="16"/>
          <w:szCs w:val="16"/>
          <w:lang w:val="en-US"/>
        </w:rPr>
        <w:t>25229826</w:t>
      </w:r>
      <w:r>
        <w:rPr>
          <w:rFonts w:ascii="Helvetica" w:hAnsi="Helvetica" w:cs="Helvetica"/>
          <w:color w:val="000000"/>
          <w:sz w:val="16"/>
          <w:szCs w:val="16"/>
          <w:lang w:val="en-US"/>
        </w:rPr>
        <w:t>; PubMed Central PMCID: PMCPMC4168008.</w:t>
      </w:r>
    </w:p>
    <w:p w14:paraId="760EF34C" w14:textId="77777777" w:rsidR="00B254D8" w:rsidRDefault="00B254D8" w:rsidP="00B254D8">
      <w:proofErr w:type="spellStart"/>
      <w:r>
        <w:rPr>
          <w:rFonts w:ascii="Segoe UI" w:hAnsi="Segoe UI" w:cs="Segoe UI"/>
          <w:color w:val="212121"/>
          <w:shd w:val="clear" w:color="auto" w:fill="FFFFFF"/>
        </w:rPr>
        <w:t>Alam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MM, Shaukat S, Sharif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Angez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M, Khurshid A, Malik F, Rehman L, Zaidi SS. Detection of multiple cocirculating wild poliovirus type 1 lineages through environmental surveillance: impact and progress during 2011-2013 in Pakistan. J Infect Dis. 2014 Nov 1;210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Suppl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1:S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324-32.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infdis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/jiu160. PMID: 25316851.</w:t>
      </w:r>
    </w:p>
    <w:p w14:paraId="3698A378" w14:textId="77777777" w:rsidR="00B254D8" w:rsidRDefault="00B254D8" w:rsidP="00B254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  <w:lang w:val="en-US"/>
        </w:rPr>
      </w:pPr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 xml:space="preserve">Cowger TL, Burns CC, Sharif S, Gary HE, Jr., </w:t>
      </w:r>
      <w:proofErr w:type="spellStart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>Iber</w:t>
      </w:r>
      <w:proofErr w:type="spellEnd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 xml:space="preserve"> J, Henderson E, et al. (2017) The role of supplementary environmental surveillance to complement acute flaccid paralysis surveillance for wild poliovirus in Pakistan 20112013. </w:t>
      </w:r>
      <w:proofErr w:type="spellStart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>PLoS</w:t>
      </w:r>
      <w:proofErr w:type="spellEnd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 xml:space="preserve"> ONE12(7): e0180608. https://doi.org/10.1371/ </w:t>
      </w:r>
      <w:proofErr w:type="gramStart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>journal.pone</w:t>
      </w:r>
      <w:proofErr w:type="gramEnd"/>
      <w:r w:rsidRPr="00FF323B">
        <w:rPr>
          <w:rFonts w:ascii="Segoe UI" w:eastAsia="Times New Roman" w:hAnsi="Segoe UI" w:cs="Segoe UI"/>
          <w:color w:val="212121"/>
          <w:sz w:val="24"/>
          <w:szCs w:val="24"/>
          <w:lang w:val="en-US"/>
        </w:rPr>
        <w:t>.0180608</w:t>
      </w:r>
    </w:p>
    <w:p w14:paraId="18C40BFC" w14:textId="77777777" w:rsidR="00B254D8" w:rsidRDefault="00B254D8" w:rsidP="00B254D8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color w:val="202020"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Baguune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B, Laryea EB, Frimpong JA,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Dapaa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S,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Achempem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KK,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Kenu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E, et al. (2024) Evaluation of the environmental polio surveillance system—Northern Region, Ghana, 2021.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PLoS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ONE 19(2): e0294305. https://doi.org/10.1371/journal.pone.0294305</w:t>
      </w:r>
    </w:p>
    <w:p w14:paraId="340C90C6" w14:textId="77777777" w:rsidR="00B254D8" w:rsidRDefault="00B254D8" w:rsidP="00B254D8">
      <w:pPr>
        <w:pStyle w:val="NormalWeb"/>
        <w:shd w:val="clear" w:color="auto" w:fill="FFFFFF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Johnson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Muluh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T,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Hamisu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AW, Craig K,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Mkanda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P, Andrew E,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Adeniji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J, Akande A, Musa A, Ayodeji I,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Nicksy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G, Banda R,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Tegegne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SG, Nsubuga P,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Oyetunji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Diop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O,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Vaz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RG, Muhammad AJ. Contribution of Environmental Surveillance Toward Interruption of Poliovirus Transmission in Nigeria, 2012-2015. J Infect Dis. 2016 May 1;213 Suppl 3(Suppl 3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):S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131-5.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infdis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/jiv767.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2016 Feb 21. PMID: 26908747; PMCID: PMC4818559.</w:t>
      </w:r>
    </w:p>
    <w:p w14:paraId="611AC7AE" w14:textId="77777777" w:rsidR="00B254D8" w:rsidRDefault="00B254D8" w:rsidP="00B254D8">
      <w:pPr>
        <w:pStyle w:val="NormalWeb"/>
        <w:shd w:val="clear" w:color="auto" w:fill="FFFFFF"/>
        <w:rPr>
          <w:rFonts w:ascii="Segoe UI" w:hAnsi="Segoe UI" w:cs="Segoe UI"/>
          <w:color w:val="212121"/>
        </w:rPr>
      </w:pPr>
      <w:proofErr w:type="spellStart"/>
      <w:r>
        <w:rPr>
          <w:rFonts w:ascii="Consolas" w:hAnsi="Consolas"/>
          <w:color w:val="1B1B1B"/>
          <w:shd w:val="clear" w:color="auto" w:fill="FFFFFF"/>
        </w:rPr>
        <w:t>Hamisu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AW, Blake IM,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Sume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G,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Braka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F,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Jimoh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A,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Dahiru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H,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Bonos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M,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Dankoli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R,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Mamuda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Bello A, Yusuf KM, Lawal NM, Ahmed F, Aliyu Z, John D, Nwachukwu TE, Ayeni MF, Gumede-</w:t>
      </w:r>
      <w:proofErr w:type="spellStart"/>
      <w:r>
        <w:rPr>
          <w:rFonts w:ascii="Consolas" w:hAnsi="Consolas"/>
          <w:color w:val="1B1B1B"/>
          <w:shd w:val="clear" w:color="auto" w:fill="FFFFFF"/>
        </w:rPr>
        <w:t>Moeletsi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N,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Veltsos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P,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Giri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S,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Praharaj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I,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Metilda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A, Bandyopadhyay A,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Diop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OM, </w:t>
      </w:r>
      <w:proofErr w:type="spellStart"/>
      <w:r>
        <w:rPr>
          <w:rFonts w:ascii="Consolas" w:hAnsi="Consolas"/>
          <w:color w:val="1B1B1B"/>
          <w:shd w:val="clear" w:color="auto" w:fill="FFFFFF"/>
        </w:rPr>
        <w:t>Grassly</w:t>
      </w:r>
      <w:proofErr w:type="spellEnd"/>
      <w:r>
        <w:rPr>
          <w:rFonts w:ascii="Consolas" w:hAnsi="Consolas"/>
          <w:color w:val="1B1B1B"/>
          <w:shd w:val="clear" w:color="auto" w:fill="FFFFFF"/>
        </w:rPr>
        <w:t xml:space="preserve"> NC. Characterizing Environmental Surveillance Sites in Nigeria and Their Sensitivity to Detect Poliovirus and Other Enteroviruses. J Infect Dis. 2022 Apr 19;225(8):1377-1386. </w:t>
      </w:r>
      <w:proofErr w:type="spellStart"/>
      <w:r>
        <w:rPr>
          <w:rFonts w:ascii="Consolas" w:hAnsi="Consolas"/>
          <w:color w:val="1B1B1B"/>
          <w:shd w:val="clear" w:color="auto" w:fill="FFFFFF"/>
        </w:rPr>
        <w:t>doi</w:t>
      </w:r>
      <w:proofErr w:type="spellEnd"/>
      <w:r>
        <w:rPr>
          <w:rFonts w:ascii="Consolas" w:hAnsi="Consolas"/>
          <w:color w:val="1B1B1B"/>
          <w:shd w:val="clear" w:color="auto" w:fill="FFFFFF"/>
        </w:rPr>
        <w:t>: 10.1093/</w:t>
      </w:r>
      <w:proofErr w:type="spellStart"/>
      <w:r>
        <w:rPr>
          <w:rFonts w:ascii="Consolas" w:hAnsi="Consolas"/>
          <w:color w:val="1B1B1B"/>
          <w:shd w:val="clear" w:color="auto" w:fill="FFFFFF"/>
        </w:rPr>
        <w:t>infdis</w:t>
      </w:r>
      <w:proofErr w:type="spellEnd"/>
      <w:r>
        <w:rPr>
          <w:rFonts w:ascii="Consolas" w:hAnsi="Consolas"/>
          <w:color w:val="1B1B1B"/>
          <w:shd w:val="clear" w:color="auto" w:fill="FFFFFF"/>
        </w:rPr>
        <w:t>/jiaa175. PMID: 32415775; PMCID: PMC9016446.</w:t>
      </w:r>
    </w:p>
    <w:p w14:paraId="5B6B508D" w14:textId="77777777" w:rsidR="00B254D8" w:rsidRDefault="00B254D8" w:rsidP="00B254D8">
      <w:pPr>
        <w:pStyle w:val="Heading1"/>
        <w:shd w:val="clear" w:color="auto" w:fill="FFFFFF"/>
        <w:spacing w:before="0" w:after="300"/>
        <w:textAlignment w:val="baseline"/>
        <w:rPr>
          <w:rFonts w:ascii="inherit" w:hAnsi="inherit"/>
          <w:color w:val="131313"/>
          <w:spacing w:val="-7"/>
          <w:lang w:val="en-US"/>
        </w:rPr>
      </w:pPr>
      <w:r>
        <w:rPr>
          <w:rFonts w:ascii="inherit" w:hAnsi="inherit"/>
          <w:color w:val="131313"/>
          <w:spacing w:val="-7"/>
        </w:rPr>
        <w:t>Sub-national estimation of surveillance sensitivity to inform declaration of disease elimination: A retrospective validation against the elimination of wild poliovirus in Nigeria</w:t>
      </w:r>
    </w:p>
    <w:p w14:paraId="3EFE121B" w14:textId="77777777" w:rsidR="00B254D8" w:rsidRDefault="00B254D8" w:rsidP="00B254D8">
      <w:pPr>
        <w:shd w:val="clear" w:color="auto" w:fill="FFFFFF"/>
        <w:textAlignment w:val="baseline"/>
        <w:rPr>
          <w:rFonts w:ascii="inherit" w:hAnsi="inherit"/>
          <w:color w:val="333333"/>
          <w:sz w:val="21"/>
          <w:szCs w:val="21"/>
        </w:rPr>
      </w:pPr>
      <w:hyperlink r:id="rId20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Emily</w:t>
      </w:r>
      <w:proofErr w:type="spellEnd"/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 xml:space="preserve"> S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Nightingale</w:t>
      </w:r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Ly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Pham-Minh</w:t>
      </w:r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1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Isah</w:t>
      </w:r>
      <w:proofErr w:type="spellEnd"/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 xml:space="preserve"> Mohammed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Bello</w:t>
      </w:r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2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Samuel</w:t>
      </w:r>
      <w:proofErr w:type="spellEnd"/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Okrior</w:t>
      </w:r>
      <w:proofErr w:type="spellEnd"/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 xml:space="preserve">Tesfaye </w:t>
      </w:r>
      <w:proofErr w:type="spellStart"/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Bedada</w:t>
      </w:r>
      <w:proofErr w:type="spellEnd"/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Erbeto</w:t>
      </w:r>
      <w:proofErr w:type="spellEnd"/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3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Marycelin</w:t>
      </w:r>
      <w:proofErr w:type="spellEnd"/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Baba</w:t>
      </w:r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Adekunle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Adeneji</w:t>
      </w:r>
      <w:proofErr w:type="spellEnd"/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4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Megan</w:t>
      </w:r>
      <w:proofErr w:type="spellEnd"/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Auzenbergs</w:t>
      </w:r>
      <w:proofErr w:type="spellEnd"/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5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W</w:t>
      </w:r>
      <w:proofErr w:type="spellEnd"/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 xml:space="preserve"> John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Edmunds</w:t>
      </w:r>
      <w:r>
        <w:rPr>
          <w:rStyle w:val="highwire-citation-authors"/>
          <w:rFonts w:ascii="inherit" w:hAnsi="inherit"/>
          <w:color w:val="333333"/>
          <w:sz w:val="21"/>
          <w:szCs w:val="21"/>
          <w:bdr w:val="none" w:sz="0" w:space="0" w:color="auto" w:frame="1"/>
        </w:rPr>
        <w:t>, </w:t>
      </w:r>
      <w:hyperlink r:id="rId26" w:tgtFrame="_blank" w:history="1">
        <w:r>
          <w:rPr>
            <w:rStyle w:val="Hyperlink"/>
            <w:rFonts w:ascii="inherit" w:hAnsi="inherit"/>
            <w:color w:val="808080"/>
            <w:sz w:val="21"/>
            <w:szCs w:val="21"/>
            <w:bdr w:val="none" w:sz="0" w:space="0" w:color="auto" w:frame="1"/>
          </w:rPr>
          <w:t> </w:t>
        </w:r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 xml:space="preserve">View ORCID </w:t>
        </w:r>
        <w:proofErr w:type="spellStart"/>
        <w:r>
          <w:rPr>
            <w:rStyle w:val="title"/>
            <w:rFonts w:ascii="Gill Sans MT" w:hAnsi="Gill Sans MT"/>
            <w:color w:val="808080"/>
            <w:sz w:val="21"/>
            <w:szCs w:val="21"/>
            <w:bdr w:val="none" w:sz="0" w:space="0" w:color="auto" w:frame="1"/>
          </w:rPr>
          <w:t>Profile</w:t>
        </w:r>
      </w:hyperlink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>Kathleen</w:t>
      </w:r>
      <w:proofErr w:type="spellEnd"/>
      <w:r>
        <w:rPr>
          <w:rStyle w:val="nlm-given-names"/>
          <w:rFonts w:ascii="Gill Sans MT" w:hAnsi="Gill Sans MT"/>
          <w:color w:val="333333"/>
          <w:sz w:val="21"/>
          <w:szCs w:val="21"/>
          <w:bdr w:val="none" w:sz="0" w:space="0" w:color="auto" w:frame="1"/>
        </w:rPr>
        <w:t xml:space="preserve"> M</w:t>
      </w:r>
      <w:r>
        <w:rPr>
          <w:rStyle w:val="highwire-citation-author"/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nlm-surname"/>
          <w:rFonts w:ascii="Gill Sans MT" w:hAnsi="Gill Sans MT"/>
          <w:color w:val="333333"/>
          <w:sz w:val="21"/>
          <w:szCs w:val="21"/>
          <w:bdr w:val="none" w:sz="0" w:space="0" w:color="auto" w:frame="1"/>
        </w:rPr>
        <w:t>O’Reilly</w:t>
      </w:r>
    </w:p>
    <w:p w14:paraId="34096A54" w14:textId="77777777" w:rsidR="00B254D8" w:rsidRDefault="00B254D8" w:rsidP="00B254D8">
      <w:pPr>
        <w:shd w:val="clear" w:color="auto" w:fill="FFFFFF"/>
        <w:textAlignment w:val="baseline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Style w:val="label"/>
          <w:rFonts w:ascii="inherit" w:hAnsi="inherit"/>
          <w:b/>
          <w:bCs/>
          <w:color w:val="333333"/>
          <w:sz w:val="21"/>
          <w:szCs w:val="21"/>
          <w:bdr w:val="none" w:sz="0" w:space="0" w:color="auto" w:frame="1"/>
        </w:rPr>
        <w:t>doi</w:t>
      </w:r>
      <w:proofErr w:type="spellEnd"/>
      <w:r>
        <w:rPr>
          <w:rStyle w:val="label"/>
          <w:rFonts w:ascii="inherit" w:hAnsi="inherit"/>
          <w:b/>
          <w:bCs/>
          <w:color w:val="333333"/>
          <w:sz w:val="21"/>
          <w:szCs w:val="21"/>
          <w:bdr w:val="none" w:sz="0" w:space="0" w:color="auto" w:frame="1"/>
        </w:rPr>
        <w:t>:</w:t>
      </w:r>
      <w:r>
        <w:rPr>
          <w:rStyle w:val="highwire-cite-metadata-doi"/>
          <w:rFonts w:ascii="inherit" w:hAnsi="inherit"/>
          <w:color w:val="333333"/>
          <w:sz w:val="21"/>
          <w:szCs w:val="21"/>
          <w:bdr w:val="none" w:sz="0" w:space="0" w:color="auto" w:frame="1"/>
        </w:rPr>
        <w:t> https://doi.org/10.1101/2025.01.30.25321401</w:t>
      </w:r>
    </w:p>
    <w:p w14:paraId="6840EE28" w14:textId="77777777" w:rsidR="00B254D8" w:rsidRDefault="00B254D8" w:rsidP="00B254D8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  <w:lang w:val="en-US"/>
        </w:rPr>
      </w:pP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Goitom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Weldegebriel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, Adekunle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Adeneji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, Alex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Gasasira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, David Okello, Chris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Elemuwa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,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Ashgar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 Humayun, Ousmane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Diop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,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Rakoto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 xml:space="preserve"> Mala.</w:t>
      </w:r>
    </w:p>
    <w:p w14:paraId="1DFD65FA" w14:textId="77777777" w:rsidR="00B254D8" w:rsidRDefault="00B254D8" w:rsidP="00B254D8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  <w:lang w:val="en-US"/>
        </w:rPr>
      </w:pPr>
      <w:r>
        <w:rPr>
          <w:rFonts w:ascii="TimesNewRoman" w:eastAsia="TimesNewRoman" w:cs="TimesNewRoman"/>
          <w:sz w:val="18"/>
          <w:szCs w:val="18"/>
          <w:lang w:val="en-US"/>
        </w:rPr>
        <w:t xml:space="preserve">Environmental Surveillance for Poliovirus in Polio High Risk States of Nigeria, 2011- 2012. </w:t>
      </w:r>
      <w:r>
        <w:rPr>
          <w:rFonts w:ascii="TimesNewRoman,Italic" w:eastAsia="TimesNewRoman" w:hAnsi="TimesNewRoman,Italic" w:cs="TimesNewRoman,Italic"/>
          <w:i/>
          <w:iCs/>
          <w:sz w:val="18"/>
          <w:szCs w:val="18"/>
          <w:lang w:val="en-US"/>
        </w:rPr>
        <w:t>Science Journal of Public Health</w:t>
      </w:r>
      <w:r>
        <w:rPr>
          <w:rFonts w:ascii="TimesNewRoman" w:eastAsia="TimesNewRoman" w:cs="TimesNewRoman"/>
          <w:sz w:val="18"/>
          <w:szCs w:val="18"/>
          <w:lang w:val="en-US"/>
        </w:rPr>
        <w:t>.</w:t>
      </w:r>
    </w:p>
    <w:p w14:paraId="1D3DDB73" w14:textId="77777777" w:rsidR="00B254D8" w:rsidRDefault="00B254D8" w:rsidP="00B254D8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  <w:lang w:val="en-US"/>
        </w:rPr>
      </w:pPr>
      <w:r>
        <w:rPr>
          <w:rFonts w:ascii="TimesNewRoman" w:eastAsia="TimesNewRoman" w:cs="TimesNewRoman"/>
          <w:sz w:val="18"/>
          <w:szCs w:val="18"/>
          <w:lang w:val="en-US"/>
        </w:rPr>
        <w:t xml:space="preserve">Vol. 3, No. 5, 2015, pp. 655-663. </w:t>
      </w:r>
      <w:proofErr w:type="spellStart"/>
      <w:r>
        <w:rPr>
          <w:rFonts w:ascii="TimesNewRoman" w:eastAsia="TimesNewRoman" w:cs="TimesNewRoman"/>
          <w:sz w:val="18"/>
          <w:szCs w:val="18"/>
          <w:lang w:val="en-US"/>
        </w:rPr>
        <w:t>doi</w:t>
      </w:r>
      <w:proofErr w:type="spellEnd"/>
      <w:r>
        <w:rPr>
          <w:rFonts w:ascii="TimesNewRoman" w:eastAsia="TimesNewRoman" w:cs="TimesNewRoman"/>
          <w:sz w:val="18"/>
          <w:szCs w:val="18"/>
          <w:lang w:val="en-US"/>
        </w:rPr>
        <w:t>: 10.11648/j.sjph.20150305.20</w:t>
      </w:r>
    </w:p>
    <w:p w14:paraId="69188405" w14:textId="77777777" w:rsidR="00B254D8" w:rsidRDefault="00B254D8" w:rsidP="00B254D8">
      <w:r w:rsidRPr="00C96180">
        <w:t xml:space="preserve">Chen P, Liu Y, Wang H, Liu G, Lin X, Zhang W, Ji F, Xu Q, Tao Z, Xu A.2020.Environmental Surveillance Complements Case-Based Surveillance of Acute Flaccid Paralysis in Polio Endgame Strategy 2019–2023. </w:t>
      </w:r>
      <w:proofErr w:type="spellStart"/>
      <w:r w:rsidRPr="00C96180">
        <w:t>Appl</w:t>
      </w:r>
      <w:proofErr w:type="spellEnd"/>
      <w:r w:rsidRPr="00C96180">
        <w:t xml:space="preserve"> Environ Microbiol</w:t>
      </w:r>
      <w:proofErr w:type="gramStart"/>
      <w:r w:rsidRPr="00C96180">
        <w:t>86:e</w:t>
      </w:r>
      <w:proofErr w:type="gramEnd"/>
      <w:r w:rsidRPr="00C96180">
        <w:t>00702-20.https://doi.org/10.1128/AEM.00702-20</w:t>
      </w:r>
    </w:p>
    <w:p w14:paraId="6C8DAB53" w14:textId="77777777" w:rsidR="00B254D8" w:rsidRDefault="00B254D8" w:rsidP="00B254D8">
      <w:pPr>
        <w:shd w:val="clear" w:color="auto" w:fill="FFFFFF"/>
        <w:rPr>
          <w:color w:val="333333"/>
          <w:sz w:val="30"/>
          <w:szCs w:val="30"/>
        </w:rPr>
      </w:pPr>
      <w:r>
        <w:rPr>
          <w:rFonts w:ascii="Helvetica" w:hAnsi="Helvetica" w:cs="Helvetica"/>
          <w:color w:val="181817"/>
          <w:shd w:val="clear" w:color="auto" w:fill="FFFFFF"/>
        </w:rPr>
        <w:t>HOVI T, SHULMAN LM, VAN DER AVOORT H, DESHPANDE J, ROIVAINEN M, DE GOURVILLE EM. Role of environmental poliovirus surveillance in global polio eradication and beyond. </w:t>
      </w:r>
      <w:r>
        <w:rPr>
          <w:rFonts w:ascii="Helvetica" w:hAnsi="Helvetica" w:cs="Helvetica"/>
          <w:i/>
          <w:iCs/>
          <w:color w:val="181817"/>
          <w:shd w:val="clear" w:color="auto" w:fill="FFFFFF"/>
        </w:rPr>
        <w:t>Epidemiology and Infection</w:t>
      </w:r>
      <w:r>
        <w:rPr>
          <w:rFonts w:ascii="Helvetica" w:hAnsi="Helvetica" w:cs="Helvetica"/>
          <w:color w:val="181817"/>
          <w:shd w:val="clear" w:color="auto" w:fill="FFFFFF"/>
        </w:rPr>
        <w:t>. 2012;140(1):1-13. doi:10.1017/S095026881000316X</w:t>
      </w:r>
    </w:p>
    <w:bookmarkEnd w:id="0"/>
    <w:p w14:paraId="0998A23D" w14:textId="77777777" w:rsidR="00AD2E34" w:rsidRDefault="00AD2E34" w:rsidP="00AD2E34"/>
    <w:sectPr w:rsidR="00AD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Condense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9A"/>
    <w:rsid w:val="00045066"/>
    <w:rsid w:val="00171053"/>
    <w:rsid w:val="001D120C"/>
    <w:rsid w:val="002627B0"/>
    <w:rsid w:val="002A1B56"/>
    <w:rsid w:val="002C6D37"/>
    <w:rsid w:val="00327E9A"/>
    <w:rsid w:val="003B324F"/>
    <w:rsid w:val="004E173D"/>
    <w:rsid w:val="005902E0"/>
    <w:rsid w:val="00625721"/>
    <w:rsid w:val="006436C4"/>
    <w:rsid w:val="00684AC4"/>
    <w:rsid w:val="006A3454"/>
    <w:rsid w:val="0071419E"/>
    <w:rsid w:val="00725D29"/>
    <w:rsid w:val="00726310"/>
    <w:rsid w:val="00737C22"/>
    <w:rsid w:val="0084579A"/>
    <w:rsid w:val="00AD2E34"/>
    <w:rsid w:val="00B254D8"/>
    <w:rsid w:val="00BB777C"/>
    <w:rsid w:val="00C11C92"/>
    <w:rsid w:val="00D412A9"/>
    <w:rsid w:val="00D87C14"/>
    <w:rsid w:val="00E5573F"/>
    <w:rsid w:val="00E615EB"/>
    <w:rsid w:val="00EA661F"/>
    <w:rsid w:val="00F67448"/>
    <w:rsid w:val="00FA5866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A2EE"/>
  <w15:chartTrackingRefBased/>
  <w15:docId w15:val="{D57F05DA-139D-457C-AA12-BC583BA6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12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6D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0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D3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4E173D"/>
    <w:rPr>
      <w:i/>
      <w:iCs/>
    </w:rPr>
  </w:style>
  <w:style w:type="character" w:styleId="Hyperlink">
    <w:name w:val="Hyperlink"/>
    <w:basedOn w:val="DefaultParagraphFont"/>
    <w:uiPriority w:val="99"/>
    <w:unhideWhenUsed/>
    <w:rsid w:val="00C11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C92"/>
    <w:rPr>
      <w:color w:val="605E5C"/>
      <w:shd w:val="clear" w:color="auto" w:fill="E1DFDD"/>
    </w:rPr>
  </w:style>
  <w:style w:type="character" w:customStyle="1" w:styleId="citationsource-journal">
    <w:name w:val="citation_source-journal"/>
    <w:basedOn w:val="DefaultParagraphFont"/>
    <w:rsid w:val="00045066"/>
  </w:style>
  <w:style w:type="character" w:customStyle="1" w:styleId="title">
    <w:name w:val="title"/>
    <w:basedOn w:val="DefaultParagraphFont"/>
    <w:rsid w:val="00B254D8"/>
  </w:style>
  <w:style w:type="paragraph" w:styleId="NormalWeb">
    <w:name w:val="Normal (Web)"/>
    <w:basedOn w:val="Normal"/>
    <w:uiPriority w:val="99"/>
    <w:semiHidden/>
    <w:unhideWhenUsed/>
    <w:rsid w:val="00B2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ighwire-citation-authors">
    <w:name w:val="highwire-citation-authors"/>
    <w:basedOn w:val="DefaultParagraphFont"/>
    <w:rsid w:val="00B254D8"/>
  </w:style>
  <w:style w:type="character" w:customStyle="1" w:styleId="highwire-citation-author">
    <w:name w:val="highwire-citation-author"/>
    <w:basedOn w:val="DefaultParagraphFont"/>
    <w:rsid w:val="00B254D8"/>
  </w:style>
  <w:style w:type="character" w:customStyle="1" w:styleId="nlm-given-names">
    <w:name w:val="nlm-given-names"/>
    <w:basedOn w:val="DefaultParagraphFont"/>
    <w:rsid w:val="00B254D8"/>
  </w:style>
  <w:style w:type="character" w:customStyle="1" w:styleId="nlm-surname">
    <w:name w:val="nlm-surname"/>
    <w:basedOn w:val="DefaultParagraphFont"/>
    <w:rsid w:val="00B254D8"/>
  </w:style>
  <w:style w:type="character" w:customStyle="1" w:styleId="highwire-cite-metadata-doi">
    <w:name w:val="highwire-cite-metadata-doi"/>
    <w:basedOn w:val="DefaultParagraphFont"/>
    <w:rsid w:val="00B254D8"/>
  </w:style>
  <w:style w:type="character" w:customStyle="1" w:styleId="label">
    <w:name w:val="label"/>
    <w:basedOn w:val="DefaultParagraphFont"/>
    <w:rsid w:val="00B2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5585/mmwr.mm6920a3" TargetMode="External"/><Relationship Id="rId13" Type="http://schemas.openxmlformats.org/officeDocument/2006/relationships/hyperlink" Target="https://doi.org/10.52403/ijhsr.20241012" TargetMode="External"/><Relationship Id="rId18" Type="http://schemas.openxmlformats.org/officeDocument/2006/relationships/hyperlink" Target="https://polioeradication.org/wp-content/uploads/2023/03/Global-AFP-guidelines-pre-publiucation-version-2023.pdf" TargetMode="External"/><Relationship Id="rId26" Type="http://schemas.openxmlformats.org/officeDocument/2006/relationships/hyperlink" Target="http://orcid.org/0000-0002-4892-80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orcid.org/0000-0001-6351-7080" TargetMode="External"/><Relationship Id="rId7" Type="http://schemas.openxmlformats.org/officeDocument/2006/relationships/hyperlink" Target="https://doi.org/10.1371/journal.pcbi.1013190" TargetMode="External"/><Relationship Id="rId12" Type="http://schemas.openxmlformats.org/officeDocument/2006/relationships/hyperlink" Target="https://doi.org/10.3389/fpubh.2024.1456021" TargetMode="External"/><Relationship Id="rId17" Type="http://schemas.openxmlformats.org/officeDocument/2006/relationships/hyperlink" Target="https://iris.who.int/server/api/core/bitstreams/eb517fee-4a13-4d21-852c-0b6e1c21eb93/content" TargetMode="External"/><Relationship Id="rId25" Type="http://schemas.openxmlformats.org/officeDocument/2006/relationships/hyperlink" Target="http://orcid.org/0000-0002-9179-29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604/pamj.2025.51.58.45463" TargetMode="External"/><Relationship Id="rId20" Type="http://schemas.openxmlformats.org/officeDocument/2006/relationships/hyperlink" Target="http://orcid.org/0000-0002-9265-184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B978-0-12-822794-7.00006-X" TargetMode="External"/><Relationship Id="rId11" Type="http://schemas.openxmlformats.org/officeDocument/2006/relationships/hyperlink" Target="https://doi.org/10.1186/s12889-024-13488-9" TargetMode="External"/><Relationship Id="rId24" Type="http://schemas.openxmlformats.org/officeDocument/2006/relationships/hyperlink" Target="http://orcid.org/0000-0003-1724-4485" TargetMode="External"/><Relationship Id="rId5" Type="http://schemas.openxmlformats.org/officeDocument/2006/relationships/hyperlink" Target="https://doi.org/10.1371/journal.pone.0180608" TargetMode="External"/><Relationship Id="rId15" Type="http://schemas.openxmlformats.org/officeDocument/2006/relationships/hyperlink" Target="https://books.google.com.ng/books?hl=en&amp;lr=&amp;id=DnkOEQAAQBAJ&amp;oi=fnd&amp;pg=PR4&amp;dq=Global+Polio+Eradication+Initiative+and+World+Health+Organization.+Polio+eradication+strategy+2022-2026:+delivering+on+a+promise.+Geneva,+Switzerland:+World+Health+Organization%3B+2021.&amp;ots=B3VX_PfpGq&amp;sig=LmsDo2QlECJGv1kKztAkwEjOYLY&amp;redir_esc=y#v=onepage&amp;q&amp;f=false" TargetMode="External"/><Relationship Id="rId23" Type="http://schemas.openxmlformats.org/officeDocument/2006/relationships/hyperlink" Target="http://orcid.org/0000-0002-1004-171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56/NEJM196301242680405" TargetMode="External"/><Relationship Id="rId19" Type="http://schemas.openxmlformats.org/officeDocument/2006/relationships/hyperlink" Target="https://doi.org/10.1371/journal.pgph.0004168" TargetMode="External"/><Relationship Id="rId4" Type="http://schemas.openxmlformats.org/officeDocument/2006/relationships/hyperlink" Target="https://doi.org/10.1093/infdis/jiac022" TargetMode="External"/><Relationship Id="rId9" Type="http://schemas.openxmlformats.org/officeDocument/2006/relationships/hyperlink" Target="https://doi.org/10.13140/RG.2.2.15765.33763" TargetMode="External"/><Relationship Id="rId14" Type="http://schemas.openxmlformats.org/officeDocument/2006/relationships/hyperlink" Target="https://doi.org/10.1080/14760584.2024.2361060" TargetMode="External"/><Relationship Id="rId22" Type="http://schemas.openxmlformats.org/officeDocument/2006/relationships/hyperlink" Target="http://orcid.org/0000-0001-8198-926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Everpeace Institute</dc:creator>
  <cp:keywords/>
  <dc:description/>
  <cp:lastModifiedBy>Everpeace Institute</cp:lastModifiedBy>
  <cp:revision>2</cp:revision>
  <dcterms:created xsi:type="dcterms:W3CDTF">2025-09-26T14:07:00Z</dcterms:created>
  <dcterms:modified xsi:type="dcterms:W3CDTF">2025-09-30T16:17:00Z</dcterms:modified>
</cp:coreProperties>
</file>