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CD1E9F0">
      <w:pPr>
        <w:pStyle w:val="Title"/>
        <w:jc w:val="center"/>
      </w:pPr>
      <w:r>
        <w:rPr>
          <w:rFonts w:ascii="Arial" w:hAnsi="Arial" w:eastAsia="ＭＳ ゴシック" w:cs="Arial" w:asciiTheme="majorHAnsi" w:hAnsiTheme="majorHAnsi" w:eastAsiaTheme="majorEastAsia" w:csTheme="majorBidi"/>
          <w:b/>
          <w:bCs/>
          <w:color w:val="000000"/>
          <w:spacing w:val="5"/>
          <w:kern w:val="28"/>
          <w:sz w:val="46"/>
          <w:szCs w:val="52"/>
        </w:rPr>
        <w:t>Segment Based Movie Promotion and Content Discovery Strategy</w:t>
      </w:r>
    </w:p>
    <w:p w14:paraId="5E95477B">
      <w:pPr>
        <w:spacing w:after="360"/>
        <w:jc w:val="center"/>
      </w:pPr>
      <w:r>
        <w:rPr>
          <w:rFonts w:ascii="Arial" w:hAnsi="Arial" w:eastAsia="ＭＳ 明朝" w:cs="Arial" w:eastAsiaTheme="minorEastAsia" w:csTheme="minorBidi"/>
          <w:b/>
          <w:bCs/>
          <w:color w:val="1F4E78"/>
          <w:sz w:val="28"/>
          <w:szCs w:val="22"/>
        </w:rPr>
        <w:t>MovieLens 10M end to end decision support project</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4933"/>
        <w:gridCol w:w="4933"/>
      </w:tblGrid>
      <w:tr>
        <w:trPr>
          <w:tblHeader/>
        </w:trPr>
        <w:tc>
          <w:tcPr>
            <w:tcW w:w="226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B20AE47">
            <w:pPr>
              <w:spacing w:after="0"/>
              <w:jc w:val="center"/>
            </w:pPr>
            <w:r>
              <w:rPr>
                <w:rFonts w:ascii="Arial" w:hAnsi="Arial" w:eastAsia="ＭＳ 明朝" w:cs="Arial" w:eastAsiaTheme="minorEastAsia" w:csTheme="minorBidi"/>
                <w:b/>
                <w:bCs/>
                <w:color w:val="FFFFFF"/>
                <w:sz w:val="18"/>
                <w:szCs w:val="22"/>
              </w:rPr>
              <w:t>Field</w:t>
            </w:r>
          </w:p>
        </w:tc>
        <w:tc>
          <w:tcPr>
            <w:tcW w:w="6803"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29D1BFD">
            <w:pPr>
              <w:spacing w:after="0"/>
              <w:jc w:val="center"/>
            </w:pPr>
            <w:r>
              <w:rPr>
                <w:rFonts w:ascii="Arial" w:hAnsi="Arial" w:eastAsia="ＭＳ 明朝" w:cs="Arial" w:eastAsiaTheme="minorEastAsia" w:csTheme="minorBidi"/>
                <w:b/>
                <w:bCs/>
                <w:color w:val="FFFFFF"/>
                <w:sz w:val="18"/>
                <w:szCs w:val="22"/>
              </w:rPr>
              <w:t>Details</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3418894">
            <w:pPr>
              <w:spacing w:after="0" w:line="240" w:lineRule="auto"/>
              <w:jc w:val="left"/>
            </w:pPr>
            <w:r>
              <w:rPr>
                <w:rFonts w:ascii="Arial" w:hAnsi="Arial" w:eastAsia="ＭＳ 明朝" w:cs="Arial" w:eastAsiaTheme="minorEastAsia" w:csTheme="minorBidi"/>
                <w:color w:val="1F1F1F"/>
                <w:sz w:val="18"/>
                <w:szCs w:val="22"/>
              </w:rPr>
              <w:t>Course</w:t>
            </w:r>
          </w:p>
        </w:tc>
        <w:tc>
          <w:tcPr>
            <w:tcW w:w="680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366A3D2">
            <w:pPr>
              <w:spacing w:after="0" w:line="240" w:lineRule="auto"/>
              <w:jc w:val="left"/>
            </w:pPr>
            <w:r>
              <w:rPr>
                <w:rFonts w:ascii="Arial" w:hAnsi="Arial" w:eastAsia="ＭＳ 明朝" w:cs="Arial" w:eastAsiaTheme="minorEastAsia" w:csTheme="minorBidi"/>
                <w:color w:val="1F1F1F"/>
                <w:sz w:val="18"/>
                <w:szCs w:val="22"/>
              </w:rPr>
              <w:t>Big Data Analytics Final Project 2026</w:t>
            </w:r>
          </w:p>
        </w:tc>
      </w:tr>
      <w:tr>
        <w:trPr>
          <w:trHeight w:val="405" w:hRule="atLeast"/>
        </w:trP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E866C1B">
            <w:pPr>
              <w:spacing w:after="0" w:line="240" w:lineRule="auto"/>
              <w:jc w:val="left"/>
            </w:pPr>
            <w:r>
              <w:rPr>
                <w:rFonts w:ascii="Arial" w:hAnsi="Arial" w:eastAsia="ＭＳ 明朝" w:cs="Arial" w:eastAsiaTheme="minorEastAsia" w:csTheme="minorBidi"/>
                <w:color w:val="1F1F1F"/>
                <w:sz w:val="18"/>
                <w:szCs w:val="22"/>
              </w:rPr>
              <w:t>Dataset</w:t>
            </w:r>
          </w:p>
        </w:tc>
        <w:tc>
          <w:tcPr>
            <w:tcW w:w="680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260F2A2">
            <w:pPr>
              <w:spacing w:after="0" w:line="240" w:lineRule="auto"/>
              <w:jc w:val="left"/>
            </w:pPr>
            <w:r>
              <w:rPr>
                <w:rFonts w:ascii="Arial" w:hAnsi="Arial" w:eastAsia="ＭＳ 明朝" w:cs="Arial" w:eastAsiaTheme="minorEastAsia" w:csTheme="minorBidi"/>
                <w:color w:val="1F1F1F"/>
                <w:sz w:val="18"/>
                <w:szCs w:val="22"/>
              </w:rPr>
              <w:t>MovieLens 10M from GroupLens Research</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9C4BB06">
            <w:pPr>
              <w:spacing w:after="0" w:line="240" w:lineRule="auto"/>
              <w:jc w:val="left"/>
            </w:pPr>
            <w:r>
              <w:rPr>
                <w:rFonts w:ascii="Arial" w:hAnsi="Arial" w:eastAsia="ＭＳ 明朝" w:cs="Arial" w:eastAsiaTheme="minorEastAsia" w:csTheme="minorBidi"/>
                <w:color w:val="1F1F1F"/>
                <w:sz w:val="18"/>
                <w:szCs w:val="22"/>
              </w:rPr>
              <w:t>Technology</w:t>
            </w:r>
          </w:p>
        </w:tc>
        <w:tc>
          <w:tcPr>
            <w:tcW w:w="680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92472EE">
            <w:pPr>
              <w:spacing w:after="0" w:line="240" w:lineRule="auto"/>
              <w:jc w:val="left"/>
            </w:pPr>
            <w:r>
              <w:rPr>
                <w:rFonts w:ascii="Arial" w:hAnsi="Arial" w:eastAsia="ＭＳ 明朝" w:cs="Arial" w:eastAsiaTheme="minorEastAsia" w:csTheme="minorBidi"/>
                <w:color w:val="1F1F1F"/>
                <w:sz w:val="18"/>
                <w:szCs w:val="22"/>
              </w:rPr>
              <w:t>MySQL 8.0, KNIME Analytics Platform and Power BI</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09F5C8A">
            <w:pPr>
              <w:spacing w:after="0" w:line="240" w:lineRule="auto"/>
              <w:jc w:val="left"/>
            </w:pPr>
            <w:r>
              <w:rPr>
                <w:rFonts w:ascii="Arial" w:hAnsi="Arial" w:eastAsia="ＭＳ 明朝" w:cs="Arial" w:eastAsiaTheme="minorEastAsia" w:csTheme="minorBidi"/>
                <w:color w:val="1F1F1F"/>
                <w:sz w:val="18"/>
                <w:szCs w:val="22"/>
              </w:rPr>
              <w:t>Models</w:t>
            </w:r>
          </w:p>
        </w:tc>
        <w:tc>
          <w:tcPr>
            <w:tcW w:w="680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5C1481C">
            <w:pPr>
              <w:spacing w:after="0" w:line="240" w:lineRule="auto"/>
              <w:jc w:val="left"/>
            </w:pPr>
            <w:r>
              <w:rPr>
                <w:rFonts w:ascii="Arial" w:hAnsi="Arial" w:eastAsia="ＭＳ 明朝" w:cs="Arial" w:eastAsiaTheme="minorEastAsia" w:csTheme="minorBidi"/>
                <w:color w:val="1F1F1F"/>
                <w:sz w:val="18"/>
                <w:szCs w:val="22"/>
              </w:rPr>
              <w:t>K Means audience segmentation and Logistic Regression</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7F5C47B">
            <w:pPr>
              <w:spacing w:after="0" w:line="240" w:lineRule="auto"/>
              <w:jc w:val="left"/>
            </w:pPr>
            <w:r>
              <w:rPr>
                <w:rFonts w:ascii="Arial" w:hAnsi="Arial" w:eastAsia="ＭＳ 明朝" w:cs="Arial" w:eastAsiaTheme="minorEastAsia" w:csTheme="minorBidi"/>
                <w:color w:val="1F1F1F"/>
                <w:sz w:val="18"/>
                <w:szCs w:val="22"/>
              </w:rPr>
              <w:t>Student name and ID</w:t>
            </w:r>
          </w:p>
        </w:tc>
        <w:tc>
          <w:tcPr>
            <w:tcW w:w="680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3D0F07F">
            <w:pPr>
              <w:spacing w:after="0" w:line="240" w:lineRule="auto"/>
              <w:jc w:val="left"/>
            </w:pPr>
            <w:r>
              <w:rPr>
                <w:rFonts w:ascii="Arial" w:hAnsi="Arial" w:eastAsia="ＭＳ 明朝" w:cs="Arial" w:eastAsiaTheme="minorEastAsia" w:csTheme="minorBidi"/>
                <w:color w:val="1F1F1F"/>
                <w:sz w:val="18"/>
                <w:szCs w:val="22"/>
              </w:rPr>
              <w:t xml:space="preserve">Hồ Anh Tuấn (ID: 23020016)  ·  Trần Ngọc Quân (ID: 23020020)</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E2B3C8D">
            <w:pPr>
              <w:spacing w:after="0" w:line="240" w:lineRule="auto"/>
              <w:jc w:val="left"/>
            </w:pPr>
            <w:r>
              <w:rPr>
                <w:rFonts w:ascii="Arial" w:hAnsi="Arial" w:eastAsia="ＭＳ 明朝" w:cs="Arial" w:eastAsiaTheme="minorEastAsia" w:csTheme="minorBidi"/>
                <w:color w:val="1F1F1F"/>
                <w:sz w:val="18"/>
                <w:szCs w:val="22"/>
              </w:rPr>
              <w:t>Submission date</w:t>
            </w:r>
          </w:p>
        </w:tc>
        <w:tc>
          <w:tcPr>
            <w:tcW w:w="680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A4F8D4B">
            <w:pPr>
              <w:spacing w:after="0" w:line="240" w:lineRule="auto"/>
              <w:jc w:val="left"/>
            </w:pPr>
            <w:r>
              <w:rPr>
                <w:rFonts w:ascii="Arial" w:hAnsi="Arial" w:eastAsia="ＭＳ 明朝" w:cs="Arial" w:eastAsiaTheme="minorEastAsia" w:csTheme="minorBidi"/>
                <w:color w:val="1F1F1F"/>
                <w:sz w:val="18"/>
                <w:szCs w:val="22"/>
              </w:rPr>
              <w:t>16 October 2026</w:t>
            </w:r>
          </w:p>
        </w:tc>
      </w:tr>
    </w:tbl>
    <w:p w14:paraId="5B1CC53D">
      <w:pPr>
        <w:spacing w:after="20"/>
        <w:jc w:val="both"/>
      </w:pPr>
    </w:p>
    <w:p w14:paraId="5ECCE8C5">
      <w:pPr>
        <w:pStyle w:val="Heading2"/>
        <w:jc w:val="both"/>
      </w:pPr>
      <w:r>
        <w:rPr>
          <w:rFonts w:ascii="Arial" w:hAnsi="Arial" w:eastAsia="ＭＳ ゴシック" w:cs="Arial" w:asciiTheme="majorHAnsi" w:hAnsiTheme="majorHAnsi" w:eastAsiaTheme="majorEastAsia" w:csTheme="majorBidi"/>
          <w:b/>
          <w:bCs/>
          <w:color w:val="000000"/>
          <w:sz w:val="24"/>
          <w:szCs w:val="26"/>
        </w:rPr>
        <w:t>Academic Integrity Declaration</w:t>
      </w:r>
    </w:p>
    <w:p w14:paraId="64A48F46">
      <w:pPr>
        <w:keepLines w:val="0"/>
        <w:jc w:val="both"/>
      </w:pPr>
      <w:r>
        <w:rPr>
          <w:rFonts w:ascii="Arial" w:hAnsi="Arial" w:eastAsia="ＭＳ 明朝" w:cs="Arial" w:eastAsiaTheme="minorEastAsia" w:csTheme="minorBidi"/>
          <w:color w:val="1F1F1F"/>
          <w:sz w:val="20"/>
          <w:szCs w:val="22"/>
        </w:rPr>
        <w:t>By signing below, I certify that the attached assignment is the project team's own work. All datasets, publications, software and AI-assisted work are acknowledged. The team remains responsible for the database execution, KNIME workflows, dashboard, analysis, interpretations and recommendations.</w:t>
      </w:r>
    </w:p>
    <w:p w14:paraId="6ACD0898">
      <w:pPr>
        <w:spacing w:after="140"/>
        <w:jc w:val="center"/>
      </w:pPr>
      <w:r>
        <w:rPr>
          <w:rFonts w:ascii="Arial" w:hAnsi="Arial" w:eastAsia="ＭＳ 明朝" w:cs="Arial" w:eastAsiaTheme="minorEastAsia" w:csTheme="minorBidi"/>
          <w:color w:val="1F1F1F"/>
          <w:sz w:val="19"/>
          <w:szCs w:val="22"/>
        </w:rPr>
        <w:t xml:space="preserve">Signature __________________________________    Date __________________</w:t>
      </w:r>
    </w:p>
    <w:p w14:paraId="6ABA2E2F">
      <w:pPr>
        <w:pStyle w:val="Heading2"/>
        <w:jc w:val="both"/>
      </w:pPr>
      <w:r>
        <w:rPr>
          <w:rFonts w:ascii="Arial" w:hAnsi="Arial" w:eastAsia="ＭＳ ゴシック" w:cs="Arial" w:asciiTheme="majorHAnsi" w:hAnsiTheme="majorHAnsi" w:eastAsiaTheme="majorEastAsia" w:csTheme="majorBidi"/>
          <w:b/>
          <w:bCs/>
          <w:color w:val="000000"/>
          <w:sz w:val="24"/>
          <w:szCs w:val="26"/>
        </w:rPr>
        <w:t>AI Use Statement</w:t>
      </w:r>
    </w:p>
    <w:p w14:paraId="0C005A97">
      <w:pPr>
        <w:keepLines w:val="0"/>
        <w:jc w:val="both"/>
      </w:pPr>
      <w:r>
        <w:rPr>
          <w:rFonts w:ascii="Arial" w:hAnsi="Arial" w:eastAsia="ＭＳ 明朝" w:cs="Arial" w:eastAsiaTheme="minorEastAsia" w:csTheme="minorBidi"/>
          <w:color w:val="1F1F1F"/>
          <w:sz w:val="20"/>
          <w:szCs w:val="22"/>
        </w:rPr>
        <w:t>Generative AI assisted with planning, technical explanation, code and workflow review, report drafting, formatting and chart preparation. All numerical claims were checked against repository outputs and official documentation. AI-generated text was not treated as independent evidence.</w:t>
      </w:r>
    </w:p>
    <w:p w14:paraId="38FA8D30">
      <w:pPr>
        <w:pStyle w:val="Heading2"/>
        <w:jc w:val="both"/>
      </w:pPr>
      <w:r>
        <w:rPr>
          <w:rFonts w:ascii="Arial" w:hAnsi="Arial" w:eastAsia="ＭＳ ゴシック" w:cs="Arial" w:asciiTheme="majorHAnsi" w:hAnsiTheme="majorHAnsi" w:eastAsiaTheme="majorEastAsia" w:csTheme="majorBidi"/>
          <w:b/>
          <w:bCs/>
          <w:color w:val="000000"/>
          <w:sz w:val="24"/>
          <w:szCs w:val="26"/>
        </w:rPr>
        <w:t>Abstract</w:t>
      </w:r>
    </w:p>
    <w:p w14:paraId="612C803E">
      <w:pPr>
        <w:keepLines w:val="0"/>
        <w:jc w:val="both"/>
      </w:pPr>
      <w:r>
        <w:rPr>
          <w:rFonts w:ascii="Arial" w:hAnsi="Arial" w:eastAsia="ＭＳ 明朝" w:cs="Arial" w:eastAsiaTheme="minorEastAsia" w:csTheme="minorBidi"/>
          <w:color w:val="1F1F1F"/>
          <w:sz w:val="20"/>
          <w:szCs w:val="22"/>
        </w:rPr>
        <w:t>This project develops an end-to-end decision-support solution for segment-specific movie promotion using MovieLens 10M. MySQL stores 10,000,054 ratings and derived data products. KNIME reads directly from MySQL, performs reproducible preparation, creates four K Means audience segments and trains a Logistic Regression model for positive ratings, then writes segments, predictions and metrics back to MySQL. The classifier achieved 69.26% accuracy and 75.83% ROC-AUC on 76,633 eligible TEST rows, compared with a 59.32% majority baseline. A five-page Power BI dashboard links these results to controlled promotion, de-prioritisation and testing decisions. The conclusions apply to warm-start rating behaviour, not viewing, revenue or causal campaign impact.</w:t>
      </w:r>
    </w:p>
    <w:p w14:paraId="11450237">
      <w:pPr>
        <w:spacing w:after="100" w:line="259" w:lineRule="auto"/>
        <w:jc w:val="both"/>
      </w:pPr>
      <w:r>
        <w:rPr>
          <w:rFonts w:ascii="Arial" w:hAnsi="Arial" w:eastAsia="ＭＳ 明朝" w:cs="Arial" w:eastAsiaTheme="minorEastAsia" w:csTheme="minorBidi"/>
          <w:b/>
          <w:bCs/>
          <w:color w:val="1F1F1F"/>
          <w:sz w:val="18"/>
          <w:szCs w:val="22"/>
        </w:rPr>
        <w:t xml:space="preserve">Keywords  </w:t>
      </w:r>
      <w:r>
        <w:rPr>
          <w:rFonts w:ascii="Arial" w:hAnsi="Arial" w:eastAsia="ＭＳ 明朝" w:cs="Arial" w:eastAsiaTheme="minorEastAsia" w:csTheme="minorBidi"/>
          <w:i/>
          <w:iCs/>
          <w:color w:val="1F1F1F"/>
          <w:sz w:val="18"/>
          <w:szCs w:val="22"/>
        </w:rPr>
        <w:t>MovieLens, audience segmentation, K Means, Logistic Regression, MySQL, KNIME, Power BI, content strategy</w:t>
      </w:r>
    </w:p>
    <w:p w14:paraId="4FFAFA0A">
      <w:pPr>
        <w:pageBreakBefore/>
        <w:spacing w:after="100" w:line="259" w:lineRule="auto"/>
        <w:jc w:val="both"/>
      </w:pPr>
      <w:r>
        <w:lastRenderedPageBreak/>
      </w:r>
    </w:p>
    <w:p w14:paraId="62F79645">
      <w:pPr>
        <w:pStyle w:val="Heading1"/>
        <w:jc w:val="both"/>
      </w:pPr>
      <w:r>
        <w:rPr>
          <w:rFonts w:ascii="Arial" w:hAnsi="Arial" w:eastAsia="ＭＳ ゴシック" w:cs="Arial" w:asciiTheme="majorHAnsi" w:hAnsiTheme="majorHAnsi" w:eastAsiaTheme="majorEastAsia" w:csTheme="majorBidi"/>
          <w:b/>
          <w:bCs/>
          <w:color w:val="000000"/>
          <w:sz w:val="31"/>
          <w:szCs w:val="28"/>
        </w:rPr>
        <w:t>1 Introduction and Problem Definition</w:t>
      </w:r>
    </w:p>
    <w:p w14:paraId="09783C53">
      <w:pPr>
        <w:keepLines w:val="0"/>
        <w:jc w:val="both"/>
      </w:pPr>
      <w:r>
        <w:rPr>
          <w:rFonts w:ascii="Arial" w:hAnsi="Arial" w:eastAsia="ＭＳ 明朝" w:cs="Arial" w:eastAsiaTheme="minorEastAsia" w:csTheme="minorBidi"/>
          <w:color w:val="1F1F1F"/>
          <w:sz w:val="20"/>
          <w:szCs w:val="22"/>
        </w:rPr>
        <w:t>A movie platform must decide which titles and genres to surface to different users. A single popularity ranking treats all users alike and can repeatedly promote familiar titles even when they fit a segment poorly. The decision-maker in this project is a Content Programming and Personalisation Manager responsible for selecting titles for discovery rows and targeted campaigns.</w:t>
      </w:r>
    </w:p>
    <w:p w14:paraId="1231CABB">
      <w:pPr>
        <w:keepLines w:val="0"/>
        <w:jc w:val="both"/>
      </w:pPr>
      <w:r>
        <w:rPr>
          <w:rFonts w:ascii="Arial" w:hAnsi="Arial" w:eastAsia="ＭＳ 明朝" w:cs="Arial" w:eastAsiaTheme="minorEastAsia" w:csTheme="minorBidi"/>
          <w:color w:val="1F1F1F"/>
          <w:sz w:val="20"/>
          <w:szCs w:val="22"/>
        </w:rPr>
        <w:t>The objective is to combine behavioural audience segments with positive-rating probabilities so that the decision-maker can identify titles to promote, maintain, reduce or test. A positive rating is defined as a score of at least 4.0. It is a preference proxy; it is not evidence of a view, purchase, subscription renewal or revenue outcome.</w:t>
      </w:r>
    </w:p>
    <w:p w14:paraId="7AD28A70">
      <w:pPr>
        <w:pStyle w:val="Heading2"/>
        <w:jc w:val="both"/>
      </w:pPr>
      <w:r>
        <w:rPr>
          <w:rFonts w:ascii="Arial" w:hAnsi="Arial" w:eastAsia="ＭＳ ゴシック" w:cs="Arial" w:asciiTheme="majorHAnsi" w:hAnsiTheme="majorHAnsi" w:eastAsiaTheme="majorEastAsia" w:csTheme="majorBidi"/>
          <w:b/>
          <w:bCs/>
          <w:color w:val="000000"/>
          <w:sz w:val="24"/>
          <w:szCs w:val="26"/>
        </w:rPr>
        <w:t>Decision Questions</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3969"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A70F8CB">
            <w:pPr>
              <w:spacing w:after="0"/>
              <w:jc w:val="center"/>
            </w:pPr>
            <w:r>
              <w:rPr>
                <w:rFonts w:ascii="Arial" w:hAnsi="Arial" w:eastAsia="ＭＳ 明朝" w:cs="Arial" w:eastAsiaTheme="minorEastAsia" w:csTheme="minorBidi"/>
                <w:b/>
                <w:bCs/>
                <w:color w:val="FFFFFF"/>
                <w:sz w:val="17"/>
                <w:szCs w:val="22"/>
              </w:rPr>
              <w:t>Decision question</w:t>
            </w:r>
          </w:p>
        </w:tc>
        <w:tc>
          <w:tcPr>
            <w:tcW w:w="300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C4EECA9">
            <w:pPr>
              <w:spacing w:after="0"/>
              <w:jc w:val="center"/>
            </w:pPr>
            <w:r>
              <w:rPr>
                <w:rFonts w:ascii="Arial" w:hAnsi="Arial" w:eastAsia="ＭＳ 明朝" w:cs="Arial" w:eastAsiaTheme="minorEastAsia" w:csTheme="minorBidi"/>
                <w:b/>
                <w:bCs/>
                <w:color w:val="FFFFFF"/>
                <w:sz w:val="17"/>
                <w:szCs w:val="22"/>
              </w:rPr>
              <w:t>Measure</w:t>
            </w:r>
          </w:p>
        </w:tc>
        <w:tc>
          <w:tcPr>
            <w:tcW w:w="226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7F209C7">
            <w:pPr>
              <w:spacing w:after="0"/>
              <w:jc w:val="center"/>
            </w:pPr>
            <w:r>
              <w:rPr>
                <w:rFonts w:ascii="Arial" w:hAnsi="Arial" w:eastAsia="ＭＳ 明朝" w:cs="Arial" w:eastAsiaTheme="minorEastAsia" w:csTheme="minorBidi"/>
                <w:b/>
                <w:bCs/>
                <w:color w:val="FFFFFF"/>
                <w:sz w:val="17"/>
                <w:szCs w:val="22"/>
              </w:rPr>
              <w:t>Dashboard evidence</w:t>
            </w:r>
          </w:p>
        </w:tc>
      </w:tr>
      <w:tr>
        <w:tc>
          <w:tcPr>
            <w:tcW w:w="3969"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68E08BA">
            <w:pPr>
              <w:spacing w:after="0" w:line="240" w:lineRule="auto"/>
              <w:jc w:val="left"/>
            </w:pPr>
            <w:r>
              <w:rPr>
                <w:rFonts w:ascii="Arial" w:hAnsi="Arial" w:eastAsia="ＭＳ 明朝" w:cs="Arial" w:eastAsiaTheme="minorEastAsia" w:csTheme="minorBidi"/>
                <w:color w:val="1F1F1F"/>
                <w:sz w:val="17"/>
                <w:szCs w:val="22"/>
              </w:rPr>
              <w:t>How do rating behaviour and genre preferences differ across users?</w:t>
            </w:r>
          </w:p>
        </w:tc>
        <w:tc>
          <w:tcPr>
            <w:tcW w:w="300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A5E5D44">
            <w:pPr>
              <w:spacing w:after="0" w:line="240" w:lineRule="auto"/>
              <w:jc w:val="left"/>
            </w:pPr>
            <w:r>
              <w:rPr>
                <w:rFonts w:ascii="Arial" w:hAnsi="Arial" w:eastAsia="ＭＳ 明朝" w:cs="Arial" w:eastAsiaTheme="minorEastAsia" w:csTheme="minorBidi"/>
                <w:color w:val="1F1F1F"/>
                <w:sz w:val="17"/>
                <w:szCs w:val="22"/>
              </w:rPr>
              <w:t>Segment size, activity, positive rate and genre affinity</w:t>
            </w:r>
          </w:p>
        </w:tc>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2C439DA">
            <w:pPr>
              <w:spacing w:after="0" w:line="240" w:lineRule="auto"/>
              <w:jc w:val="left"/>
            </w:pPr>
            <w:r>
              <w:rPr>
                <w:rFonts w:ascii="Arial" w:hAnsi="Arial" w:eastAsia="ＭＳ 明朝" w:cs="Arial" w:eastAsiaTheme="minorEastAsia" w:csTheme="minorBidi"/>
                <w:color w:val="1F1F1F"/>
                <w:sz w:val="17"/>
                <w:szCs w:val="22"/>
              </w:rPr>
              <w:t>Audience Segments</w:t>
            </w:r>
          </w:p>
        </w:tc>
      </w:tr>
      <w:tr>
        <w:tc>
          <w:tcPr>
            <w:tcW w:w="3969"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BE34EB2">
            <w:pPr>
              <w:spacing w:after="0" w:line="240" w:lineRule="auto"/>
              <w:jc w:val="left"/>
            </w:pPr>
            <w:r>
              <w:rPr>
                <w:rFonts w:ascii="Arial" w:hAnsi="Arial" w:eastAsia="ＭＳ 明朝" w:cs="Arial" w:eastAsiaTheme="minorEastAsia" w:csTheme="minorBidi"/>
                <w:color w:val="1F1F1F"/>
                <w:sz w:val="17"/>
                <w:szCs w:val="22"/>
              </w:rPr>
              <w:t>Which user segments are sufficiently interpretable and large enough to support curation?</w:t>
            </w:r>
          </w:p>
        </w:tc>
        <w:tc>
          <w:tcPr>
            <w:tcW w:w="300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2E022AE">
            <w:pPr>
              <w:spacing w:after="0" w:line="240" w:lineRule="auto"/>
              <w:jc w:val="left"/>
            </w:pPr>
            <w:r>
              <w:rPr>
                <w:rFonts w:ascii="Arial" w:hAnsi="Arial" w:eastAsia="ＭＳ 明朝" w:cs="Arial" w:eastAsiaTheme="minorEastAsia" w:csTheme="minorBidi"/>
                <w:color w:val="1F1F1F"/>
                <w:sz w:val="17"/>
                <w:szCs w:val="22"/>
              </w:rPr>
              <w:t>K Means profile, segment size and silhouette</w:t>
            </w:r>
          </w:p>
        </w:tc>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F3B3F24">
            <w:pPr>
              <w:spacing w:after="0" w:line="240" w:lineRule="auto"/>
              <w:jc w:val="left"/>
            </w:pPr>
            <w:r>
              <w:rPr>
                <w:rFonts w:ascii="Arial" w:hAnsi="Arial" w:eastAsia="ＭＳ 明朝" w:cs="Arial" w:eastAsiaTheme="minorEastAsia" w:csTheme="minorBidi"/>
                <w:color w:val="1F1F1F"/>
                <w:sz w:val="17"/>
                <w:szCs w:val="22"/>
              </w:rPr>
              <w:t>Audience Segments and Model Governance</w:t>
            </w:r>
          </w:p>
        </w:tc>
      </w:tr>
      <w:tr>
        <w:tc>
          <w:tcPr>
            <w:tcW w:w="3969"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4250D19">
            <w:pPr>
              <w:spacing w:after="0" w:line="240" w:lineRule="auto"/>
              <w:jc w:val="left"/>
            </w:pPr>
            <w:r>
              <w:rPr>
                <w:rFonts w:ascii="Arial" w:hAnsi="Arial" w:eastAsia="ＭＳ 明朝" w:cs="Arial" w:eastAsiaTheme="minorEastAsia" w:csTheme="minorBidi"/>
                <w:color w:val="1F1F1F"/>
                <w:sz w:val="17"/>
                <w:szCs w:val="22"/>
              </w:rPr>
              <w:t>How accurately can prior behaviour identify a positive rating?</w:t>
            </w:r>
          </w:p>
        </w:tc>
        <w:tc>
          <w:tcPr>
            <w:tcW w:w="300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7D683EF">
            <w:pPr>
              <w:spacing w:after="0" w:line="240" w:lineRule="auto"/>
              <w:jc w:val="left"/>
            </w:pPr>
            <w:r>
              <w:rPr>
                <w:rFonts w:ascii="Arial" w:hAnsi="Arial" w:eastAsia="ＭＳ 明朝" w:cs="Arial" w:eastAsiaTheme="minorEastAsia" w:csTheme="minorBidi"/>
                <w:color w:val="1F1F1F"/>
                <w:sz w:val="17"/>
                <w:szCs w:val="22"/>
              </w:rPr>
              <w:t>Accuracy, precision, recall, F1, ROC-AUC and confusion matrix</w:t>
            </w:r>
          </w:p>
        </w:tc>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6943C1F">
            <w:pPr>
              <w:spacing w:after="0" w:line="240" w:lineRule="auto"/>
              <w:jc w:val="left"/>
            </w:pPr>
            <w:r>
              <w:rPr>
                <w:rFonts w:ascii="Arial" w:hAnsi="Arial" w:eastAsia="ＭＳ 明朝" w:cs="Arial" w:eastAsiaTheme="minorEastAsia" w:csTheme="minorBidi"/>
                <w:color w:val="1F1F1F"/>
                <w:sz w:val="17"/>
                <w:szCs w:val="22"/>
              </w:rPr>
              <w:t>Positive Engagement Model</w:t>
            </w:r>
          </w:p>
        </w:tc>
      </w:tr>
      <w:tr>
        <w:tc>
          <w:tcPr>
            <w:tcW w:w="3969"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6192F91">
            <w:pPr>
              <w:spacing w:after="0" w:line="240" w:lineRule="auto"/>
              <w:jc w:val="left"/>
            </w:pPr>
            <w:r>
              <w:rPr>
                <w:rFonts w:ascii="Arial" w:hAnsi="Arial" w:eastAsia="ＭＳ 明朝" w:cs="Arial" w:eastAsiaTheme="minorEastAsia" w:csTheme="minorBidi"/>
                <w:color w:val="1F1F1F"/>
                <w:sz w:val="17"/>
                <w:szCs w:val="22"/>
              </w:rPr>
              <w:t>Which lower-popularity titles merit a controlled promotion test?</w:t>
            </w:r>
          </w:p>
        </w:tc>
        <w:tc>
          <w:tcPr>
            <w:tcW w:w="300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F8D4E8A">
            <w:pPr>
              <w:spacing w:after="0" w:line="240" w:lineRule="auto"/>
              <w:jc w:val="left"/>
            </w:pPr>
            <w:r>
              <w:rPr>
                <w:rFonts w:ascii="Arial" w:hAnsi="Arial" w:eastAsia="ＭＳ 明朝" w:cs="Arial" w:eastAsiaTheme="minorEastAsia" w:csTheme="minorBidi"/>
                <w:color w:val="1F1F1F"/>
                <w:sz w:val="17"/>
                <w:szCs w:val="22"/>
              </w:rPr>
              <w:t>Predicted and actual positive rate, TRAIN popularity and TEST support</w:t>
            </w:r>
          </w:p>
        </w:tc>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2106CEE">
            <w:pPr>
              <w:spacing w:after="0" w:line="240" w:lineRule="auto"/>
              <w:jc w:val="left"/>
            </w:pPr>
            <w:r>
              <w:rPr>
                <w:rFonts w:ascii="Arial" w:hAnsi="Arial" w:eastAsia="ＭＳ 明朝" w:cs="Arial" w:eastAsiaTheme="minorEastAsia" w:csTheme="minorBidi"/>
                <w:color w:val="1F1F1F"/>
                <w:sz w:val="17"/>
                <w:szCs w:val="22"/>
              </w:rPr>
              <w:t>Content Opportunity Matrix</w:t>
            </w:r>
          </w:p>
        </w:tc>
      </w:tr>
    </w:tbl>
    <w:p w14:paraId="084CA15F">
      <w:pPr>
        <w:spacing w:after="20"/>
        <w:jc w:val="both"/>
      </w:pPr>
    </w:p>
    <w:p w14:paraId="6E5F16D1">
      <w:pPr>
        <w:keepLines w:val="0"/>
        <w:jc w:val="both"/>
      </w:pPr>
      <w:r>
        <w:rPr>
          <w:rFonts w:ascii="Arial" w:hAnsi="Arial" w:eastAsia="ＭＳ 明朝" w:cs="Arial" w:eastAsiaTheme="minorEastAsia" w:csTheme="minorBidi"/>
          <w:color w:val="1F1F1F"/>
          <w:sz w:val="20"/>
          <w:szCs w:val="22"/>
        </w:rPr>
        <w:t>The required pipeline is implemented as Dataset to MySQL to KNIME to model to MySQL result write-back to interactive dashboard to decision recommendations. Each decision question maps to a stored data product and a dashboard page, which prevents the report from presenting model scores without a decision use.</w:t>
      </w:r>
    </w:p>
    <w:p w14:paraId="35E7D38F">
      <w:pPr>
        <w:keepLines w:val="0"/>
        <w:jc w:val="both"/>
      </w:pPr>
      <w:r>
        <w:rPr>
          <w:rFonts w:ascii="Arial" w:hAnsi="Arial" w:eastAsia="ＭＳ 明朝" w:cs="Arial" w:eastAsiaTheme="minorEastAsia" w:csTheme="minorBidi"/>
          <w:color w:val="1F1F1F"/>
          <w:sz w:val="20"/>
          <w:szCs w:val="22"/>
        </w:rPr>
        <w:t>The project contributes a reproducible analytical workflow, two interpretable models, five dashboard pages and four evidence-based recommendations. Its main limitation is applicability: the Logistic Regression feature view covers only 5.11% of chronological TEST rows because both the user and movie require TRAIN history.</w:t>
      </w:r>
    </w:p>
    <w:p w14:paraId="424D5DD4">
      <w:pPr>
        <w:pageBreakBefore/>
        <w:spacing w:after="100" w:line="259" w:lineRule="auto"/>
        <w:jc w:val="both"/>
      </w:pPr>
      <w:r>
        <w:lastRenderedPageBreak/>
      </w:r>
    </w:p>
    <w:p w14:paraId="440B2D9C">
      <w:pPr>
        <w:pStyle w:val="Heading1"/>
        <w:jc w:val="both"/>
      </w:pPr>
      <w:r>
        <w:rPr>
          <w:rFonts w:ascii="Arial" w:hAnsi="Arial" w:eastAsia="ＭＳ ゴシック" w:cs="Arial" w:asciiTheme="majorHAnsi" w:hAnsiTheme="majorHAnsi" w:eastAsiaTheme="majorEastAsia" w:csTheme="majorBidi"/>
          <w:b/>
          <w:bCs/>
          <w:color w:val="000000"/>
          <w:sz w:val="31"/>
          <w:szCs w:val="28"/>
        </w:rPr>
        <w:t>2 Dataset Description</w:t>
      </w:r>
    </w:p>
    <w:p w14:paraId="0F017F68">
      <w:pPr>
        <w:keepLines w:val="0"/>
        <w:jc w:val="both"/>
      </w:pPr>
      <w:r>
        <w:rPr>
          <w:rFonts w:ascii="Arial" w:hAnsi="Arial" w:eastAsia="ＭＳ 明朝" w:cs="Arial" w:eastAsiaTheme="minorEastAsia" w:csTheme="minorBidi"/>
          <w:color w:val="1F1F1F"/>
          <w:sz w:val="20"/>
          <w:szCs w:val="22"/>
        </w:rPr>
        <w:t>MovieLens 10M is a public research dataset released by GroupLens Research in January 2009. The README permits research use subject to its stated conditions and identifies GroupLens as the source and owner of the collection [1]. User identifiers are anonymised, and the dataset contains no names, contact details or demographic attributes.</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466"/>
        <w:gridCol w:w="2466"/>
        <w:gridCol w:w="2466"/>
        <w:gridCol w:w="2466"/>
      </w:tblGrid>
      <w:tr>
        <w:trPr>
          <w:tblHeader/>
        </w:trPr>
        <w:tc>
          <w:tcPr>
            <w:tcW w:w="119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C4CA9BF">
            <w:pPr>
              <w:spacing w:after="0"/>
              <w:jc w:val="center"/>
            </w:pPr>
            <w:r>
              <w:rPr>
                <w:rFonts w:ascii="Arial" w:hAnsi="Arial" w:eastAsia="ＭＳ 明朝" w:cs="Arial" w:eastAsiaTheme="minorEastAsia" w:csTheme="minorBidi"/>
                <w:b/>
                <w:bCs/>
                <w:color w:val="FFFFFF"/>
                <w:sz w:val="17"/>
                <w:szCs w:val="22"/>
              </w:rPr>
              <w:t>Entity</w:t>
            </w:r>
          </w:p>
        </w:tc>
        <w:tc>
          <w:tcPr>
            <w:tcW w:w="113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1C13DA2">
            <w:pPr>
              <w:spacing w:after="0"/>
              <w:jc w:val="center"/>
            </w:pPr>
            <w:r>
              <w:rPr>
                <w:rFonts w:ascii="Arial" w:hAnsi="Arial" w:eastAsia="ＭＳ 明朝" w:cs="Arial" w:eastAsiaTheme="minorEastAsia" w:csTheme="minorBidi"/>
                <w:b/>
                <w:bCs/>
                <w:color w:val="FFFFFF"/>
                <w:sz w:val="17"/>
                <w:szCs w:val="22"/>
              </w:rPr>
              <w:t>Rows</w:t>
            </w:r>
          </w:p>
        </w:tc>
        <w:tc>
          <w:tcPr>
            <w:tcW w:w="294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4C87369">
            <w:pPr>
              <w:spacing w:after="0"/>
              <w:jc w:val="center"/>
            </w:pPr>
            <w:r>
              <w:rPr>
                <w:rFonts w:ascii="Arial" w:hAnsi="Arial" w:eastAsia="ＭＳ 明朝" w:cs="Arial" w:eastAsiaTheme="minorEastAsia" w:csTheme="minorBidi"/>
                <w:b/>
                <w:bCs/>
                <w:color w:val="FFFFFF"/>
                <w:sz w:val="17"/>
                <w:szCs w:val="22"/>
              </w:rPr>
              <w:t>Key fields</w:t>
            </w:r>
          </w:p>
        </w:tc>
        <w:tc>
          <w:tcPr>
            <w:tcW w:w="3969"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375FC7A2">
            <w:pPr>
              <w:spacing w:after="0"/>
              <w:jc w:val="center"/>
            </w:pPr>
            <w:r>
              <w:rPr>
                <w:rFonts w:ascii="Arial" w:hAnsi="Arial" w:eastAsia="ＭＳ 明朝" w:cs="Arial" w:eastAsiaTheme="minorEastAsia" w:csTheme="minorBidi"/>
                <w:b/>
                <w:bCs/>
                <w:color w:val="FFFFFF"/>
                <w:sz w:val="17"/>
                <w:szCs w:val="22"/>
              </w:rPr>
              <w:t>Meaning and analytical role</w:t>
            </w:r>
          </w:p>
        </w:tc>
      </w:tr>
      <w:tr>
        <w:tc>
          <w:tcPr>
            <w:tcW w:w="119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D79C949">
            <w:pPr>
              <w:spacing w:after="0" w:line="240" w:lineRule="auto"/>
              <w:jc w:val="left"/>
            </w:pPr>
            <w:r>
              <w:rPr>
                <w:rFonts w:ascii="Arial" w:hAnsi="Arial" w:eastAsia="ＭＳ 明朝" w:cs="Arial" w:eastAsiaTheme="minorEastAsia" w:csTheme="minorBidi"/>
                <w:color w:val="1F1F1F"/>
                <w:sz w:val="17"/>
                <w:szCs w:val="22"/>
              </w:rPr>
              <w:t>ratings</w:t>
            </w:r>
          </w:p>
        </w:tc>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7526ED7">
            <w:pPr>
              <w:spacing w:after="0" w:line="240" w:lineRule="auto"/>
              <w:jc w:val="right"/>
            </w:pPr>
            <w:r>
              <w:rPr>
                <w:rFonts w:ascii="Arial" w:hAnsi="Arial" w:eastAsia="ＭＳ 明朝" w:cs="Arial" w:eastAsiaTheme="minorEastAsia" w:csTheme="minorBidi"/>
                <w:color w:val="1F1F1F"/>
                <w:sz w:val="17"/>
                <w:szCs w:val="22"/>
              </w:rPr>
              <w:t>10,000,054</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4A13586">
            <w:pPr>
              <w:spacing w:after="0" w:line="240" w:lineRule="auto"/>
              <w:jc w:val="left"/>
            </w:pPr>
            <w:r>
              <w:rPr>
                <w:rFonts w:ascii="Arial" w:hAnsi="Arial" w:eastAsia="ＭＳ 明朝" w:cs="Arial" w:eastAsiaTheme="minorEastAsia" w:csTheme="minorBidi"/>
                <w:color w:val="1F1F1F"/>
                <w:sz w:val="17"/>
                <w:szCs w:val="22"/>
              </w:rPr>
              <w:t>user_id, movie_id, rating, timestamp</w:t>
            </w:r>
          </w:p>
        </w:tc>
        <w:tc>
          <w:tcPr>
            <w:tcW w:w="3969"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7FB9A8F">
            <w:pPr>
              <w:spacing w:after="0" w:line="240" w:lineRule="auto"/>
              <w:jc w:val="left"/>
            </w:pPr>
            <w:r>
              <w:rPr>
                <w:rFonts w:ascii="Arial" w:hAnsi="Arial" w:eastAsia="ＭＳ 明朝" w:cs="Arial" w:eastAsiaTheme="minorEastAsia" w:csTheme="minorBidi"/>
                <w:color w:val="1F1F1F"/>
                <w:sz w:val="17"/>
                <w:szCs w:val="22"/>
              </w:rPr>
              <w:t>Explicit preference event on a 0.5 to 5.0 scale</w:t>
            </w:r>
          </w:p>
        </w:tc>
      </w:tr>
      <w:tr>
        <w:tc>
          <w:tcPr>
            <w:tcW w:w="119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FCA2FB6">
            <w:pPr>
              <w:spacing w:after="0" w:line="240" w:lineRule="auto"/>
              <w:jc w:val="left"/>
            </w:pPr>
            <w:r>
              <w:rPr>
                <w:rFonts w:ascii="Arial" w:hAnsi="Arial" w:eastAsia="ＭＳ 明朝" w:cs="Arial" w:eastAsiaTheme="minorEastAsia" w:csTheme="minorBidi"/>
                <w:color w:val="1F1F1F"/>
                <w:sz w:val="17"/>
                <w:szCs w:val="22"/>
              </w:rPr>
              <w:t>movies</w:t>
            </w:r>
          </w:p>
        </w:tc>
        <w:tc>
          <w:tcPr>
            <w:tcW w:w="113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008F67D">
            <w:pPr>
              <w:spacing w:after="0" w:line="240" w:lineRule="auto"/>
              <w:jc w:val="right"/>
            </w:pPr>
            <w:r>
              <w:rPr>
                <w:rFonts w:ascii="Arial" w:hAnsi="Arial" w:eastAsia="ＭＳ 明朝" w:cs="Arial" w:eastAsiaTheme="minorEastAsia" w:csTheme="minorBidi"/>
                <w:color w:val="1F1F1F"/>
                <w:sz w:val="17"/>
                <w:szCs w:val="22"/>
              </w:rPr>
              <w:t>10,681</w:t>
            </w:r>
          </w:p>
        </w:tc>
        <w:tc>
          <w:tcPr>
            <w:tcW w:w="294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4F936D9">
            <w:pPr>
              <w:spacing w:after="0" w:line="240" w:lineRule="auto"/>
              <w:jc w:val="left"/>
            </w:pPr>
            <w:r>
              <w:rPr>
                <w:rFonts w:ascii="Arial" w:hAnsi="Arial" w:eastAsia="ＭＳ 明朝" w:cs="Arial" w:eastAsiaTheme="minorEastAsia" w:csTheme="minorBidi"/>
                <w:color w:val="1F1F1F"/>
                <w:sz w:val="17"/>
                <w:szCs w:val="22"/>
              </w:rPr>
              <w:t>movie_id, title, genres</w:t>
            </w:r>
          </w:p>
        </w:tc>
        <w:tc>
          <w:tcPr>
            <w:tcW w:w="3969"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3B1E009">
            <w:pPr>
              <w:spacing w:after="0" w:line="240" w:lineRule="auto"/>
              <w:jc w:val="left"/>
            </w:pPr>
            <w:r>
              <w:rPr>
                <w:rFonts w:ascii="Arial" w:hAnsi="Arial" w:eastAsia="ＭＳ 明朝" w:cs="Arial" w:eastAsiaTheme="minorEastAsia" w:csTheme="minorBidi"/>
                <w:color w:val="1F1F1F"/>
                <w:sz w:val="17"/>
                <w:szCs w:val="22"/>
              </w:rPr>
              <w:t>Movie catalogue and pipe-separated genre labels</w:t>
            </w:r>
          </w:p>
        </w:tc>
      </w:tr>
      <w:tr>
        <w:tc>
          <w:tcPr>
            <w:tcW w:w="119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21B79BB">
            <w:pPr>
              <w:spacing w:after="0" w:line="240" w:lineRule="auto"/>
              <w:jc w:val="left"/>
            </w:pPr>
            <w:r>
              <w:rPr>
                <w:rFonts w:ascii="Arial" w:hAnsi="Arial" w:eastAsia="ＭＳ 明朝" w:cs="Arial" w:eastAsiaTheme="minorEastAsia" w:csTheme="minorBidi"/>
                <w:color w:val="1F1F1F"/>
                <w:sz w:val="17"/>
                <w:szCs w:val="22"/>
              </w:rPr>
              <w:t>tags</w:t>
            </w:r>
          </w:p>
        </w:tc>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5290BD6">
            <w:pPr>
              <w:spacing w:after="0" w:line="240" w:lineRule="auto"/>
              <w:jc w:val="right"/>
            </w:pPr>
            <w:r>
              <w:rPr>
                <w:rFonts w:ascii="Arial" w:hAnsi="Arial" w:eastAsia="ＭＳ 明朝" w:cs="Arial" w:eastAsiaTheme="minorEastAsia" w:csTheme="minorBidi"/>
                <w:color w:val="1F1F1F"/>
                <w:sz w:val="17"/>
                <w:szCs w:val="22"/>
              </w:rPr>
              <w:t>95,580</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4FFC8FA">
            <w:pPr>
              <w:spacing w:after="0" w:line="240" w:lineRule="auto"/>
              <w:jc w:val="left"/>
            </w:pPr>
            <w:r>
              <w:rPr>
                <w:rFonts w:ascii="Arial" w:hAnsi="Arial" w:eastAsia="ＭＳ 明朝" w:cs="Arial" w:eastAsiaTheme="minorEastAsia" w:csTheme="minorBidi"/>
                <w:color w:val="1F1F1F"/>
                <w:sz w:val="17"/>
                <w:szCs w:val="22"/>
              </w:rPr>
              <w:t>user_id, movie_id, tag, timestamp</w:t>
            </w:r>
          </w:p>
        </w:tc>
        <w:tc>
          <w:tcPr>
            <w:tcW w:w="3969"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C78561A">
            <w:pPr>
              <w:spacing w:after="0" w:line="240" w:lineRule="auto"/>
              <w:jc w:val="left"/>
            </w:pPr>
            <w:r>
              <w:rPr>
                <w:rFonts w:ascii="Arial" w:hAnsi="Arial" w:eastAsia="ＭＳ 明朝" w:cs="Arial" w:eastAsiaTheme="minorEastAsia" w:csTheme="minorBidi"/>
                <w:color w:val="1F1F1F"/>
                <w:sz w:val="17"/>
                <w:szCs w:val="22"/>
              </w:rPr>
              <w:t>Free-text annotations supplied by users</w:t>
            </w:r>
          </w:p>
        </w:tc>
      </w:tr>
      <w:tr>
        <w:tc>
          <w:tcPr>
            <w:tcW w:w="119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0F2330F">
            <w:pPr>
              <w:spacing w:after="0" w:line="240" w:lineRule="auto"/>
              <w:jc w:val="left"/>
            </w:pPr>
            <w:r>
              <w:rPr>
                <w:rFonts w:ascii="Arial" w:hAnsi="Arial" w:eastAsia="ＭＳ 明朝" w:cs="Arial" w:eastAsiaTheme="minorEastAsia" w:csTheme="minorBidi"/>
                <w:color w:val="1F1F1F"/>
                <w:sz w:val="17"/>
                <w:szCs w:val="22"/>
              </w:rPr>
              <w:t>movie_genres</w:t>
            </w:r>
          </w:p>
        </w:tc>
        <w:tc>
          <w:tcPr>
            <w:tcW w:w="113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2B18A63">
            <w:pPr>
              <w:spacing w:after="0" w:line="240" w:lineRule="auto"/>
              <w:jc w:val="right"/>
            </w:pPr>
            <w:r>
              <w:rPr>
                <w:rFonts w:ascii="Arial" w:hAnsi="Arial" w:eastAsia="ＭＳ 明朝" w:cs="Arial" w:eastAsiaTheme="minorEastAsia" w:csTheme="minorBidi"/>
                <w:color w:val="1F1F1F"/>
                <w:sz w:val="17"/>
                <w:szCs w:val="22"/>
              </w:rPr>
              <w:t>21,564</w:t>
            </w:r>
          </w:p>
        </w:tc>
        <w:tc>
          <w:tcPr>
            <w:tcW w:w="294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9CABD00">
            <w:pPr>
              <w:spacing w:after="0" w:line="240" w:lineRule="auto"/>
              <w:jc w:val="left"/>
            </w:pPr>
            <w:r>
              <w:rPr>
                <w:rFonts w:ascii="Arial" w:hAnsi="Arial" w:eastAsia="ＭＳ 明朝" w:cs="Arial" w:eastAsiaTheme="minorEastAsia" w:csTheme="minorBidi"/>
                <w:color w:val="1F1F1F"/>
                <w:sz w:val="17"/>
                <w:szCs w:val="22"/>
              </w:rPr>
              <w:t>movie_id, genre</w:t>
            </w:r>
          </w:p>
        </w:tc>
        <w:tc>
          <w:tcPr>
            <w:tcW w:w="3969"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5845CE5">
            <w:pPr>
              <w:spacing w:after="0" w:line="240" w:lineRule="auto"/>
              <w:jc w:val="left"/>
            </w:pPr>
            <w:r>
              <w:rPr>
                <w:rFonts w:ascii="Arial" w:hAnsi="Arial" w:eastAsia="ＭＳ 明朝" w:cs="Arial" w:eastAsiaTheme="minorEastAsia" w:csTheme="minorBidi"/>
                <w:color w:val="1F1F1F"/>
                <w:sz w:val="17"/>
                <w:szCs w:val="22"/>
              </w:rPr>
              <w:t>Normalised bridge used for filtering and aggregation</w:t>
            </w:r>
          </w:p>
        </w:tc>
      </w:tr>
      <w:tr>
        <w:tc>
          <w:tcPr>
            <w:tcW w:w="119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C20BAFB">
            <w:pPr>
              <w:spacing w:after="0" w:line="240" w:lineRule="auto"/>
              <w:jc w:val="left"/>
            </w:pPr>
            <w:r>
              <w:rPr>
                <w:rFonts w:ascii="Arial" w:hAnsi="Arial" w:eastAsia="ＭＳ 明朝" w:cs="Arial" w:eastAsiaTheme="minorEastAsia" w:csTheme="minorBidi"/>
                <w:color w:val="1F1F1F"/>
                <w:sz w:val="17"/>
                <w:szCs w:val="22"/>
              </w:rPr>
              <w:t>rating users</w:t>
            </w:r>
          </w:p>
        </w:tc>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B92E923">
            <w:pPr>
              <w:spacing w:after="0" w:line="240" w:lineRule="auto"/>
              <w:jc w:val="right"/>
            </w:pPr>
            <w:r>
              <w:rPr>
                <w:rFonts w:ascii="Arial" w:hAnsi="Arial" w:eastAsia="ＭＳ 明朝" w:cs="Arial" w:eastAsiaTheme="minorEastAsia" w:csTheme="minorBidi"/>
                <w:color w:val="1F1F1F"/>
                <w:sz w:val="17"/>
                <w:szCs w:val="22"/>
              </w:rPr>
              <w:t>69,878</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E4D4C16">
            <w:pPr>
              <w:spacing w:after="0" w:line="240" w:lineRule="auto"/>
              <w:jc w:val="left"/>
            </w:pPr>
            <w:r>
              <w:rPr>
                <w:rFonts w:ascii="Arial" w:hAnsi="Arial" w:eastAsia="ＭＳ 明朝" w:cs="Arial" w:eastAsiaTheme="minorEastAsia" w:csTheme="minorBidi"/>
                <w:color w:val="1F1F1F"/>
                <w:sz w:val="17"/>
                <w:szCs w:val="22"/>
              </w:rPr>
              <w:t>user_id</w:t>
            </w:r>
          </w:p>
        </w:tc>
        <w:tc>
          <w:tcPr>
            <w:tcW w:w="3969"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CA79008">
            <w:pPr>
              <w:spacing w:after="0" w:line="240" w:lineRule="auto"/>
              <w:jc w:val="left"/>
            </w:pPr>
            <w:r>
              <w:rPr>
                <w:rFonts w:ascii="Arial" w:hAnsi="Arial" w:eastAsia="ＭＳ 明朝" w:cs="Arial" w:eastAsiaTheme="minorEastAsia" w:csTheme="minorBidi"/>
                <w:color w:val="1F1F1F"/>
                <w:sz w:val="17"/>
                <w:szCs w:val="22"/>
              </w:rPr>
              <w:t>Users represented in the ratings table</w:t>
            </w:r>
          </w:p>
        </w:tc>
      </w:tr>
    </w:tbl>
    <w:p w14:paraId="71F2211A">
      <w:pPr>
        <w:spacing w:after="20"/>
        <w:jc w:val="both"/>
      </w:pPr>
    </w:p>
    <w:p w14:paraId="19B88B27">
      <w:pPr>
        <w:keepLines w:val="0"/>
        <w:jc w:val="both"/>
      </w:pPr>
      <w:r>
        <w:rPr>
          <w:rFonts w:ascii="Arial" w:hAnsi="Arial" w:eastAsia="ＭＳ 明朝" w:cs="Arial" w:eastAsiaTheme="minorEastAsia" w:csTheme="minorBidi"/>
          <w:color w:val="1F1F1F"/>
          <w:sz w:val="20"/>
          <w:szCs w:val="22"/>
        </w:rPr>
        <w:t>The GroupLens README reports 71,567 total users because it also includes users represented only in the tags file. The project database contains 69,878 users with at least one rating. Every rating user has at least 20 ratings. The rating timestamps cover 9 January 1995 to 5 January 2009.</w:t>
      </w:r>
    </w:p>
    <w:p w14:paraId="49375B7B">
      <w:pPr>
        <w:keepLines w:val="0"/>
        <w:jc w:val="both"/>
      </w:pPr>
      <w:r>
        <w:rPr>
          <w:rFonts w:ascii="Arial" w:hAnsi="Arial" w:eastAsia="ＭＳ 明朝" w:cs="Arial" w:eastAsiaTheme="minorEastAsia" w:csTheme="minorBidi"/>
          <w:color w:val="1F1F1F"/>
          <w:sz w:val="20"/>
          <w:szCs w:val="22"/>
        </w:rPr>
        <w:t>The dataset is relevant because it combines a large interaction table, reusable movie dimensions, multi-value genres and timestamps suitable for future-facing validation. It exceeds the recommended project size by several orders of magnitude and exercises the required database, KNIME and dashboard architecture. However, it does not contain impressions, watch time, licensing cost, revenue or contemporaneous market conditions. Recommendations therefore concern rating preference and controlled discovery tests.</w:t>
      </w:r>
    </w:p>
    <w:p w14:paraId="7BE069C6">
      <w:pPr>
        <w:spacing w:after="20"/>
        <w:jc w:val="center"/>
      </w:pPr>
      <w:r>
        <w:drawing>
          <wp:inline distT="0" distB="0" distL="0" distR="0">
            <wp:extent cx="5210175" cy="3048000"/>
            <wp:effectExtent l="0" t="0" r="0" b="0"/>
            <wp:docPr id="100000" name="Figure 1  Distribution of all 10,000,054 MovieLens ratings" descr="Figure 1  Distribution of all 10,000,054 MovieLen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Figure 1  Distribution of all 10,000,054 MovieLens ratings"/>
                    <pic:cNvPicPr/>
                  </pic:nvPicPr>
                  <pic:blipFill>
                    <a:blip r:embed="rId105"/>
                    <a:stretch>
                      <a:fillRect/>
                    </a:stretch>
                  </pic:blipFill>
                  <pic:spPr>
                    <a:xfrm>
                      <a:off x="0" y="0"/>
                      <a:ext cx="5210175" cy="3048000"/>
                    </a:xfrm>
                    <a:prstGeom prst="rect">
                      <a:avLst/>
                    </a:prstGeom>
                  </pic:spPr>
                </pic:pic>
              </a:graphicData>
            </a:graphic>
          </wp:inline>
        </w:drawing>
      </w:r>
    </w:p>
    <w:p w14:paraId="7588D9F8">
      <w:pPr>
        <w:pStyle w:val="Caption"/>
        <w:jc w:val="center"/>
      </w:pPr>
      <w:r>
        <w:rPr>
          <w:rFonts w:ascii="Arial" w:hAnsi="Arial" w:eastAsia="ＭＳ 明朝" w:cs="Arial" w:eastAsiaTheme="minorEastAsia" w:csTheme="minorBidi"/>
          <w:b/>
          <w:bCs/>
          <w:color w:val="1F1F1F"/>
          <w:sz w:val="17"/>
          <w:szCs w:val="18"/>
        </w:rPr>
        <w:t xml:space="preserve">Figure 1  Distribution of all 10,000,054 MovieLens ratings</w:t>
      </w:r>
    </w:p>
    <w:p w14:paraId="1D44CFD7">
      <w:pPr>
        <w:pageBreakBefore/>
        <w:spacing w:after="100" w:line="259" w:lineRule="auto"/>
        <w:jc w:val="both"/>
      </w:pPr>
      <w:r>
        <w:lastRenderedPageBreak/>
      </w:r>
    </w:p>
    <w:p w14:paraId="247B73E5">
      <w:pPr>
        <w:pStyle w:val="Heading1"/>
        <w:jc w:val="both"/>
      </w:pPr>
      <w:r>
        <w:rPr>
          <w:rFonts w:ascii="Arial" w:hAnsi="Arial" w:eastAsia="ＭＳ ゴシック" w:cs="Arial" w:asciiTheme="majorHAnsi" w:hAnsiTheme="majorHAnsi" w:eastAsiaTheme="majorEastAsia" w:csTheme="majorBidi"/>
          <w:b/>
          <w:bCs/>
          <w:color w:val="000000"/>
          <w:sz w:val="31"/>
          <w:szCs w:val="28"/>
        </w:rPr>
        <w:t>3 Data Quality Assessment</w:t>
      </w:r>
    </w:p>
    <w:p w14:paraId="73821873">
      <w:pPr>
        <w:keepLines w:val="0"/>
        <w:jc w:val="both"/>
      </w:pPr>
      <w:r>
        <w:rPr>
          <w:rFonts w:ascii="Arial" w:hAnsi="Arial" w:eastAsia="ＭＳ 明朝" w:cs="Arial" w:eastAsiaTheme="minorEastAsia" w:csTheme="minorBidi"/>
          <w:color w:val="1F1F1F"/>
          <w:sz w:val="20"/>
          <w:szCs w:val="22"/>
        </w:rPr>
        <w:t>The project checks completeness, uniqueness, validity, consistency and plausible coverage in both SQL and the reproducible KNIME data-quality workflow. The checks verify referential integrity, allowed rating values, timestamp validity, duplicate user-movie pairs, minimum activity and catalogue coverage. The workflow preserves the original rows and records derived transformations separately.</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466"/>
        <w:gridCol w:w="2466"/>
        <w:gridCol w:w="2466"/>
        <w:gridCol w:w="2466"/>
      </w:tblGrid>
      <w:tr>
        <w:trPr>
          <w:tblHeader/>
        </w:trPr>
        <w:tc>
          <w:tcPr>
            <w:tcW w:w="232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414256D">
            <w:pPr>
              <w:spacing w:after="0"/>
              <w:jc w:val="center"/>
            </w:pPr>
            <w:r>
              <w:rPr>
                <w:rFonts w:ascii="Arial" w:hAnsi="Arial" w:eastAsia="ＭＳ 明朝" w:cs="Arial" w:eastAsiaTheme="minorEastAsia" w:csTheme="minorBidi"/>
                <w:b/>
                <w:bCs/>
                <w:color w:val="FFFFFF"/>
                <w:sz w:val="16"/>
                <w:szCs w:val="22"/>
              </w:rPr>
              <w:t>Quality check</w:t>
            </w:r>
          </w:p>
        </w:tc>
        <w:tc>
          <w:tcPr>
            <w:tcW w:w="170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0E9160AD">
            <w:pPr>
              <w:spacing w:after="0"/>
              <w:jc w:val="center"/>
            </w:pPr>
            <w:r>
              <w:rPr>
                <w:rFonts w:ascii="Arial" w:hAnsi="Arial" w:eastAsia="ＭＳ 明朝" w:cs="Arial" w:eastAsiaTheme="minorEastAsia" w:csTheme="minorBidi"/>
                <w:b/>
                <w:bCs/>
                <w:color w:val="FFFFFF"/>
                <w:sz w:val="16"/>
                <w:szCs w:val="22"/>
              </w:rPr>
              <w:t>Before cleaning</w:t>
            </w:r>
          </w:p>
        </w:tc>
        <w:tc>
          <w:tcPr>
            <w:tcW w:w="170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3DD92E1">
            <w:pPr>
              <w:spacing w:after="0"/>
              <w:jc w:val="center"/>
            </w:pPr>
            <w:r>
              <w:rPr>
                <w:rFonts w:ascii="Arial" w:hAnsi="Arial" w:eastAsia="ＭＳ 明朝" w:cs="Arial" w:eastAsiaTheme="minorEastAsia" w:csTheme="minorBidi"/>
                <w:b/>
                <w:bCs/>
                <w:color w:val="FFFFFF"/>
                <w:sz w:val="16"/>
                <w:szCs w:val="22"/>
              </w:rPr>
              <w:t>After cleaning</w:t>
            </w:r>
          </w:p>
        </w:tc>
        <w:tc>
          <w:tcPr>
            <w:tcW w:w="351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3DEB343">
            <w:pPr>
              <w:spacing w:after="0"/>
              <w:jc w:val="center"/>
            </w:pPr>
            <w:r>
              <w:rPr>
                <w:rFonts w:ascii="Arial" w:hAnsi="Arial" w:eastAsia="ＭＳ 明朝" w:cs="Arial" w:eastAsiaTheme="minorEastAsia" w:csTheme="minorBidi"/>
                <w:b/>
                <w:bCs/>
                <w:color w:val="FFFFFF"/>
                <w:sz w:val="16"/>
                <w:szCs w:val="22"/>
              </w:rPr>
              <w:t>Treatment and rationale</w:t>
            </w:r>
          </w:p>
        </w:tc>
      </w:tr>
      <w:tr>
        <w:tc>
          <w:tcPr>
            <w:tcW w:w="232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0FEDBAF">
            <w:pPr>
              <w:spacing w:after="0" w:line="240" w:lineRule="auto"/>
              <w:jc w:val="left"/>
            </w:pPr>
            <w:r>
              <w:rPr>
                <w:rFonts w:ascii="Arial" w:hAnsi="Arial" w:eastAsia="ＭＳ 明朝" w:cs="Arial" w:eastAsiaTheme="minorEastAsia" w:csTheme="minorBidi"/>
                <w:color w:val="1F1F1F"/>
                <w:sz w:val="16"/>
                <w:szCs w:val="22"/>
              </w:rPr>
              <w:t>Rating rows</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D0BA1DE">
            <w:pPr>
              <w:spacing w:after="0" w:line="240" w:lineRule="auto"/>
              <w:jc w:val="left"/>
            </w:pPr>
            <w:r>
              <w:rPr>
                <w:rFonts w:ascii="Arial" w:hAnsi="Arial" w:eastAsia="ＭＳ 明朝" w:cs="Arial" w:eastAsiaTheme="minorEastAsia" w:csTheme="minorBidi"/>
                <w:color w:val="1F1F1F"/>
                <w:sz w:val="16"/>
                <w:szCs w:val="22"/>
              </w:rPr>
              <w:t>10,000,054</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5D2780E">
            <w:pPr>
              <w:spacing w:after="0" w:line="240" w:lineRule="auto"/>
              <w:jc w:val="left"/>
            </w:pPr>
            <w:r>
              <w:rPr>
                <w:rFonts w:ascii="Arial" w:hAnsi="Arial" w:eastAsia="ＭＳ 明朝" w:cs="Arial" w:eastAsiaTheme="minorEastAsia" w:csTheme="minorBidi"/>
                <w:color w:val="1F1F1F"/>
                <w:sz w:val="16"/>
                <w:szCs w:val="22"/>
              </w:rPr>
              <w:t>10,000,054</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8791002">
            <w:pPr>
              <w:spacing w:after="0" w:line="240" w:lineRule="auto"/>
              <w:jc w:val="left"/>
            </w:pPr>
            <w:r>
              <w:rPr>
                <w:rFonts w:ascii="Arial" w:hAnsi="Arial" w:eastAsia="ＭＳ 明朝" w:cs="Arial" w:eastAsiaTheme="minorEastAsia" w:csTheme="minorBidi"/>
                <w:color w:val="1F1F1F"/>
                <w:sz w:val="16"/>
                <w:szCs w:val="22"/>
              </w:rPr>
              <w:t>No deletion or imputation was required</w:t>
            </w:r>
          </w:p>
        </w:tc>
      </w:tr>
      <w:tr>
        <w:tc>
          <w:tcPr>
            <w:tcW w:w="232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AFC7A75">
            <w:pPr>
              <w:spacing w:after="0" w:line="240" w:lineRule="auto"/>
              <w:jc w:val="left"/>
            </w:pPr>
            <w:r>
              <w:rPr>
                <w:rFonts w:ascii="Arial" w:hAnsi="Arial" w:eastAsia="ＭＳ 明朝" w:cs="Arial" w:eastAsiaTheme="minorEastAsia" w:csTheme="minorBidi"/>
                <w:color w:val="1F1F1F"/>
                <w:sz w:val="16"/>
                <w:szCs w:val="22"/>
              </w:rPr>
              <w:t>Missing or orphan ratings</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14EE3F4">
            <w:pPr>
              <w:spacing w:after="0" w:line="240" w:lineRule="auto"/>
              <w:jc w:val="left"/>
            </w:pPr>
            <w:r>
              <w:rPr>
                <w:rFonts w:ascii="Arial" w:hAnsi="Arial" w:eastAsia="ＭＳ 明朝" w:cs="Arial" w:eastAsiaTheme="minorEastAsia" w:csTheme="minorBidi"/>
                <w:color w:val="1F1F1F"/>
                <w:sz w:val="16"/>
                <w:szCs w:val="22"/>
              </w:rPr>
              <w:t>0</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29B2AA0">
            <w:pPr>
              <w:spacing w:after="0" w:line="240" w:lineRule="auto"/>
              <w:jc w:val="left"/>
            </w:pPr>
            <w:r>
              <w:rPr>
                <w:rFonts w:ascii="Arial" w:hAnsi="Arial" w:eastAsia="ＭＳ 明朝" w:cs="Arial" w:eastAsiaTheme="minorEastAsia" w:csTheme="minorBidi"/>
                <w:color w:val="1F1F1F"/>
                <w:sz w:val="16"/>
                <w:szCs w:val="22"/>
              </w:rPr>
              <w:t>0</w:t>
            </w:r>
          </w:p>
        </w:tc>
        <w:tc>
          <w:tcPr>
            <w:tcW w:w="351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9BB2368">
            <w:pPr>
              <w:spacing w:after="0" w:line="240" w:lineRule="auto"/>
              <w:jc w:val="left"/>
            </w:pPr>
            <w:r>
              <w:rPr>
                <w:rFonts w:ascii="Arial" w:hAnsi="Arial" w:eastAsia="ＭＳ 明朝" w:cs="Arial" w:eastAsiaTheme="minorEastAsia" w:csTheme="minorBidi"/>
                <w:color w:val="1F1F1F"/>
                <w:sz w:val="16"/>
                <w:szCs w:val="22"/>
              </w:rPr>
              <w:t>Foreign-key consistency confirmed</w:t>
            </w:r>
          </w:p>
        </w:tc>
      </w:tr>
      <w:tr>
        <w:tc>
          <w:tcPr>
            <w:tcW w:w="232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75E4EC1">
            <w:pPr>
              <w:spacing w:after="0" w:line="240" w:lineRule="auto"/>
              <w:jc w:val="left"/>
            </w:pPr>
            <w:r>
              <w:rPr>
                <w:rFonts w:ascii="Arial" w:hAnsi="Arial" w:eastAsia="ＭＳ 明朝" w:cs="Arial" w:eastAsiaTheme="minorEastAsia" w:csTheme="minorBidi"/>
                <w:color w:val="1F1F1F"/>
                <w:sz w:val="16"/>
                <w:szCs w:val="22"/>
              </w:rPr>
              <w:t>Missing or orphan tags</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95EA2BA">
            <w:pPr>
              <w:spacing w:after="0" w:line="240" w:lineRule="auto"/>
              <w:jc w:val="left"/>
            </w:pPr>
            <w:r>
              <w:rPr>
                <w:rFonts w:ascii="Arial" w:hAnsi="Arial" w:eastAsia="ＭＳ 明朝" w:cs="Arial" w:eastAsiaTheme="minorEastAsia" w:csTheme="minorBidi"/>
                <w:color w:val="1F1F1F"/>
                <w:sz w:val="16"/>
                <w:szCs w:val="22"/>
              </w:rPr>
              <w:t>0</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09E96F3">
            <w:pPr>
              <w:spacing w:after="0" w:line="240" w:lineRule="auto"/>
              <w:jc w:val="left"/>
            </w:pPr>
            <w:r>
              <w:rPr>
                <w:rFonts w:ascii="Arial" w:hAnsi="Arial" w:eastAsia="ＭＳ 明朝" w:cs="Arial" w:eastAsiaTheme="minorEastAsia" w:csTheme="minorBidi"/>
                <w:color w:val="1F1F1F"/>
                <w:sz w:val="16"/>
                <w:szCs w:val="22"/>
              </w:rPr>
              <w:t>0</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C011C1B">
            <w:pPr>
              <w:spacing w:after="0" w:line="240" w:lineRule="auto"/>
              <w:jc w:val="left"/>
            </w:pPr>
            <w:r>
              <w:rPr>
                <w:rFonts w:ascii="Arial" w:hAnsi="Arial" w:eastAsia="ＭＳ 明朝" w:cs="Arial" w:eastAsiaTheme="minorEastAsia" w:csTheme="minorBidi"/>
                <w:color w:val="1F1F1F"/>
                <w:sz w:val="16"/>
                <w:szCs w:val="22"/>
              </w:rPr>
              <w:t>Foreign-key consistency confirmed</w:t>
            </w:r>
          </w:p>
        </w:tc>
      </w:tr>
      <w:tr>
        <w:tc>
          <w:tcPr>
            <w:tcW w:w="232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93F4B27">
            <w:pPr>
              <w:spacing w:after="0" w:line="240" w:lineRule="auto"/>
              <w:jc w:val="left"/>
            </w:pPr>
            <w:r>
              <w:rPr>
                <w:rFonts w:ascii="Arial" w:hAnsi="Arial" w:eastAsia="ＭＳ 明朝" w:cs="Arial" w:eastAsiaTheme="minorEastAsia" w:csTheme="minorBidi"/>
                <w:color w:val="1F1F1F"/>
                <w:sz w:val="16"/>
                <w:szCs w:val="22"/>
              </w:rPr>
              <w:t>Invalid ratings or timestamps</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C8A2A44">
            <w:pPr>
              <w:spacing w:after="0" w:line="240" w:lineRule="auto"/>
              <w:jc w:val="left"/>
            </w:pPr>
            <w:r>
              <w:rPr>
                <w:rFonts w:ascii="Arial" w:hAnsi="Arial" w:eastAsia="ＭＳ 明朝" w:cs="Arial" w:eastAsiaTheme="minorEastAsia" w:csTheme="minorBidi"/>
                <w:color w:val="1F1F1F"/>
                <w:sz w:val="16"/>
                <w:szCs w:val="22"/>
              </w:rPr>
              <w:t>0</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79579C8">
            <w:pPr>
              <w:spacing w:after="0" w:line="240" w:lineRule="auto"/>
              <w:jc w:val="left"/>
            </w:pPr>
            <w:r>
              <w:rPr>
                <w:rFonts w:ascii="Arial" w:hAnsi="Arial" w:eastAsia="ＭＳ 明朝" w:cs="Arial" w:eastAsiaTheme="minorEastAsia" w:csTheme="minorBidi"/>
                <w:color w:val="1F1F1F"/>
                <w:sz w:val="16"/>
                <w:szCs w:val="22"/>
              </w:rPr>
              <w:t>0</w:t>
            </w:r>
          </w:p>
        </w:tc>
        <w:tc>
          <w:tcPr>
            <w:tcW w:w="351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97223F2">
            <w:pPr>
              <w:spacing w:after="0" w:line="240" w:lineRule="auto"/>
              <w:jc w:val="left"/>
            </w:pPr>
            <w:r>
              <w:rPr>
                <w:rFonts w:ascii="Arial" w:hAnsi="Arial" w:eastAsia="ＭＳ 明朝" w:cs="Arial" w:eastAsiaTheme="minorEastAsia" w:csTheme="minorBidi"/>
                <w:color w:val="1F1F1F"/>
                <w:sz w:val="16"/>
                <w:szCs w:val="22"/>
              </w:rPr>
              <w:t>Allowed range and positive timestamp rules passed</w:t>
            </w:r>
          </w:p>
        </w:tc>
      </w:tr>
      <w:tr>
        <w:tc>
          <w:tcPr>
            <w:tcW w:w="232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E21748F">
            <w:pPr>
              <w:spacing w:after="0" w:line="240" w:lineRule="auto"/>
              <w:jc w:val="left"/>
            </w:pPr>
            <w:r>
              <w:rPr>
                <w:rFonts w:ascii="Arial" w:hAnsi="Arial" w:eastAsia="ＭＳ 明朝" w:cs="Arial" w:eastAsiaTheme="minorEastAsia" w:csTheme="minorBidi"/>
                <w:color w:val="1F1F1F"/>
                <w:sz w:val="16"/>
                <w:szCs w:val="22"/>
              </w:rPr>
              <w:t>Duplicate user-movie ratings</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C448DFB">
            <w:pPr>
              <w:spacing w:after="0" w:line="240" w:lineRule="auto"/>
              <w:jc w:val="left"/>
            </w:pPr>
            <w:r>
              <w:rPr>
                <w:rFonts w:ascii="Arial" w:hAnsi="Arial" w:eastAsia="ＭＳ 明朝" w:cs="Arial" w:eastAsiaTheme="minorEastAsia" w:csTheme="minorBidi"/>
                <w:color w:val="1F1F1F"/>
                <w:sz w:val="16"/>
                <w:szCs w:val="22"/>
              </w:rPr>
              <w:t>No rows returned</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60C58D1">
            <w:pPr>
              <w:spacing w:after="0" w:line="240" w:lineRule="auto"/>
              <w:jc w:val="left"/>
            </w:pPr>
            <w:r>
              <w:rPr>
                <w:rFonts w:ascii="Arial" w:hAnsi="Arial" w:eastAsia="ＭＳ 明朝" w:cs="Arial" w:eastAsiaTheme="minorEastAsia" w:csTheme="minorBidi"/>
                <w:color w:val="1F1F1F"/>
                <w:sz w:val="16"/>
                <w:szCs w:val="22"/>
              </w:rPr>
              <w:t>No rows returned</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F99DAC7">
            <w:pPr>
              <w:spacing w:after="0" w:line="240" w:lineRule="auto"/>
              <w:jc w:val="left"/>
            </w:pPr>
            <w:r>
              <w:rPr>
                <w:rFonts w:ascii="Arial" w:hAnsi="Arial" w:eastAsia="ＭＳ 明朝" w:cs="Arial" w:eastAsiaTheme="minorEastAsia" w:csTheme="minorBidi"/>
                <w:color w:val="1F1F1F"/>
                <w:sz w:val="16"/>
                <w:szCs w:val="22"/>
              </w:rPr>
              <w:t>No duplicate removal was required</w:t>
            </w:r>
          </w:p>
        </w:tc>
      </w:tr>
      <w:tr>
        <w:tc>
          <w:tcPr>
            <w:tcW w:w="232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0AF9CAE">
            <w:pPr>
              <w:spacing w:after="0" w:line="240" w:lineRule="auto"/>
              <w:jc w:val="left"/>
            </w:pPr>
            <w:r>
              <w:rPr>
                <w:rFonts w:ascii="Arial" w:hAnsi="Arial" w:eastAsia="ＭＳ 明朝" w:cs="Arial" w:eastAsiaTheme="minorEastAsia" w:csTheme="minorBidi"/>
                <w:color w:val="1F1F1F"/>
                <w:sz w:val="16"/>
                <w:szCs w:val="22"/>
              </w:rPr>
              <w:t>Users below 20 ratings</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CB61770">
            <w:pPr>
              <w:spacing w:after="0" w:line="240" w:lineRule="auto"/>
              <w:jc w:val="left"/>
            </w:pPr>
            <w:r>
              <w:rPr>
                <w:rFonts w:ascii="Arial" w:hAnsi="Arial" w:eastAsia="ＭＳ 明朝" w:cs="Arial" w:eastAsiaTheme="minorEastAsia" w:csTheme="minorBidi"/>
                <w:color w:val="1F1F1F"/>
                <w:sz w:val="16"/>
                <w:szCs w:val="22"/>
              </w:rPr>
              <w:t>0</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372BFA4">
            <w:pPr>
              <w:spacing w:after="0" w:line="240" w:lineRule="auto"/>
              <w:jc w:val="left"/>
            </w:pPr>
            <w:r>
              <w:rPr>
                <w:rFonts w:ascii="Arial" w:hAnsi="Arial" w:eastAsia="ＭＳ 明朝" w:cs="Arial" w:eastAsiaTheme="minorEastAsia" w:csTheme="minorBidi"/>
                <w:color w:val="1F1F1F"/>
                <w:sz w:val="16"/>
                <w:szCs w:val="22"/>
              </w:rPr>
              <w:t>0</w:t>
            </w:r>
          </w:p>
        </w:tc>
        <w:tc>
          <w:tcPr>
            <w:tcW w:w="351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E03F11A">
            <w:pPr>
              <w:spacing w:after="0" w:line="240" w:lineRule="auto"/>
              <w:jc w:val="left"/>
            </w:pPr>
            <w:r>
              <w:rPr>
                <w:rFonts w:ascii="Arial" w:hAnsi="Arial" w:eastAsia="ＭＳ 明朝" w:cs="Arial" w:eastAsiaTheme="minorEastAsia" w:csTheme="minorBidi"/>
                <w:color w:val="1F1F1F"/>
                <w:sz w:val="16"/>
                <w:szCs w:val="22"/>
              </w:rPr>
              <w:t>Minimum activity condition already satisfied</w:t>
            </w:r>
          </w:p>
        </w:tc>
      </w:tr>
      <w:tr>
        <w:tc>
          <w:tcPr>
            <w:tcW w:w="232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C1E2834">
            <w:pPr>
              <w:spacing w:after="0" w:line="240" w:lineRule="auto"/>
              <w:jc w:val="left"/>
            </w:pPr>
            <w:r>
              <w:rPr>
                <w:rFonts w:ascii="Arial" w:hAnsi="Arial" w:eastAsia="ＭＳ 明朝" w:cs="Arial" w:eastAsiaTheme="minorEastAsia" w:csTheme="minorBidi"/>
                <w:color w:val="1F1F1F"/>
                <w:sz w:val="16"/>
                <w:szCs w:val="22"/>
              </w:rPr>
              <w:t>Catalogue movies with ratings</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8B4DFA9">
            <w:pPr>
              <w:spacing w:after="0" w:line="240" w:lineRule="auto"/>
              <w:jc w:val="left"/>
            </w:pPr>
            <w:r>
              <w:rPr>
                <w:rFonts w:ascii="Arial" w:hAnsi="Arial" w:eastAsia="ＭＳ 明朝" w:cs="Arial" w:eastAsiaTheme="minorEastAsia" w:csTheme="minorBidi"/>
                <w:color w:val="1F1F1F"/>
                <w:sz w:val="16"/>
                <w:szCs w:val="22"/>
              </w:rPr>
              <w:t>10,677 of 10,681</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35FFF69">
            <w:pPr>
              <w:spacing w:after="0" w:line="240" w:lineRule="auto"/>
              <w:jc w:val="left"/>
            </w:pPr>
            <w:r>
              <w:rPr>
                <w:rFonts w:ascii="Arial" w:hAnsi="Arial" w:eastAsia="ＭＳ 明朝" w:cs="Arial" w:eastAsiaTheme="minorEastAsia" w:csTheme="minorBidi"/>
                <w:color w:val="1F1F1F"/>
                <w:sz w:val="16"/>
                <w:szCs w:val="22"/>
              </w:rPr>
              <w:t>10,677 of 10,681</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E403D75">
            <w:pPr>
              <w:spacing w:after="0" w:line="240" w:lineRule="auto"/>
              <w:jc w:val="left"/>
            </w:pPr>
            <w:r>
              <w:rPr>
                <w:rFonts w:ascii="Arial" w:hAnsi="Arial" w:eastAsia="ＭＳ 明朝" w:cs="Arial" w:eastAsiaTheme="minorEastAsia" w:csTheme="minorBidi"/>
                <w:color w:val="1F1F1F"/>
                <w:sz w:val="16"/>
                <w:szCs w:val="22"/>
              </w:rPr>
              <w:t>Four unrated titles retained as valid catalogue records</w:t>
            </w:r>
          </w:p>
        </w:tc>
      </w:tr>
    </w:tbl>
    <w:p w14:paraId="61E41C1D">
      <w:pPr>
        <w:spacing w:after="20"/>
        <w:jc w:val="both"/>
      </w:pPr>
    </w:p>
    <w:p w14:paraId="00A7FA55">
      <w:pPr>
        <w:keepLines w:val="0"/>
        <w:jc w:val="both"/>
      </w:pPr>
      <w:r>
        <w:rPr>
          <w:rFonts w:ascii="Arial" w:hAnsi="Arial" w:eastAsia="ＭＳ 明朝" w:cs="Arial" w:eastAsiaTheme="minorEastAsia" w:csTheme="minorBidi"/>
          <w:color w:val="1F1F1F"/>
          <w:sz w:val="20"/>
          <w:szCs w:val="22"/>
        </w:rPr>
        <w:t>Because the checks found no invalid interaction rows, before and after counts are identical. Cleaning consisted of reproducible structural transformations rather than destructive row removal: parsing genres into movie_genres, assigning chronological splits, creating TRAIN-only user and movie histories, generating user-genre profiles and materialising dashboard marts. Low-support titles remain in storage and are controlled through minimum-support filters at decision time.</w:t>
      </w:r>
    </w:p>
    <w:p w14:paraId="0DFB0ED7">
      <w:pPr>
        <w:keepLines w:val="0"/>
        <w:jc w:val="both"/>
      </w:pPr>
      <w:r>
        <w:rPr>
          <w:rFonts w:ascii="Arial" w:hAnsi="Arial" w:eastAsia="ＭＳ 明朝" w:cs="Arial" w:eastAsiaTheme="minorEastAsia" w:csTheme="minorBidi"/>
          <w:color w:val="1F1F1F"/>
          <w:sz w:val="20"/>
          <w:szCs w:val="22"/>
        </w:rPr>
        <w:t>The KNIME data-quality workflow in Fig. 2 also standardises the text attributes without altering the source tables. Movie titles are split into a clean title and a release year in movies_clean, the (no genres listed) label becomes an explicit no_genre flag, and tag text is trimmed and lower-cased, with whitespace-only tags filtered out, in tags_clean. Before and after values for these text checks are written to the dq_summary table in MySQL.</w:t>
      </w:r>
    </w:p>
    <w:p w14:paraId="5AA667EA">
      <w:pPr>
        <w:keepLines w:val="0"/>
        <w:jc w:val="both"/>
      </w:pPr>
      <w:r>
        <w:rPr>
          <w:rFonts w:ascii="Arial" w:hAnsi="Arial" w:eastAsia="ＭＳ 明朝" w:cs="Arial" w:eastAsiaTheme="minorEastAsia" w:csTheme="minorBidi"/>
          <w:color w:val="1F1F1F"/>
          <w:sz w:val="20"/>
          <w:szCs w:val="22"/>
        </w:rPr>
        <w:t>The remaining quality risks are conceptual. Ratings are observed only after a user chooses to rate, so missing ratings do not mean dislike. The population overrepresents active raters, and the collection ends in 2009. Genre labels can be broad or multi-valued, while tags are sparse relative to ratings. These limitations affect generalisation even though the stored rows pass integrity checks.</w:t>
      </w:r>
    </w:p>
    <w:p w14:paraId="400BB3DD">
      <w:pPr>
        <w:spacing w:after="20"/>
        <w:jc w:val="center"/>
      </w:pPr>
      <w:r>
        <w:drawing>
          <wp:inline distT="0" distB="0" distL="0" distR="0">
            <wp:extent cx="5581650" cy="1714500"/>
            <wp:effectExtent l="0" t="0" r="0" b="0"/>
            <wp:docPr id="100001" name="Figure 2  KNIME data quality workflow reading directly from MySQL" descr="Figure 2  KNIME data quality workflow reading directly from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Figure 2  KNIME data quality workflow reading directly from MySQL"/>
                    <pic:cNvPicPr/>
                  </pic:nvPicPr>
                  <pic:blipFill>
                    <a:blip r:embed="rId106"/>
                    <a:stretch>
                      <a:fillRect/>
                    </a:stretch>
                  </pic:blipFill>
                  <pic:spPr>
                    <a:xfrm>
                      <a:off x="0" y="0"/>
                      <a:ext cx="5581650" cy="1714500"/>
                    </a:xfrm>
                    <a:prstGeom prst="rect">
                      <a:avLst/>
                    </a:prstGeom>
                  </pic:spPr>
                </pic:pic>
              </a:graphicData>
            </a:graphic>
          </wp:inline>
        </w:drawing>
      </w:r>
    </w:p>
    <w:p w14:paraId="6FFD822F">
      <w:pPr>
        <w:pStyle w:val="Caption"/>
        <w:jc w:val="center"/>
      </w:pPr>
      <w:r>
        <w:rPr>
          <w:rFonts w:ascii="Arial" w:hAnsi="Arial" w:eastAsia="ＭＳ 明朝" w:cs="Arial" w:eastAsiaTheme="minorEastAsia" w:csTheme="minorBidi"/>
          <w:b/>
          <w:bCs/>
          <w:color w:val="1F1F1F"/>
          <w:sz w:val="17"/>
          <w:szCs w:val="18"/>
        </w:rPr>
        <w:t xml:space="preserve">Figure 2  KNIME data quality workflow reading directly from MySQL</w:t>
      </w:r>
    </w:p>
    <w:p w14:paraId="60D6A362">
      <w:pPr>
        <w:pageBreakBefore/>
        <w:spacing w:after="100" w:line="259" w:lineRule="auto"/>
        <w:jc w:val="both"/>
      </w:pPr>
      <w:r>
        <w:lastRenderedPageBreak/>
      </w:r>
    </w:p>
    <w:p w14:paraId="58F50C86">
      <w:pPr>
        <w:pStyle w:val="Heading1"/>
        <w:jc w:val="both"/>
      </w:pPr>
      <w:r>
        <w:rPr>
          <w:rFonts w:ascii="Arial" w:hAnsi="Arial" w:eastAsia="ＭＳ ゴシック" w:cs="Arial" w:asciiTheme="majorHAnsi" w:hAnsiTheme="majorHAnsi" w:eastAsiaTheme="majorEastAsia" w:csTheme="majorBidi"/>
          <w:b/>
          <w:bCs/>
          <w:color w:val="000000"/>
          <w:sz w:val="31"/>
          <w:szCs w:val="28"/>
        </w:rPr>
        <w:t>4 System Architecture and Data Pipeline</w:t>
      </w:r>
    </w:p>
    <w:p w14:paraId="0666970C">
      <w:pPr>
        <w:keepLines w:val="0"/>
        <w:jc w:val="both"/>
      </w:pPr>
      <w:r>
        <w:rPr>
          <w:rFonts w:ascii="Arial" w:hAnsi="Arial" w:eastAsia="ＭＳ 明朝" w:cs="Arial" w:eastAsiaTheme="minorEastAsia" w:csTheme="minorBidi"/>
          <w:color w:val="1F1F1F"/>
          <w:sz w:val="20"/>
          <w:szCs w:val="22"/>
        </w:rPr>
        <w:t>MySQL is the governed storage layer for source records, derived features and model results. KNIME reads directly from MySQL, performs data preparation and modelling, and writes cluster labels, predictions and metrics back to database tables. Power BI reads compact MySQL views instead of importing the full ratings table. This design preserves a traceable handoff between each layer and keeps the dashboard responsive.</w:t>
      </w:r>
    </w:p>
    <w:p w14:paraId="70A4DE37">
      <w:pPr>
        <w:spacing w:after="20"/>
        <w:jc w:val="center"/>
      </w:pPr>
      <w:r>
        <w:drawing>
          <wp:inline distT="0" distB="0" distL="0" distR="0">
            <wp:extent cx="6124575" cy="2447925"/>
            <wp:effectExtent l="0" t="0" r="0" b="0"/>
            <wp:docPr id="100002" name="Figure 3  Implemented architecture from source data to decisions" descr="Figure 3  Implemented architecture from source data to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Figure 3  Implemented architecture from source data to decisions"/>
                    <pic:cNvPicPr/>
                  </pic:nvPicPr>
                  <pic:blipFill>
                    <a:blip r:embed="rId107"/>
                    <a:stretch>
                      <a:fillRect/>
                    </a:stretch>
                  </pic:blipFill>
                  <pic:spPr>
                    <a:xfrm>
                      <a:off x="0" y="0"/>
                      <a:ext cx="6124575" cy="2447925"/>
                    </a:xfrm>
                    <a:prstGeom prst="rect">
                      <a:avLst/>
                    </a:prstGeom>
                  </pic:spPr>
                </pic:pic>
              </a:graphicData>
            </a:graphic>
          </wp:inline>
        </w:drawing>
      </w:r>
    </w:p>
    <w:p w14:paraId="6876EFB8">
      <w:pPr>
        <w:pStyle w:val="Caption"/>
        <w:jc w:val="center"/>
      </w:pPr>
      <w:r>
        <w:rPr>
          <w:rFonts w:ascii="Arial" w:hAnsi="Arial" w:eastAsia="ＭＳ 明朝" w:cs="Arial" w:eastAsiaTheme="minorEastAsia" w:csTheme="minorBidi"/>
          <w:b/>
          <w:bCs/>
          <w:color w:val="1F1F1F"/>
          <w:sz w:val="17"/>
          <w:szCs w:val="18"/>
        </w:rPr>
        <w:t xml:space="preserve">Figure 3  Implemented architecture from source data to decisions</w:t>
      </w:r>
    </w:p>
    <w:p w14:paraId="0BD4038F">
      <w:pPr>
        <w:pStyle w:val="Heading2"/>
        <w:jc w:val="both"/>
      </w:pPr>
      <w:r>
        <w:rPr>
          <w:rFonts w:ascii="Arial" w:hAnsi="Arial" w:eastAsia="ＭＳ ゴシック" w:cs="Arial" w:asciiTheme="majorHAnsi" w:hAnsiTheme="majorHAnsi" w:eastAsiaTheme="majorEastAsia" w:csTheme="majorBidi"/>
          <w:b/>
          <w:bCs/>
          <w:color w:val="000000"/>
          <w:sz w:val="24"/>
          <w:szCs w:val="26"/>
        </w:rPr>
        <w:t>4.1 MySQL Database and SQL</w:t>
      </w:r>
    </w:p>
    <w:p w14:paraId="4DE7427F">
      <w:pPr>
        <w:keepLines w:val="0"/>
        <w:jc w:val="both"/>
      </w:pPr>
      <w:r>
        <w:rPr>
          <w:rFonts w:ascii="Arial" w:hAnsi="Arial" w:eastAsia="ＭＳ 明朝" w:cs="Arial" w:eastAsiaTheme="minorEastAsia" w:csTheme="minorBidi"/>
          <w:color w:val="1F1F1F"/>
          <w:sz w:val="20"/>
          <w:szCs w:val="22"/>
        </w:rPr>
        <w:t>The schema separates source entities from derived and reporting tables. Primary keys protect movie and interaction identity; indexes on user, movie and timestamp support joins, filtering and chronological aggregation. Runnable scripts create the schema, load the delimited files, execute quality checks, create the 70/15/15 split, build TRAIN statistics, assemble Logistic Regression features and publish dashboard views. Filtering, GROUP BY aggregation and joins produce the report KPIs and data-quality evidence.</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147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9EC76F3">
            <w:pPr>
              <w:spacing w:after="0"/>
              <w:jc w:val="center"/>
            </w:pPr>
            <w:r>
              <w:rPr>
                <w:rFonts w:ascii="Arial" w:hAnsi="Arial" w:eastAsia="ＭＳ 明朝" w:cs="Arial" w:eastAsiaTheme="minorEastAsia" w:csTheme="minorBidi"/>
                <w:b/>
                <w:bCs/>
                <w:color w:val="FFFFFF"/>
                <w:sz w:val="17"/>
                <w:szCs w:val="22"/>
              </w:rPr>
              <w:t>Layer</w:t>
            </w:r>
          </w:p>
        </w:tc>
        <w:tc>
          <w:tcPr>
            <w:tcW w:w="419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0BF22F68">
            <w:pPr>
              <w:spacing w:after="0"/>
              <w:jc w:val="center"/>
            </w:pPr>
            <w:r>
              <w:rPr>
                <w:rFonts w:ascii="Arial" w:hAnsi="Arial" w:eastAsia="ＭＳ 明朝" w:cs="Arial" w:eastAsiaTheme="minorEastAsia" w:csTheme="minorBidi"/>
                <w:b/>
                <w:bCs/>
                <w:color w:val="FFFFFF"/>
                <w:sz w:val="17"/>
                <w:szCs w:val="22"/>
              </w:rPr>
              <w:t>Examples</w:t>
            </w:r>
          </w:p>
        </w:tc>
        <w:tc>
          <w:tcPr>
            <w:tcW w:w="3572"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080D42ED">
            <w:pPr>
              <w:spacing w:after="0"/>
              <w:jc w:val="center"/>
            </w:pPr>
            <w:r>
              <w:rPr>
                <w:rFonts w:ascii="Arial" w:hAnsi="Arial" w:eastAsia="ＭＳ 明朝" w:cs="Arial" w:eastAsiaTheme="minorEastAsia" w:csTheme="minorBidi"/>
                <w:b/>
                <w:bCs/>
                <w:color w:val="FFFFFF"/>
                <w:sz w:val="17"/>
                <w:szCs w:val="22"/>
              </w:rPr>
              <w:t>Purpose</w:t>
            </w:r>
          </w:p>
        </w:tc>
      </w:tr>
      <w:tr>
        <w:tc>
          <w:tcPr>
            <w:tcW w:w="147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80E4151">
            <w:pPr>
              <w:spacing w:after="0" w:line="240" w:lineRule="auto"/>
              <w:jc w:val="left"/>
            </w:pPr>
            <w:r>
              <w:rPr>
                <w:rFonts w:ascii="Arial" w:hAnsi="Arial" w:eastAsia="ＭＳ 明朝" w:cs="Arial" w:eastAsiaTheme="minorEastAsia" w:csTheme="minorBidi"/>
                <w:color w:val="1F1F1F"/>
                <w:sz w:val="17"/>
                <w:szCs w:val="22"/>
              </w:rPr>
              <w:t>Source</w:t>
            </w:r>
          </w:p>
        </w:tc>
        <w:tc>
          <w:tcPr>
            <w:tcW w:w="419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939447F">
            <w:pPr>
              <w:spacing w:after="0" w:line="240" w:lineRule="auto"/>
              <w:jc w:val="left"/>
            </w:pPr>
            <w:r>
              <w:rPr>
                <w:rFonts w:ascii="Arial" w:hAnsi="Arial" w:eastAsia="ＭＳ 明朝" w:cs="Arial" w:eastAsiaTheme="minorEastAsia" w:csTheme="minorBidi"/>
                <w:color w:val="1F1F1F"/>
                <w:sz w:val="17"/>
                <w:szCs w:val="22"/>
              </w:rPr>
              <w:t>ratings, movies, tags, movie_genres</w:t>
            </w:r>
          </w:p>
        </w:tc>
        <w:tc>
          <w:tcPr>
            <w:tcW w:w="3572"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37C82BD">
            <w:pPr>
              <w:spacing w:after="0" w:line="240" w:lineRule="auto"/>
              <w:jc w:val="left"/>
            </w:pPr>
            <w:r>
              <w:rPr>
                <w:rFonts w:ascii="Arial" w:hAnsi="Arial" w:eastAsia="ＭＳ 明朝" w:cs="Arial" w:eastAsiaTheme="minorEastAsia" w:csTheme="minorBidi"/>
                <w:color w:val="1F1F1F"/>
                <w:sz w:val="17"/>
                <w:szCs w:val="22"/>
              </w:rPr>
              <w:t>Preserve the documented MovieLens entities</w:t>
            </w:r>
          </w:p>
        </w:tc>
      </w:tr>
      <w:tr>
        <w:tc>
          <w:tcPr>
            <w:tcW w:w="147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F3CAB05">
            <w:pPr>
              <w:spacing w:after="0" w:line="240" w:lineRule="auto"/>
              <w:jc w:val="left"/>
            </w:pPr>
            <w:r>
              <w:rPr>
                <w:rFonts w:ascii="Arial" w:hAnsi="Arial" w:eastAsia="ＭＳ 明朝" w:cs="Arial" w:eastAsiaTheme="minorEastAsia" w:csTheme="minorBidi"/>
                <w:color w:val="1F1F1F"/>
                <w:sz w:val="17"/>
                <w:szCs w:val="22"/>
              </w:rPr>
              <w:t>Derived</w:t>
            </w:r>
          </w:p>
        </w:tc>
        <w:tc>
          <w:tcPr>
            <w:tcW w:w="419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C175D9B">
            <w:pPr>
              <w:spacing w:after="0" w:line="240" w:lineRule="auto"/>
              <w:jc w:val="left"/>
            </w:pPr>
            <w:r>
              <w:rPr>
                <w:rFonts w:ascii="Arial" w:hAnsi="Arial" w:eastAsia="ＭＳ 明朝" w:cs="Arial" w:eastAsiaTheme="minorEastAsia" w:csTheme="minorBidi"/>
                <w:color w:val="1F1F1F"/>
                <w:sz w:val="17"/>
                <w:szCs w:val="22"/>
              </w:rPr>
              <w:t>rating_split, train_user_stats, train_movie_stats, ml_rating_features</w:t>
            </w:r>
          </w:p>
        </w:tc>
        <w:tc>
          <w:tcPr>
            <w:tcW w:w="3572"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161AD9D">
            <w:pPr>
              <w:spacing w:after="0" w:line="240" w:lineRule="auto"/>
              <w:jc w:val="left"/>
            </w:pPr>
            <w:r>
              <w:rPr>
                <w:rFonts w:ascii="Arial" w:hAnsi="Arial" w:eastAsia="ＭＳ 明朝" w:cs="Arial" w:eastAsiaTheme="minorEastAsia" w:csTheme="minorBidi"/>
                <w:color w:val="1F1F1F"/>
                <w:sz w:val="17"/>
                <w:szCs w:val="22"/>
              </w:rPr>
              <w:t>Create reproducible chronological and behavioural features</w:t>
            </w:r>
          </w:p>
        </w:tc>
      </w:tr>
      <w:tr>
        <w:tc>
          <w:tcPr>
            <w:tcW w:w="147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77C24B9">
            <w:pPr>
              <w:spacing w:after="0" w:line="240" w:lineRule="auto"/>
              <w:jc w:val="left"/>
            </w:pPr>
            <w:r>
              <w:rPr>
                <w:rFonts w:ascii="Arial" w:hAnsi="Arial" w:eastAsia="ＭＳ 明朝" w:cs="Arial" w:eastAsiaTheme="minorEastAsia" w:csTheme="minorBidi"/>
                <w:color w:val="1F1F1F"/>
                <w:sz w:val="17"/>
                <w:szCs w:val="22"/>
              </w:rPr>
              <w:t>Model results</w:t>
            </w:r>
          </w:p>
        </w:tc>
        <w:tc>
          <w:tcPr>
            <w:tcW w:w="419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474479F">
            <w:pPr>
              <w:spacing w:after="0" w:line="240" w:lineRule="auto"/>
              <w:jc w:val="left"/>
            </w:pPr>
            <w:r>
              <w:rPr>
                <w:rFonts w:ascii="Arial" w:hAnsi="Arial" w:eastAsia="ＭＳ 明朝" w:cs="Arial" w:eastAsiaTheme="minorEastAsia" w:csTheme="minorBidi"/>
                <w:color w:val="1F1F1F"/>
                <w:sz w:val="17"/>
                <w:szCs w:val="22"/>
              </w:rPr>
              <w:t>user_segments, rating_predictions, model_metrics</w:t>
            </w:r>
          </w:p>
        </w:tc>
        <w:tc>
          <w:tcPr>
            <w:tcW w:w="3572"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0055ABB">
            <w:pPr>
              <w:spacing w:after="0" w:line="240" w:lineRule="auto"/>
              <w:jc w:val="left"/>
            </w:pPr>
            <w:r>
              <w:rPr>
                <w:rFonts w:ascii="Arial" w:hAnsi="Arial" w:eastAsia="ＭＳ 明朝" w:cs="Arial" w:eastAsiaTheme="minorEastAsia" w:csTheme="minorBidi"/>
                <w:color w:val="1F1F1F"/>
                <w:sz w:val="17"/>
                <w:szCs w:val="22"/>
              </w:rPr>
              <w:t>Store KNIME-written labels, probabilities and evaluation</w:t>
            </w:r>
          </w:p>
        </w:tc>
      </w:tr>
      <w:tr>
        <w:tc>
          <w:tcPr>
            <w:tcW w:w="147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BA0060C">
            <w:pPr>
              <w:spacing w:after="0" w:line="240" w:lineRule="auto"/>
              <w:jc w:val="left"/>
            </w:pPr>
            <w:r>
              <w:rPr>
                <w:rFonts w:ascii="Arial" w:hAnsi="Arial" w:eastAsia="ＭＳ 明朝" w:cs="Arial" w:eastAsiaTheme="minorEastAsia" w:csTheme="minorBidi"/>
                <w:color w:val="1F1F1F"/>
                <w:sz w:val="17"/>
                <w:szCs w:val="22"/>
              </w:rPr>
              <w:t>Reporting</w:t>
            </w:r>
          </w:p>
        </w:tc>
        <w:tc>
          <w:tcPr>
            <w:tcW w:w="419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5932172">
            <w:pPr>
              <w:spacing w:after="0" w:line="240" w:lineRule="auto"/>
              <w:jc w:val="left"/>
            </w:pPr>
            <w:r>
              <w:rPr>
                <w:rFonts w:ascii="Arial" w:hAnsi="Arial" w:eastAsia="ＭＳ 明朝" w:cs="Arial" w:eastAsiaTheme="minorEastAsia" w:csTheme="minorBidi"/>
                <w:color w:val="1F1F1F"/>
                <w:sz w:val="17"/>
                <w:szCs w:val="22"/>
              </w:rPr>
              <w:t>dashboard views</w:t>
            </w:r>
          </w:p>
        </w:tc>
        <w:tc>
          <w:tcPr>
            <w:tcW w:w="3572"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2624E1A">
            <w:pPr>
              <w:spacing w:after="0" w:line="240" w:lineRule="auto"/>
              <w:jc w:val="left"/>
            </w:pPr>
            <w:r>
              <w:rPr>
                <w:rFonts w:ascii="Arial" w:hAnsi="Arial" w:eastAsia="ＭＳ 明朝" w:cs="Arial" w:eastAsiaTheme="minorEastAsia" w:csTheme="minorBidi"/>
                <w:color w:val="1F1F1F"/>
                <w:sz w:val="17"/>
                <w:szCs w:val="22"/>
              </w:rPr>
              <w:t>Expose compact and version-aware evidence to Power BI</w:t>
            </w:r>
          </w:p>
        </w:tc>
      </w:tr>
    </w:tbl>
    <w:p w14:paraId="36608202">
      <w:pPr>
        <w:spacing w:after="20"/>
        <w:jc w:val="both"/>
      </w:pPr>
    </w:p>
    <w:p w14:paraId="016CA7BA">
      <w:pPr>
        <w:pageBreakBefore/>
        <w:spacing w:after="100" w:line="259" w:lineRule="auto"/>
        <w:jc w:val="both"/>
      </w:pPr>
      <w:r>
        <w:lastRenderedPageBreak/>
      </w:r>
    </w:p>
    <w:p w14:paraId="3C78046E">
      <w:pPr>
        <w:pStyle w:val="Heading2"/>
        <w:jc w:val="both"/>
      </w:pPr>
      <w:r>
        <w:rPr>
          <w:rFonts w:ascii="Arial" w:hAnsi="Arial" w:eastAsia="ＭＳ ゴシック" w:cs="Arial" w:asciiTheme="majorHAnsi" w:hAnsiTheme="majorHAnsi" w:eastAsiaTheme="majorEastAsia" w:csTheme="majorBidi"/>
          <w:b/>
          <w:bCs/>
          <w:color w:val="000000"/>
          <w:sz w:val="24"/>
          <w:szCs w:val="26"/>
        </w:rPr>
        <w:t>4.2 KNIME Processing and Result Write Back</w:t>
      </w:r>
    </w:p>
    <w:p w14:paraId="58B3A592">
      <w:pPr>
        <w:keepLines w:val="0"/>
        <w:jc w:val="both"/>
      </w:pPr>
      <w:r>
        <w:rPr>
          <w:rFonts w:ascii="Arial" w:hAnsi="Arial" w:eastAsia="ＭＳ 明朝" w:cs="Arial" w:eastAsiaTheme="minorEastAsia" w:csTheme="minorBidi"/>
          <w:color w:val="1F1F1F"/>
          <w:sz w:val="20"/>
          <w:szCs w:val="22"/>
        </w:rPr>
        <w:t>Three KNIME workflows cover data quality, audience segmentation and positive-engagement prediction. Database Connector and Reader nodes retrieve governed tables. Labelled workflow sections apply type handling, transformations, validation and modelling. Database Writer operations persist the final user segments, rating-level predictions and model metrics to MySQL. This write-back is mandatory for the project and avoids a CSV-only analytical path.</w:t>
      </w:r>
    </w:p>
    <w:p w14:paraId="637A9794">
      <w:pPr>
        <w:spacing w:after="20"/>
        <w:jc w:val="center"/>
      </w:pPr>
      <w:r>
        <w:drawing>
          <wp:inline distT="0" distB="0" distL="0" distR="0">
            <wp:extent cx="6038850" cy="2476500"/>
            <wp:effectExtent l="0" t="0" r="0" b="0"/>
            <wp:docPr id="100003" name="Figure 4  KNIME Logistic Regression workflow with chronological branches and MySQL write back" descr="Figure 4  KNIME Logistic Regression workflow with chronological branches and MySQL write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Figure 4  KNIME Logistic Regression workflow with chronological branches and MySQL write back"/>
                    <pic:cNvPicPr/>
                  </pic:nvPicPr>
                  <pic:blipFill>
                    <a:blip r:embed="rId108"/>
                    <a:stretch>
                      <a:fillRect/>
                    </a:stretch>
                  </pic:blipFill>
                  <pic:spPr>
                    <a:xfrm>
                      <a:off x="0" y="0"/>
                      <a:ext cx="6038850" cy="2476500"/>
                    </a:xfrm>
                    <a:prstGeom prst="rect">
                      <a:avLst/>
                    </a:prstGeom>
                  </pic:spPr>
                </pic:pic>
              </a:graphicData>
            </a:graphic>
          </wp:inline>
        </w:drawing>
      </w:r>
    </w:p>
    <w:p w14:paraId="70489BF0">
      <w:pPr>
        <w:pStyle w:val="Caption"/>
        <w:jc w:val="center"/>
      </w:pPr>
      <w:r>
        <w:rPr>
          <w:rFonts w:ascii="Arial" w:hAnsi="Arial" w:eastAsia="ＭＳ 明朝" w:cs="Arial" w:eastAsiaTheme="minorEastAsia" w:csTheme="minorBidi"/>
          <w:b/>
          <w:bCs/>
          <w:color w:val="1F1F1F"/>
          <w:sz w:val="17"/>
          <w:szCs w:val="18"/>
        </w:rPr>
        <w:t xml:space="preserve">Figure 4  KNIME Logistic Regression workflow with chronological branches and MySQL write back</w:t>
      </w:r>
    </w:p>
    <w:p w14:paraId="5F5B5A0B">
      <w:pPr>
        <w:pStyle w:val="Heading2"/>
        <w:jc w:val="both"/>
      </w:pPr>
      <w:r>
        <w:rPr>
          <w:rFonts w:ascii="Arial" w:hAnsi="Arial" w:eastAsia="ＭＳ ゴシック" w:cs="Arial" w:asciiTheme="majorHAnsi" w:hAnsiTheme="majorHAnsi" w:eastAsiaTheme="majorEastAsia" w:csTheme="majorBidi"/>
          <w:b/>
          <w:bCs/>
          <w:color w:val="000000"/>
          <w:sz w:val="24"/>
          <w:szCs w:val="26"/>
        </w:rPr>
        <w:t>Chronological Split and Leakage Controls</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466"/>
        <w:gridCol w:w="2466"/>
        <w:gridCol w:w="2466"/>
        <w:gridCol w:w="2466"/>
      </w:tblGrid>
      <w:tr>
        <w:trPr>
          <w:tblHeader/>
        </w:trPr>
        <w:tc>
          <w:tcPr>
            <w:tcW w:w="113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5AA1322">
            <w:pPr>
              <w:spacing w:after="0"/>
              <w:jc w:val="center"/>
            </w:pPr>
            <w:r>
              <w:rPr>
                <w:rFonts w:ascii="Arial" w:hAnsi="Arial" w:eastAsia="ＭＳ 明朝" w:cs="Arial" w:eastAsiaTheme="minorEastAsia" w:csTheme="minorBidi"/>
                <w:b/>
                <w:bCs/>
                <w:color w:val="FFFFFF"/>
                <w:sz w:val="17"/>
                <w:szCs w:val="22"/>
              </w:rPr>
              <w:t>Split</w:t>
            </w:r>
          </w:p>
        </w:tc>
        <w:tc>
          <w:tcPr>
            <w:tcW w:w="153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B98CB4B">
            <w:pPr>
              <w:spacing w:after="0"/>
              <w:jc w:val="center"/>
            </w:pPr>
            <w:r>
              <w:rPr>
                <w:rFonts w:ascii="Arial" w:hAnsi="Arial" w:eastAsia="ＭＳ 明朝" w:cs="Arial" w:eastAsiaTheme="minorEastAsia" w:csTheme="minorBidi"/>
                <w:b/>
                <w:bCs/>
                <w:color w:val="FFFFFF"/>
                <w:sz w:val="17"/>
                <w:szCs w:val="22"/>
              </w:rPr>
              <w:t>Rows</w:t>
            </w:r>
          </w:p>
        </w:tc>
        <w:tc>
          <w:tcPr>
            <w:tcW w:w="294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468DA56">
            <w:pPr>
              <w:spacing w:after="0"/>
              <w:jc w:val="center"/>
            </w:pPr>
            <w:r>
              <w:rPr>
                <w:rFonts w:ascii="Arial" w:hAnsi="Arial" w:eastAsia="ＭＳ 明朝" w:cs="Arial" w:eastAsiaTheme="minorEastAsia" w:csTheme="minorBidi"/>
                <w:b/>
                <w:bCs/>
                <w:color w:val="FFFFFF"/>
                <w:sz w:val="17"/>
                <w:szCs w:val="22"/>
              </w:rPr>
              <w:t>Period</w:t>
            </w:r>
          </w:p>
        </w:tc>
        <w:tc>
          <w:tcPr>
            <w:tcW w:w="362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5FA1F0F">
            <w:pPr>
              <w:spacing w:after="0"/>
              <w:jc w:val="center"/>
            </w:pPr>
            <w:r>
              <w:rPr>
                <w:rFonts w:ascii="Arial" w:hAnsi="Arial" w:eastAsia="ＭＳ 明朝" w:cs="Arial" w:eastAsiaTheme="minorEastAsia" w:csTheme="minorBidi"/>
                <w:b/>
                <w:bCs/>
                <w:color w:val="FFFFFF"/>
                <w:sz w:val="17"/>
                <w:szCs w:val="22"/>
              </w:rPr>
              <w:t>Use</w:t>
            </w:r>
          </w:p>
        </w:tc>
      </w:tr>
      <w:tr>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2016746">
            <w:pPr>
              <w:spacing w:after="0" w:line="240" w:lineRule="auto"/>
              <w:jc w:val="left"/>
            </w:pPr>
            <w:r>
              <w:rPr>
                <w:rFonts w:ascii="Arial" w:hAnsi="Arial" w:eastAsia="ＭＳ 明朝" w:cs="Arial" w:eastAsiaTheme="minorEastAsia" w:csTheme="minorBidi"/>
                <w:color w:val="1F1F1F"/>
                <w:sz w:val="17"/>
                <w:szCs w:val="22"/>
              </w:rPr>
              <w:t>TRAIN</w:t>
            </w:r>
          </w:p>
        </w:tc>
        <w:tc>
          <w:tcPr>
            <w:tcW w:w="15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3F6F358">
            <w:pPr>
              <w:spacing w:after="0" w:line="240" w:lineRule="auto"/>
              <w:jc w:val="right"/>
            </w:pPr>
            <w:r>
              <w:rPr>
                <w:rFonts w:ascii="Arial" w:hAnsi="Arial" w:eastAsia="ＭＳ 明朝" w:cs="Arial" w:eastAsiaTheme="minorEastAsia" w:csTheme="minorBidi"/>
                <w:color w:val="1F1F1F"/>
                <w:sz w:val="17"/>
                <w:szCs w:val="22"/>
              </w:rPr>
              <w:t>7,000,042</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6B07971">
            <w:pPr>
              <w:spacing w:after="0" w:line="240" w:lineRule="auto"/>
              <w:jc w:val="left"/>
            </w:pPr>
            <w:r>
              <w:rPr>
                <w:rFonts w:ascii="Arial" w:hAnsi="Arial" w:eastAsia="ＭＳ 明朝" w:cs="Arial" w:eastAsiaTheme="minorEastAsia" w:csTheme="minorBidi"/>
                <w:color w:val="1F1F1F"/>
                <w:sz w:val="17"/>
                <w:szCs w:val="22"/>
              </w:rPr>
              <w:t>1995-01-09 to 2005-04-02</w:t>
            </w:r>
          </w:p>
        </w:tc>
        <w:tc>
          <w:tcPr>
            <w:tcW w:w="362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E7816C9">
            <w:pPr>
              <w:spacing w:after="0" w:line="240" w:lineRule="auto"/>
              <w:jc w:val="left"/>
            </w:pPr>
            <w:r>
              <w:rPr>
                <w:rFonts w:ascii="Arial" w:hAnsi="Arial" w:eastAsia="ＭＳ 明朝" w:cs="Arial" w:eastAsiaTheme="minorEastAsia" w:csTheme="minorBidi"/>
                <w:color w:val="1F1F1F"/>
                <w:sz w:val="17"/>
                <w:szCs w:val="22"/>
              </w:rPr>
              <w:t>Feature histories and model fitting</w:t>
            </w:r>
          </w:p>
        </w:tc>
      </w:tr>
      <w:tr>
        <w:tc>
          <w:tcPr>
            <w:tcW w:w="113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0D52BD9">
            <w:pPr>
              <w:spacing w:after="0" w:line="240" w:lineRule="auto"/>
              <w:jc w:val="left"/>
            </w:pPr>
            <w:r>
              <w:rPr>
                <w:rFonts w:ascii="Arial" w:hAnsi="Arial" w:eastAsia="ＭＳ 明朝" w:cs="Arial" w:eastAsiaTheme="minorEastAsia" w:csTheme="minorBidi"/>
                <w:color w:val="1F1F1F"/>
                <w:sz w:val="17"/>
                <w:szCs w:val="22"/>
              </w:rPr>
              <w:t>VALID</w:t>
            </w:r>
          </w:p>
        </w:tc>
        <w:tc>
          <w:tcPr>
            <w:tcW w:w="153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F52BB34">
            <w:pPr>
              <w:spacing w:after="0" w:line="240" w:lineRule="auto"/>
              <w:jc w:val="right"/>
            </w:pPr>
            <w:r>
              <w:rPr>
                <w:rFonts w:ascii="Arial" w:hAnsi="Arial" w:eastAsia="ＭＳ 明朝" w:cs="Arial" w:eastAsiaTheme="minorEastAsia" w:csTheme="minorBidi"/>
                <w:color w:val="1F1F1F"/>
                <w:sz w:val="17"/>
                <w:szCs w:val="22"/>
              </w:rPr>
              <w:t>1,500,006</w:t>
            </w:r>
          </w:p>
        </w:tc>
        <w:tc>
          <w:tcPr>
            <w:tcW w:w="294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212B3AF">
            <w:pPr>
              <w:spacing w:after="0" w:line="240" w:lineRule="auto"/>
              <w:jc w:val="left"/>
            </w:pPr>
            <w:r>
              <w:rPr>
                <w:rFonts w:ascii="Arial" w:hAnsi="Arial" w:eastAsia="ＭＳ 明朝" w:cs="Arial" w:eastAsiaTheme="minorEastAsia" w:csTheme="minorBidi"/>
                <w:color w:val="1F1F1F"/>
                <w:sz w:val="17"/>
                <w:szCs w:val="22"/>
              </w:rPr>
              <w:t>2005-04-02 to 2006-12-28</w:t>
            </w:r>
          </w:p>
        </w:tc>
        <w:tc>
          <w:tcPr>
            <w:tcW w:w="362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C583307">
            <w:pPr>
              <w:spacing w:after="0" w:line="240" w:lineRule="auto"/>
              <w:jc w:val="left"/>
            </w:pPr>
            <w:r>
              <w:rPr>
                <w:rFonts w:ascii="Arial" w:hAnsi="Arial" w:eastAsia="ＭＳ 明朝" w:cs="Arial" w:eastAsiaTheme="minorEastAsia" w:csTheme="minorBidi"/>
                <w:color w:val="1F1F1F"/>
                <w:sz w:val="17"/>
                <w:szCs w:val="22"/>
              </w:rPr>
              <w:t>Model and threshold checks</w:t>
            </w:r>
          </w:p>
        </w:tc>
      </w:tr>
      <w:tr>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23FB827">
            <w:pPr>
              <w:spacing w:after="0" w:line="240" w:lineRule="auto"/>
              <w:jc w:val="left"/>
            </w:pPr>
            <w:r>
              <w:rPr>
                <w:rFonts w:ascii="Arial" w:hAnsi="Arial" w:eastAsia="ＭＳ 明朝" w:cs="Arial" w:eastAsiaTheme="minorEastAsia" w:csTheme="minorBidi"/>
                <w:color w:val="1F1F1F"/>
                <w:sz w:val="17"/>
                <w:szCs w:val="22"/>
              </w:rPr>
              <w:t>TEST</w:t>
            </w:r>
          </w:p>
        </w:tc>
        <w:tc>
          <w:tcPr>
            <w:tcW w:w="15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65EDDB2">
            <w:pPr>
              <w:spacing w:after="0" w:line="240" w:lineRule="auto"/>
              <w:jc w:val="right"/>
            </w:pPr>
            <w:r>
              <w:rPr>
                <w:rFonts w:ascii="Arial" w:hAnsi="Arial" w:eastAsia="ＭＳ 明朝" w:cs="Arial" w:eastAsiaTheme="minorEastAsia" w:csTheme="minorBidi"/>
                <w:color w:val="1F1F1F"/>
                <w:sz w:val="17"/>
                <w:szCs w:val="22"/>
              </w:rPr>
              <w:t>1,500,006</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01FC6A2">
            <w:pPr>
              <w:spacing w:after="0" w:line="240" w:lineRule="auto"/>
              <w:jc w:val="left"/>
            </w:pPr>
            <w:r>
              <w:rPr>
                <w:rFonts w:ascii="Arial" w:hAnsi="Arial" w:eastAsia="ＭＳ 明朝" w:cs="Arial" w:eastAsiaTheme="minorEastAsia" w:csTheme="minorBidi"/>
                <w:color w:val="1F1F1F"/>
                <w:sz w:val="17"/>
                <w:szCs w:val="22"/>
              </w:rPr>
              <w:t>2006-12-28 to 2009-01-05</w:t>
            </w:r>
          </w:p>
        </w:tc>
        <w:tc>
          <w:tcPr>
            <w:tcW w:w="362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02FB7EE">
            <w:pPr>
              <w:spacing w:after="0" w:line="240" w:lineRule="auto"/>
              <w:jc w:val="left"/>
            </w:pPr>
            <w:r>
              <w:rPr>
                <w:rFonts w:ascii="Arial" w:hAnsi="Arial" w:eastAsia="ＭＳ 明朝" w:cs="Arial" w:eastAsiaTheme="minorEastAsia" w:csTheme="minorBidi"/>
                <w:color w:val="1F1F1F"/>
                <w:sz w:val="17"/>
                <w:szCs w:val="22"/>
              </w:rPr>
              <w:t>Final out-of-time evaluation</w:t>
            </w:r>
          </w:p>
        </w:tc>
      </w:tr>
    </w:tbl>
    <w:p w14:paraId="3DD7355D">
      <w:pPr>
        <w:spacing w:after="20"/>
        <w:jc w:val="both"/>
      </w:pPr>
    </w:p>
    <w:p w14:paraId="763D8C22">
      <w:pPr>
        <w:keepLines w:val="0"/>
        <w:jc w:val="both"/>
      </w:pPr>
      <w:r>
        <w:rPr>
          <w:rFonts w:ascii="Arial" w:hAnsi="Arial" w:eastAsia="ＭＳ 明朝" w:cs="Arial" w:eastAsiaTheme="minorEastAsia" w:csTheme="minorBidi"/>
          <w:color w:val="1F1F1F"/>
          <w:sz w:val="20"/>
          <w:szCs w:val="22"/>
        </w:rPr>
        <w:t>All user, movie and genre histories are calculated from TRAIN. TRAIN model rows use leave-one-out aggregates so a rating cannot enter its own predictors. VALID and TEST use frozen TRAIN aggregates. user_id and movie_id remain identifiers rather than numerical predictors. The eligible feature view requires both the user and movie to have TRAIN history, which protects feature meaning but reduces TEST coverage.</w:t>
      </w:r>
    </w:p>
    <w:p w14:paraId="055DA595">
      <w:pPr>
        <w:pageBreakBefore/>
        <w:spacing w:after="100" w:line="259" w:lineRule="auto"/>
        <w:jc w:val="both"/>
      </w:pPr>
      <w:r>
        <w:lastRenderedPageBreak/>
      </w:r>
    </w:p>
    <w:p w14:paraId="209BDDFF">
      <w:pPr>
        <w:pStyle w:val="Heading1"/>
        <w:jc w:val="both"/>
      </w:pPr>
      <w:r>
        <w:rPr>
          <w:rFonts w:ascii="Arial" w:hAnsi="Arial" w:eastAsia="ＭＳ ゴシック" w:cs="Arial" w:asciiTheme="majorHAnsi" w:hAnsiTheme="majorHAnsi" w:eastAsiaTheme="majorEastAsia" w:csTheme="majorBidi"/>
          <w:b/>
          <w:bCs/>
          <w:color w:val="000000"/>
          <w:sz w:val="31"/>
          <w:szCs w:val="28"/>
        </w:rPr>
        <w:t>5 Exploratory Data Analysis</w:t>
      </w:r>
    </w:p>
    <w:p w14:paraId="51E7A197">
      <w:pPr>
        <w:keepLines w:val="0"/>
        <w:jc w:val="both"/>
      </w:pPr>
      <w:r>
        <w:rPr>
          <w:rFonts w:ascii="Arial" w:hAnsi="Arial" w:eastAsia="ＭＳ 明朝" w:cs="Arial" w:eastAsiaTheme="minorEastAsia" w:csTheme="minorBidi"/>
          <w:color w:val="1F1F1F"/>
          <w:sz w:val="20"/>
          <w:szCs w:val="22"/>
        </w:rPr>
        <w:t>The average rating is 3.512, and 50.06% of ratings meet the positive threshold of 4.0 or higher. Rating 4.0 is the most common value with 2,875,850 records. These values indicate that the binary target is not severely imbalanced at the full-dataset level, although temporal and warm-start filtering changes the composition of the model sample.</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238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31386957">
            <w:pPr>
              <w:spacing w:after="0"/>
              <w:jc w:val="center"/>
            </w:pPr>
            <w:r>
              <w:rPr>
                <w:rFonts w:ascii="Arial" w:hAnsi="Arial" w:eastAsia="ＭＳ 明朝" w:cs="Arial" w:eastAsiaTheme="minorEastAsia" w:csTheme="minorBidi"/>
                <w:b/>
                <w:bCs/>
                <w:color w:val="FFFFFF"/>
                <w:sz w:val="17"/>
                <w:szCs w:val="22"/>
              </w:rPr>
              <w:t>KPI</w:t>
            </w:r>
          </w:p>
        </w:tc>
        <w:tc>
          <w:tcPr>
            <w:tcW w:w="226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33A1E8F7">
            <w:pPr>
              <w:spacing w:after="0"/>
              <w:jc w:val="center"/>
            </w:pPr>
            <w:r>
              <w:rPr>
                <w:rFonts w:ascii="Arial" w:hAnsi="Arial" w:eastAsia="ＭＳ 明朝" w:cs="Arial" w:eastAsiaTheme="minorEastAsia" w:csTheme="minorBidi"/>
                <w:b/>
                <w:bCs/>
                <w:color w:val="FFFFFF"/>
                <w:sz w:val="17"/>
                <w:szCs w:val="22"/>
              </w:rPr>
              <w:t>Value</w:t>
            </w:r>
          </w:p>
        </w:tc>
        <w:tc>
          <w:tcPr>
            <w:tcW w:w="4592"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303D2ABE">
            <w:pPr>
              <w:spacing w:after="0"/>
              <w:jc w:val="center"/>
            </w:pPr>
            <w:r>
              <w:rPr>
                <w:rFonts w:ascii="Arial" w:hAnsi="Arial" w:eastAsia="ＭＳ 明朝" w:cs="Arial" w:eastAsiaTheme="minorEastAsia" w:csTheme="minorBidi"/>
                <w:b/>
                <w:bCs/>
                <w:color w:val="FFFFFF"/>
                <w:sz w:val="17"/>
                <w:szCs w:val="22"/>
              </w:rPr>
              <w:t>Interpretation</w:t>
            </w:r>
          </w:p>
        </w:tc>
      </w:tr>
      <w:tr>
        <w:tc>
          <w:tcPr>
            <w:tcW w:w="238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0A8AE3C">
            <w:pPr>
              <w:spacing w:after="0" w:line="240" w:lineRule="auto"/>
              <w:jc w:val="left"/>
            </w:pPr>
            <w:r>
              <w:rPr>
                <w:rFonts w:ascii="Arial" w:hAnsi="Arial" w:eastAsia="ＭＳ 明朝" w:cs="Arial" w:eastAsiaTheme="minorEastAsia" w:csTheme="minorBidi"/>
                <w:color w:val="1F1F1F"/>
                <w:sz w:val="17"/>
                <w:szCs w:val="22"/>
              </w:rPr>
              <w:t>Ratings</w:t>
            </w:r>
          </w:p>
        </w:tc>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FEF1233">
            <w:pPr>
              <w:spacing w:after="0" w:line="240" w:lineRule="auto"/>
              <w:jc w:val="left"/>
            </w:pPr>
            <w:r>
              <w:rPr>
                <w:rFonts w:ascii="Arial" w:hAnsi="Arial" w:eastAsia="ＭＳ 明朝" w:cs="Arial" w:eastAsiaTheme="minorEastAsia" w:csTheme="minorBidi"/>
                <w:color w:val="1F1F1F"/>
                <w:sz w:val="17"/>
                <w:szCs w:val="22"/>
              </w:rPr>
              <w:t>10,000,054</w:t>
            </w:r>
          </w:p>
        </w:tc>
        <w:tc>
          <w:tcPr>
            <w:tcW w:w="4592"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142B643">
            <w:pPr>
              <w:spacing w:after="0" w:line="240" w:lineRule="auto"/>
              <w:jc w:val="left"/>
            </w:pPr>
            <w:r>
              <w:rPr>
                <w:rFonts w:ascii="Arial" w:hAnsi="Arial" w:eastAsia="ＭＳ 明朝" w:cs="Arial" w:eastAsiaTheme="minorEastAsia" w:csTheme="minorBidi"/>
                <w:color w:val="1F1F1F"/>
                <w:sz w:val="17"/>
                <w:szCs w:val="22"/>
              </w:rPr>
              <w:t>Large interaction base for aggregation and temporal validation</w:t>
            </w:r>
          </w:p>
        </w:tc>
      </w:tr>
      <w:tr>
        <w:tc>
          <w:tcPr>
            <w:tcW w:w="238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33B0AA7">
            <w:pPr>
              <w:spacing w:after="0" w:line="240" w:lineRule="auto"/>
              <w:jc w:val="left"/>
            </w:pPr>
            <w:r>
              <w:rPr>
                <w:rFonts w:ascii="Arial" w:hAnsi="Arial" w:eastAsia="ＭＳ 明朝" w:cs="Arial" w:eastAsiaTheme="minorEastAsia" w:csTheme="minorBidi"/>
                <w:color w:val="1F1F1F"/>
                <w:sz w:val="17"/>
                <w:szCs w:val="22"/>
              </w:rPr>
              <w:t>Rating users</w:t>
            </w:r>
          </w:p>
        </w:tc>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7CB59DD">
            <w:pPr>
              <w:spacing w:after="0" w:line="240" w:lineRule="auto"/>
              <w:jc w:val="left"/>
            </w:pPr>
            <w:r>
              <w:rPr>
                <w:rFonts w:ascii="Arial" w:hAnsi="Arial" w:eastAsia="ＭＳ 明朝" w:cs="Arial" w:eastAsiaTheme="minorEastAsia" w:csTheme="minorBidi"/>
                <w:color w:val="1F1F1F"/>
                <w:sz w:val="17"/>
                <w:szCs w:val="22"/>
              </w:rPr>
              <w:t>69,878</w:t>
            </w:r>
          </w:p>
        </w:tc>
        <w:tc>
          <w:tcPr>
            <w:tcW w:w="4592"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0F2AF6D">
            <w:pPr>
              <w:spacing w:after="0" w:line="240" w:lineRule="auto"/>
              <w:jc w:val="left"/>
            </w:pPr>
            <w:r>
              <w:rPr>
                <w:rFonts w:ascii="Arial" w:hAnsi="Arial" w:eastAsia="ＭＳ 明朝" w:cs="Arial" w:eastAsiaTheme="minorEastAsia" w:csTheme="minorBidi"/>
                <w:color w:val="1F1F1F"/>
                <w:sz w:val="17"/>
                <w:szCs w:val="22"/>
              </w:rPr>
              <w:t>Users with explicit rating history</w:t>
            </w:r>
          </w:p>
        </w:tc>
      </w:tr>
      <w:tr>
        <w:tc>
          <w:tcPr>
            <w:tcW w:w="238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828D406">
            <w:pPr>
              <w:spacing w:after="0" w:line="240" w:lineRule="auto"/>
              <w:jc w:val="left"/>
            </w:pPr>
            <w:r>
              <w:rPr>
                <w:rFonts w:ascii="Arial" w:hAnsi="Arial" w:eastAsia="ＭＳ 明朝" w:cs="Arial" w:eastAsiaTheme="minorEastAsia" w:csTheme="minorBidi"/>
                <w:color w:val="1F1F1F"/>
                <w:sz w:val="17"/>
                <w:szCs w:val="22"/>
              </w:rPr>
              <w:t>Movies</w:t>
            </w:r>
          </w:p>
        </w:tc>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03D3BE4">
            <w:pPr>
              <w:spacing w:after="0" w:line="240" w:lineRule="auto"/>
              <w:jc w:val="left"/>
            </w:pPr>
            <w:r>
              <w:rPr>
                <w:rFonts w:ascii="Arial" w:hAnsi="Arial" w:eastAsia="ＭＳ 明朝" w:cs="Arial" w:eastAsiaTheme="minorEastAsia" w:csTheme="minorBidi"/>
                <w:color w:val="1F1F1F"/>
                <w:sz w:val="17"/>
                <w:szCs w:val="22"/>
              </w:rPr>
              <w:t>10,681</w:t>
            </w:r>
          </w:p>
        </w:tc>
        <w:tc>
          <w:tcPr>
            <w:tcW w:w="4592"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4F8B832">
            <w:pPr>
              <w:spacing w:after="0" w:line="240" w:lineRule="auto"/>
              <w:jc w:val="left"/>
            </w:pPr>
            <w:r>
              <w:rPr>
                <w:rFonts w:ascii="Arial" w:hAnsi="Arial" w:eastAsia="ＭＳ 明朝" w:cs="Arial" w:eastAsiaTheme="minorEastAsia" w:csTheme="minorBidi"/>
                <w:color w:val="1F1F1F"/>
                <w:sz w:val="17"/>
                <w:szCs w:val="22"/>
              </w:rPr>
              <w:t>Catalogue size available for content analysis</w:t>
            </w:r>
          </w:p>
        </w:tc>
      </w:tr>
      <w:tr>
        <w:tc>
          <w:tcPr>
            <w:tcW w:w="238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856CC9D">
            <w:pPr>
              <w:spacing w:after="0" w:line="240" w:lineRule="auto"/>
              <w:jc w:val="left"/>
            </w:pPr>
            <w:r>
              <w:rPr>
                <w:rFonts w:ascii="Arial" w:hAnsi="Arial" w:eastAsia="ＭＳ 明朝" w:cs="Arial" w:eastAsiaTheme="minorEastAsia" w:csTheme="minorBidi"/>
                <w:color w:val="1F1F1F"/>
                <w:sz w:val="17"/>
                <w:szCs w:val="22"/>
              </w:rPr>
              <w:t>Average rating</w:t>
            </w:r>
          </w:p>
        </w:tc>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8E3FA60">
            <w:pPr>
              <w:spacing w:after="0" w:line="240" w:lineRule="auto"/>
              <w:jc w:val="left"/>
            </w:pPr>
            <w:r>
              <w:rPr>
                <w:rFonts w:ascii="Arial" w:hAnsi="Arial" w:eastAsia="ＭＳ 明朝" w:cs="Arial" w:eastAsiaTheme="minorEastAsia" w:csTheme="minorBidi"/>
                <w:color w:val="1F1F1F"/>
                <w:sz w:val="17"/>
                <w:szCs w:val="22"/>
              </w:rPr>
              <w:t>3.512</w:t>
            </w:r>
          </w:p>
        </w:tc>
        <w:tc>
          <w:tcPr>
            <w:tcW w:w="4592"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F7A9A0C">
            <w:pPr>
              <w:spacing w:after="0" w:line="240" w:lineRule="auto"/>
              <w:jc w:val="left"/>
            </w:pPr>
            <w:r>
              <w:rPr>
                <w:rFonts w:ascii="Arial" w:hAnsi="Arial" w:eastAsia="ＭＳ 明朝" w:cs="Arial" w:eastAsiaTheme="minorEastAsia" w:csTheme="minorBidi"/>
                <w:color w:val="1F1F1F"/>
                <w:sz w:val="17"/>
                <w:szCs w:val="22"/>
              </w:rPr>
              <w:t>Overall preference level</w:t>
            </w:r>
          </w:p>
        </w:tc>
      </w:tr>
      <w:tr>
        <w:tc>
          <w:tcPr>
            <w:tcW w:w="238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74AD018">
            <w:pPr>
              <w:spacing w:after="0" w:line="240" w:lineRule="auto"/>
              <w:jc w:val="left"/>
            </w:pPr>
            <w:r>
              <w:rPr>
                <w:rFonts w:ascii="Arial" w:hAnsi="Arial" w:eastAsia="ＭＳ 明朝" w:cs="Arial" w:eastAsiaTheme="minorEastAsia" w:csTheme="minorBidi"/>
                <w:color w:val="1F1F1F"/>
                <w:sz w:val="17"/>
                <w:szCs w:val="22"/>
              </w:rPr>
              <w:t>Positive rating rate</w:t>
            </w:r>
          </w:p>
        </w:tc>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165AAD4">
            <w:pPr>
              <w:spacing w:after="0" w:line="240" w:lineRule="auto"/>
              <w:jc w:val="left"/>
            </w:pPr>
            <w:r>
              <w:rPr>
                <w:rFonts w:ascii="Arial" w:hAnsi="Arial" w:eastAsia="ＭＳ 明朝" w:cs="Arial" w:eastAsiaTheme="minorEastAsia" w:csTheme="minorBidi"/>
                <w:color w:val="1F1F1F"/>
                <w:sz w:val="17"/>
                <w:szCs w:val="22"/>
              </w:rPr>
              <w:t>50.06%</w:t>
            </w:r>
          </w:p>
        </w:tc>
        <w:tc>
          <w:tcPr>
            <w:tcW w:w="4592"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D7D5769">
            <w:pPr>
              <w:spacing w:after="0" w:line="240" w:lineRule="auto"/>
              <w:jc w:val="left"/>
            </w:pPr>
            <w:r>
              <w:rPr>
                <w:rFonts w:ascii="Arial" w:hAnsi="Arial" w:eastAsia="ＭＳ 明朝" w:cs="Arial" w:eastAsiaTheme="minorEastAsia" w:csTheme="minorBidi"/>
                <w:color w:val="1F1F1F"/>
                <w:sz w:val="17"/>
                <w:szCs w:val="22"/>
              </w:rPr>
              <w:t>Share of ratings at least 4.0</w:t>
            </w:r>
          </w:p>
        </w:tc>
      </w:tr>
      <w:tr>
        <w:tc>
          <w:tcPr>
            <w:tcW w:w="238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70BEC73">
            <w:pPr>
              <w:spacing w:after="0" w:line="240" w:lineRule="auto"/>
              <w:jc w:val="left"/>
            </w:pPr>
            <w:r>
              <w:rPr>
                <w:rFonts w:ascii="Arial" w:hAnsi="Arial" w:eastAsia="ＭＳ 明朝" w:cs="Arial" w:eastAsiaTheme="minorEastAsia" w:csTheme="minorBidi"/>
                <w:color w:val="1F1F1F"/>
                <w:sz w:val="17"/>
                <w:szCs w:val="22"/>
              </w:rPr>
              <w:t>Observation window</w:t>
            </w:r>
          </w:p>
        </w:tc>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E39F26D">
            <w:pPr>
              <w:spacing w:after="0" w:line="240" w:lineRule="auto"/>
              <w:jc w:val="left"/>
            </w:pPr>
            <w:r>
              <w:rPr>
                <w:rFonts w:ascii="Arial" w:hAnsi="Arial" w:eastAsia="ＭＳ 明朝" w:cs="Arial" w:eastAsiaTheme="minorEastAsia" w:csTheme="minorBidi"/>
                <w:color w:val="1F1F1F"/>
                <w:sz w:val="17"/>
                <w:szCs w:val="22"/>
              </w:rPr>
              <w:t>1995-01-09 to 2009-01-05</w:t>
            </w:r>
          </w:p>
        </w:tc>
        <w:tc>
          <w:tcPr>
            <w:tcW w:w="4592"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102434C">
            <w:pPr>
              <w:spacing w:after="0" w:line="240" w:lineRule="auto"/>
              <w:jc w:val="left"/>
            </w:pPr>
            <w:r>
              <w:rPr>
                <w:rFonts w:ascii="Arial" w:hAnsi="Arial" w:eastAsia="ＭＳ 明朝" w:cs="Arial" w:eastAsiaTheme="minorEastAsia" w:csTheme="minorBidi"/>
                <w:color w:val="1F1F1F"/>
                <w:sz w:val="17"/>
                <w:szCs w:val="22"/>
              </w:rPr>
              <w:t>Historical period and temporal boundary</w:t>
            </w:r>
          </w:p>
        </w:tc>
      </w:tr>
    </w:tbl>
    <w:p w14:paraId="51D105DC">
      <w:pPr>
        <w:spacing w:after="20"/>
        <w:jc w:val="both"/>
      </w:pPr>
    </w:p>
    <w:p w14:paraId="6E79F6C7">
      <w:pPr>
        <w:keepLines w:val="0"/>
        <w:jc w:val="both"/>
      </w:pPr>
      <w:r>
        <w:rPr>
          <w:rFonts w:ascii="Arial" w:hAnsi="Arial" w:eastAsia="ＭＳ 明朝" w:cs="Arial" w:eastAsiaTheme="minorEastAsia" w:csTheme="minorBidi"/>
          <w:color w:val="1F1F1F"/>
          <w:sz w:val="20"/>
          <w:szCs w:val="22"/>
        </w:rPr>
        <w:t>Drama has the largest genre rating volume at 4,344,198 and a 56.52% positive rate. Film-Noir has a 71.95% positive rate but much lower support. This contrast shows why a high positive rate alone is not a sufficient promotion rule. Decisions must consider segment fit, historical popularity and the number of eligible TEST observations.</w:t>
      </w:r>
    </w:p>
    <w:p w14:paraId="0BE3C00E">
      <w:pPr>
        <w:keepLines w:val="0"/>
        <w:jc w:val="both"/>
      </w:pPr>
      <w:r>
        <w:rPr>
          <w:rFonts w:ascii="Arial" w:hAnsi="Arial" w:eastAsia="ＭＳ 明朝" w:cs="Arial" w:eastAsiaTheme="minorEastAsia" w:csTheme="minorBidi"/>
          <w:color w:val="1F1F1F"/>
          <w:sz w:val="20"/>
          <w:szCs w:val="22"/>
        </w:rPr>
        <w:t>User activity is highly uneven. Selective Critics later emerge as the most active segment, averaging 385.3 TRAIN ratings per user, while the other final segments average approximately 61 to 67. This difference affects how much title-level support each segment contributes to the content opportunity matrix.</w:t>
      </w:r>
    </w:p>
    <w:p w14:paraId="47A1446B">
      <w:pPr>
        <w:spacing w:after="20"/>
        <w:jc w:val="center"/>
      </w:pPr>
      <w:r>
        <w:drawing>
          <wp:inline distT="0" distB="0" distL="0" distR="0">
            <wp:extent cx="5619750" cy="3048000"/>
            <wp:effectExtent l="0" t="0" r="0" b="0"/>
            <wp:docPr id="100004" name="Figure 5  Genre rating volume and positive-rating rate" descr="Figure 5  Genre rating volume and positive-rating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Figure 5  Genre rating volume and positive-rating rate"/>
                    <pic:cNvPicPr/>
                  </pic:nvPicPr>
                  <pic:blipFill>
                    <a:blip r:embed="rId109"/>
                    <a:stretch>
                      <a:fillRect/>
                    </a:stretch>
                  </pic:blipFill>
                  <pic:spPr>
                    <a:xfrm>
                      <a:off x="0" y="0"/>
                      <a:ext cx="5619750" cy="3048000"/>
                    </a:xfrm>
                    <a:prstGeom prst="rect">
                      <a:avLst/>
                    </a:prstGeom>
                  </pic:spPr>
                </pic:pic>
              </a:graphicData>
            </a:graphic>
          </wp:inline>
        </w:drawing>
      </w:r>
    </w:p>
    <w:p w14:paraId="44ACB4C0">
      <w:pPr>
        <w:pStyle w:val="Caption"/>
        <w:jc w:val="center"/>
      </w:pPr>
      <w:r>
        <w:rPr>
          <w:rFonts w:ascii="Arial" w:hAnsi="Arial" w:eastAsia="ＭＳ 明朝" w:cs="Arial" w:eastAsiaTheme="minorEastAsia" w:csTheme="minorBidi"/>
          <w:b/>
          <w:bCs/>
          <w:color w:val="1F1F1F"/>
          <w:sz w:val="17"/>
          <w:szCs w:val="18"/>
        </w:rPr>
        <w:t xml:space="preserve">Figure 5  Genre rating volume and positive-rating rate</w:t>
      </w:r>
    </w:p>
    <w:p w14:paraId="6F37EC3E">
      <w:pPr>
        <w:pageBreakBefore/>
        <w:spacing w:after="100" w:line="259" w:lineRule="auto"/>
        <w:jc w:val="both"/>
      </w:pPr>
      <w:r>
        <w:lastRenderedPageBreak/>
      </w:r>
    </w:p>
    <w:p w14:paraId="0B00D027">
      <w:pPr>
        <w:pStyle w:val="Heading1"/>
        <w:jc w:val="both"/>
      </w:pPr>
      <w:r>
        <w:rPr>
          <w:rFonts w:ascii="Arial" w:hAnsi="Arial" w:eastAsia="ＭＳ ゴシック" w:cs="Arial" w:asciiTheme="majorHAnsi" w:hAnsiTheme="majorHAnsi" w:eastAsiaTheme="majorEastAsia" w:csTheme="majorBidi"/>
          <w:b/>
          <w:bCs/>
          <w:color w:val="000000"/>
          <w:sz w:val="31"/>
          <w:szCs w:val="28"/>
        </w:rPr>
        <w:t>6 Machine Learning</w:t>
      </w:r>
    </w:p>
    <w:p w14:paraId="7BDF6F29">
      <w:pPr>
        <w:pStyle w:val="Heading2"/>
        <w:jc w:val="both"/>
      </w:pPr>
      <w:r>
        <w:rPr>
          <w:rFonts w:ascii="Arial" w:hAnsi="Arial" w:eastAsia="ＭＳ ゴシック" w:cs="Arial" w:asciiTheme="majorHAnsi" w:hAnsiTheme="majorHAnsi" w:eastAsiaTheme="majorEastAsia" w:csTheme="majorBidi"/>
          <w:b/>
          <w:bCs/>
          <w:color w:val="000000"/>
          <w:sz w:val="24"/>
          <w:szCs w:val="26"/>
        </w:rPr>
        <w:t>6.1 K Means Audience Segmentation</w:t>
      </w:r>
    </w:p>
    <w:p w14:paraId="0582F8D1">
      <w:pPr>
        <w:keepLines w:val="0"/>
        <w:jc w:val="both"/>
      </w:pPr>
      <w:r>
        <w:rPr>
          <w:rFonts w:ascii="Arial" w:hAnsi="Arial" w:eastAsia="ＭＳ 明朝" w:cs="Arial" w:eastAsiaTheme="minorEastAsia" w:csTheme="minorBidi"/>
          <w:color w:val="1F1F1F"/>
          <w:sz w:val="20"/>
          <w:szCs w:val="22"/>
        </w:rPr>
        <w:t>K Means answers the decision question about interpretable audience groups. The KNIME workflow joins TRAIN user statistics with pivoted genre averages, converts genre ratings to user-relative affinity features, handles missing values and numerical outliers, standardises the feature set and evaluates K values from 3 through 7. The final cluster labels are written to user_segments with a model version and run date.</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113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6F71BD70">
            <w:pPr>
              <w:spacing w:after="0"/>
              <w:jc w:val="center"/>
            </w:pPr>
            <w:r>
              <w:rPr>
                <w:rFonts w:ascii="Arial" w:hAnsi="Arial" w:eastAsia="ＭＳ 明朝" w:cs="Arial" w:eastAsiaTheme="minorEastAsia" w:csTheme="minorBidi"/>
                <w:b/>
                <w:bCs/>
                <w:color w:val="FFFFFF"/>
                <w:sz w:val="17"/>
                <w:szCs w:val="22"/>
              </w:rPr>
              <w:t>K</w:t>
            </w:r>
          </w:p>
        </w:tc>
        <w:tc>
          <w:tcPr>
            <w:tcW w:w="215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EA18DD4">
            <w:pPr>
              <w:spacing w:after="0"/>
              <w:jc w:val="center"/>
            </w:pPr>
            <w:r>
              <w:rPr>
                <w:rFonts w:ascii="Arial" w:hAnsi="Arial" w:eastAsia="ＭＳ 明朝" w:cs="Arial" w:eastAsiaTheme="minorEastAsia" w:csTheme="minorBidi"/>
                <w:b/>
                <w:bCs/>
                <w:color w:val="FFFFFF"/>
                <w:sz w:val="17"/>
                <w:szCs w:val="22"/>
              </w:rPr>
              <w:t>Mean silhouette</w:t>
            </w:r>
          </w:p>
        </w:tc>
        <w:tc>
          <w:tcPr>
            <w:tcW w:w="5953"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37A3CFA8">
            <w:pPr>
              <w:spacing w:after="0"/>
              <w:jc w:val="center"/>
            </w:pPr>
            <w:r>
              <w:rPr>
                <w:rFonts w:ascii="Arial" w:hAnsi="Arial" w:eastAsia="ＭＳ 明朝" w:cs="Arial" w:eastAsiaTheme="minorEastAsia" w:csTheme="minorBidi"/>
                <w:b/>
                <w:bCs/>
                <w:color w:val="FFFFFF"/>
                <w:sz w:val="17"/>
                <w:szCs w:val="22"/>
              </w:rPr>
              <w:t>Decision</w:t>
            </w:r>
          </w:p>
        </w:tc>
      </w:tr>
      <w:tr>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E83B639">
            <w:pPr>
              <w:spacing w:after="0" w:line="240" w:lineRule="auto"/>
              <w:jc w:val="left"/>
            </w:pPr>
            <w:r>
              <w:rPr>
                <w:rFonts w:ascii="Arial" w:hAnsi="Arial" w:eastAsia="ＭＳ 明朝" w:cs="Arial" w:eastAsiaTheme="minorEastAsia" w:csTheme="minorBidi"/>
                <w:color w:val="1F1F1F"/>
                <w:sz w:val="17"/>
                <w:szCs w:val="22"/>
              </w:rPr>
              <w:t>3</w:t>
            </w:r>
          </w:p>
        </w:tc>
        <w:tc>
          <w:tcPr>
            <w:tcW w:w="215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23BF11A">
            <w:pPr>
              <w:spacing w:after="0" w:line="240" w:lineRule="auto"/>
              <w:jc w:val="right"/>
            </w:pPr>
            <w:r>
              <w:rPr>
                <w:rFonts w:ascii="Arial" w:hAnsi="Arial" w:eastAsia="ＭＳ 明朝" w:cs="Arial" w:eastAsiaTheme="minorEastAsia" w:csTheme="minorBidi"/>
                <w:color w:val="1F1F1F"/>
                <w:sz w:val="17"/>
                <w:szCs w:val="22"/>
              </w:rPr>
              <w:t>0.060209</w:t>
            </w:r>
          </w:p>
        </w:tc>
        <w:tc>
          <w:tcPr>
            <w:tcW w:w="595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0DEBDAF">
            <w:pPr>
              <w:spacing w:after="0" w:line="240" w:lineRule="auto"/>
              <w:jc w:val="left"/>
            </w:pPr>
            <w:r>
              <w:rPr>
                <w:rFonts w:ascii="Arial" w:hAnsi="Arial" w:eastAsia="ＭＳ 明朝" w:cs="Arial" w:eastAsiaTheme="minorEastAsia" w:csTheme="minorBidi"/>
                <w:color w:val="1F1F1F"/>
                <w:sz w:val="17"/>
                <w:szCs w:val="22"/>
              </w:rPr>
              <w:t>Fewer profiles but weaker separation</w:t>
            </w:r>
          </w:p>
        </w:tc>
      </w:tr>
      <w:tr>
        <w:tc>
          <w:tcPr>
            <w:tcW w:w="113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04C195A">
            <w:pPr>
              <w:spacing w:after="0" w:line="240" w:lineRule="auto"/>
              <w:jc w:val="left"/>
            </w:pPr>
            <w:r>
              <w:rPr>
                <w:rFonts w:ascii="Arial" w:hAnsi="Arial" w:eastAsia="ＭＳ 明朝" w:cs="Arial" w:eastAsiaTheme="minorEastAsia" w:csTheme="minorBidi"/>
                <w:color w:val="1F1F1F"/>
                <w:sz w:val="17"/>
                <w:szCs w:val="22"/>
              </w:rPr>
              <w:t>4</w:t>
            </w:r>
          </w:p>
        </w:tc>
        <w:tc>
          <w:tcPr>
            <w:tcW w:w="215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75F8946">
            <w:pPr>
              <w:spacing w:after="0" w:line="240" w:lineRule="auto"/>
              <w:jc w:val="right"/>
            </w:pPr>
            <w:r>
              <w:rPr>
                <w:rFonts w:ascii="Arial" w:hAnsi="Arial" w:eastAsia="ＭＳ 明朝" w:cs="Arial" w:eastAsiaTheme="minorEastAsia" w:csTheme="minorBidi"/>
                <w:color w:val="1F1F1F"/>
                <w:sz w:val="17"/>
                <w:szCs w:val="22"/>
              </w:rPr>
              <w:t>0.068639</w:t>
            </w:r>
          </w:p>
        </w:tc>
        <w:tc>
          <w:tcPr>
            <w:tcW w:w="595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8CBCB5A">
            <w:pPr>
              <w:spacing w:after="0" w:line="240" w:lineRule="auto"/>
              <w:jc w:val="left"/>
            </w:pPr>
            <w:r>
              <w:rPr>
                <w:rFonts w:ascii="Arial" w:hAnsi="Arial" w:eastAsia="ＭＳ 明朝" w:cs="Arial" w:eastAsiaTheme="minorEastAsia" w:csTheme="minorBidi"/>
                <w:color w:val="1F1F1F"/>
                <w:sz w:val="17"/>
                <w:szCs w:val="22"/>
              </w:rPr>
              <w:t>Selected for interpretability</w:t>
            </w:r>
          </w:p>
        </w:tc>
      </w:tr>
      <w:tr>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D41ADCE">
            <w:pPr>
              <w:spacing w:after="0" w:line="240" w:lineRule="auto"/>
              <w:jc w:val="left"/>
            </w:pPr>
            <w:r>
              <w:rPr>
                <w:rFonts w:ascii="Arial" w:hAnsi="Arial" w:eastAsia="ＭＳ 明朝" w:cs="Arial" w:eastAsiaTheme="minorEastAsia" w:csTheme="minorBidi"/>
                <w:color w:val="1F1F1F"/>
                <w:sz w:val="17"/>
                <w:szCs w:val="22"/>
              </w:rPr>
              <w:t>5</w:t>
            </w:r>
          </w:p>
        </w:tc>
        <w:tc>
          <w:tcPr>
            <w:tcW w:w="215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24BCD9A">
            <w:pPr>
              <w:spacing w:after="0" w:line="240" w:lineRule="auto"/>
              <w:jc w:val="right"/>
            </w:pPr>
            <w:r>
              <w:rPr>
                <w:rFonts w:ascii="Arial" w:hAnsi="Arial" w:eastAsia="ＭＳ 明朝" w:cs="Arial" w:eastAsiaTheme="minorEastAsia" w:csTheme="minorBidi"/>
                <w:color w:val="1F1F1F"/>
                <w:sz w:val="17"/>
                <w:szCs w:val="22"/>
              </w:rPr>
              <w:t>0.069188</w:t>
            </w:r>
          </w:p>
        </w:tc>
        <w:tc>
          <w:tcPr>
            <w:tcW w:w="595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C62D2DA">
            <w:pPr>
              <w:spacing w:after="0" w:line="240" w:lineRule="auto"/>
              <w:jc w:val="left"/>
            </w:pPr>
            <w:r>
              <w:rPr>
                <w:rFonts w:ascii="Arial" w:hAnsi="Arial" w:eastAsia="ＭＳ 明朝" w:cs="Arial" w:eastAsiaTheme="minorEastAsia" w:csTheme="minorBidi"/>
                <w:color w:val="1F1F1F"/>
                <w:sz w:val="17"/>
                <w:szCs w:val="22"/>
              </w:rPr>
              <w:t>Only 0.00055 above K equals 4</w:t>
            </w:r>
          </w:p>
        </w:tc>
      </w:tr>
      <w:tr>
        <w:tc>
          <w:tcPr>
            <w:tcW w:w="113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700C498">
            <w:pPr>
              <w:spacing w:after="0" w:line="240" w:lineRule="auto"/>
              <w:jc w:val="left"/>
            </w:pPr>
            <w:r>
              <w:rPr>
                <w:rFonts w:ascii="Arial" w:hAnsi="Arial" w:eastAsia="ＭＳ 明朝" w:cs="Arial" w:eastAsiaTheme="minorEastAsia" w:csTheme="minorBidi"/>
                <w:color w:val="1F1F1F"/>
                <w:sz w:val="17"/>
                <w:szCs w:val="22"/>
              </w:rPr>
              <w:t>6</w:t>
            </w:r>
          </w:p>
        </w:tc>
        <w:tc>
          <w:tcPr>
            <w:tcW w:w="215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F0D314D">
            <w:pPr>
              <w:spacing w:after="0" w:line="240" w:lineRule="auto"/>
              <w:jc w:val="right"/>
            </w:pPr>
            <w:r>
              <w:rPr>
                <w:rFonts w:ascii="Arial" w:hAnsi="Arial" w:eastAsia="ＭＳ 明朝" w:cs="Arial" w:eastAsiaTheme="minorEastAsia" w:csTheme="minorBidi"/>
                <w:color w:val="1F1F1F"/>
                <w:sz w:val="17"/>
                <w:szCs w:val="22"/>
              </w:rPr>
              <w:t>0.064601</w:t>
            </w:r>
          </w:p>
        </w:tc>
        <w:tc>
          <w:tcPr>
            <w:tcW w:w="595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D4BA5C6">
            <w:pPr>
              <w:spacing w:after="0" w:line="240" w:lineRule="auto"/>
              <w:jc w:val="left"/>
            </w:pPr>
            <w:r>
              <w:rPr>
                <w:rFonts w:ascii="Arial" w:hAnsi="Arial" w:eastAsia="ＭＳ 明朝" w:cs="Arial" w:eastAsiaTheme="minorEastAsia" w:csTheme="minorBidi"/>
                <w:color w:val="1F1F1F"/>
                <w:sz w:val="17"/>
                <w:szCs w:val="22"/>
              </w:rPr>
              <w:t>Lower score</w:t>
            </w:r>
          </w:p>
        </w:tc>
      </w:tr>
      <w:tr>
        <w:tc>
          <w:tcPr>
            <w:tcW w:w="113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6E387D7">
            <w:pPr>
              <w:spacing w:after="0" w:line="240" w:lineRule="auto"/>
              <w:jc w:val="left"/>
            </w:pPr>
            <w:r>
              <w:rPr>
                <w:rFonts w:ascii="Arial" w:hAnsi="Arial" w:eastAsia="ＭＳ 明朝" w:cs="Arial" w:eastAsiaTheme="minorEastAsia" w:csTheme="minorBidi"/>
                <w:color w:val="1F1F1F"/>
                <w:sz w:val="17"/>
                <w:szCs w:val="22"/>
              </w:rPr>
              <w:t>7</w:t>
            </w:r>
          </w:p>
        </w:tc>
        <w:tc>
          <w:tcPr>
            <w:tcW w:w="215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D4C495B">
            <w:pPr>
              <w:spacing w:after="0" w:line="240" w:lineRule="auto"/>
              <w:jc w:val="right"/>
            </w:pPr>
            <w:r>
              <w:rPr>
                <w:rFonts w:ascii="Arial" w:hAnsi="Arial" w:eastAsia="ＭＳ 明朝" w:cs="Arial" w:eastAsiaTheme="minorEastAsia" w:csTheme="minorBidi"/>
                <w:color w:val="1F1F1F"/>
                <w:sz w:val="17"/>
                <w:szCs w:val="22"/>
              </w:rPr>
              <w:t>0.065112</w:t>
            </w:r>
          </w:p>
        </w:tc>
        <w:tc>
          <w:tcPr>
            <w:tcW w:w="595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27D23DE">
            <w:pPr>
              <w:spacing w:after="0" w:line="240" w:lineRule="auto"/>
              <w:jc w:val="left"/>
            </w:pPr>
            <w:r>
              <w:rPr>
                <w:rFonts w:ascii="Arial" w:hAnsi="Arial" w:eastAsia="ＭＳ 明朝" w:cs="Arial" w:eastAsiaTheme="minorEastAsia" w:csTheme="minorBidi"/>
                <w:color w:val="1F1F1F"/>
                <w:sz w:val="17"/>
                <w:szCs w:val="22"/>
              </w:rPr>
              <w:t>Lower score</w:t>
            </w:r>
          </w:p>
        </w:tc>
      </w:tr>
    </w:tbl>
    <w:p w14:paraId="7760C6E6">
      <w:pPr>
        <w:spacing w:after="20"/>
        <w:jc w:val="both"/>
      </w:pPr>
    </w:p>
    <w:p w14:paraId="1479CD1F">
      <w:pPr>
        <w:keepLines w:val="0"/>
        <w:jc w:val="both"/>
      </w:pPr>
      <w:r>
        <w:rPr>
          <w:rFonts w:ascii="Arial" w:hAnsi="Arial" w:eastAsia="ＭＳ 明朝" w:cs="Arial" w:eastAsiaTheme="minorEastAsia" w:csTheme="minorBidi"/>
          <w:color w:val="1F1F1F"/>
          <w:sz w:val="20"/>
          <w:szCs w:val="22"/>
        </w:rPr>
        <w:t>K equals 4 was retained because K equals 5 improved mean silhouette by only 0.00055 while adding another business profile. The absolute silhouette scores remain low, so the segments overlap. They should be treated as descriptive decision lenses rather than natural or demographic categories.</w:t>
      </w:r>
    </w:p>
    <w:p w14:paraId="2058ED94">
      <w:pPr>
        <w:spacing w:after="20"/>
        <w:jc w:val="center"/>
      </w:pPr>
      <w:r>
        <w:drawing>
          <wp:inline distT="0" distB="0" distL="0" distR="0">
            <wp:extent cx="5810250" cy="2905125"/>
            <wp:effectExtent l="0" t="0" r="0" b="0"/>
            <wp:docPr id="100005" name="Figure 6  K selection and the four final audience profiles" descr="Figure 6  K selection and the four final audience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Figure 6  K selection and the four final audience profiles"/>
                    <pic:cNvPicPr/>
                  </pic:nvPicPr>
                  <pic:blipFill>
                    <a:blip r:embed="rId110"/>
                    <a:stretch>
                      <a:fillRect/>
                    </a:stretch>
                  </pic:blipFill>
                  <pic:spPr>
                    <a:xfrm>
                      <a:off x="0" y="0"/>
                      <a:ext cx="5810250" cy="2905125"/>
                    </a:xfrm>
                    <a:prstGeom prst="rect">
                      <a:avLst/>
                    </a:prstGeom>
                  </pic:spPr>
                </pic:pic>
              </a:graphicData>
            </a:graphic>
          </wp:inline>
        </w:drawing>
      </w:r>
    </w:p>
    <w:p w14:paraId="7B7FE267">
      <w:pPr>
        <w:pStyle w:val="Caption"/>
        <w:jc w:val="center"/>
      </w:pPr>
      <w:r>
        <w:rPr>
          <w:rFonts w:ascii="Arial" w:hAnsi="Arial" w:eastAsia="ＭＳ 明朝" w:cs="Arial" w:eastAsiaTheme="minorEastAsia" w:csTheme="minorBidi"/>
          <w:b/>
          <w:bCs/>
          <w:color w:val="1F1F1F"/>
          <w:sz w:val="17"/>
          <w:szCs w:val="18"/>
        </w:rPr>
        <w:t xml:space="preserve">Figure 6  K selection and the four final audience profiles</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466"/>
        <w:gridCol w:w="2466"/>
        <w:gridCol w:w="2466"/>
        <w:gridCol w:w="2466"/>
      </w:tblGrid>
      <w:tr>
        <w:trPr>
          <w:tblHeader/>
        </w:trPr>
        <w:tc>
          <w:tcPr>
            <w:tcW w:w="226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7D50B20">
            <w:pPr>
              <w:spacing w:after="0"/>
              <w:jc w:val="center"/>
            </w:pPr>
            <w:r>
              <w:rPr>
                <w:rFonts w:ascii="Arial" w:hAnsi="Arial" w:eastAsia="ＭＳ 明朝" w:cs="Arial" w:eastAsiaTheme="minorEastAsia" w:csTheme="minorBidi"/>
                <w:b/>
                <w:bCs/>
                <w:color w:val="FFFFFF"/>
                <w:sz w:val="16"/>
                <w:szCs w:val="22"/>
              </w:rPr>
              <w:t>Segment</w:t>
            </w:r>
          </w:p>
        </w:tc>
        <w:tc>
          <w:tcPr>
            <w:tcW w:w="1247"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6C20C29">
            <w:pPr>
              <w:spacing w:after="0"/>
              <w:jc w:val="center"/>
            </w:pPr>
            <w:r>
              <w:rPr>
                <w:rFonts w:ascii="Arial" w:hAnsi="Arial" w:eastAsia="ＭＳ 明朝" w:cs="Arial" w:eastAsiaTheme="minorEastAsia" w:csTheme="minorBidi"/>
                <w:b/>
                <w:bCs/>
                <w:color w:val="FFFFFF"/>
                <w:sz w:val="16"/>
                <w:szCs w:val="22"/>
              </w:rPr>
              <w:t>Users</w:t>
            </w:r>
          </w:p>
        </w:tc>
        <w:tc>
          <w:tcPr>
            <w:tcW w:w="153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F70D7AA">
            <w:pPr>
              <w:spacing w:after="0"/>
              <w:jc w:val="center"/>
            </w:pPr>
            <w:r>
              <w:rPr>
                <w:rFonts w:ascii="Arial" w:hAnsi="Arial" w:eastAsia="ＭＳ 明朝" w:cs="Arial" w:eastAsiaTheme="minorEastAsia" w:csTheme="minorBidi"/>
                <w:b/>
                <w:bCs/>
                <w:color w:val="FFFFFF"/>
                <w:sz w:val="16"/>
                <w:szCs w:val="22"/>
              </w:rPr>
              <w:t>Positive rate</w:t>
            </w:r>
          </w:p>
        </w:tc>
        <w:tc>
          <w:tcPr>
            <w:tcW w:w="419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29951D6">
            <w:pPr>
              <w:spacing w:after="0"/>
              <w:jc w:val="center"/>
            </w:pPr>
            <w:r>
              <w:rPr>
                <w:rFonts w:ascii="Arial" w:hAnsi="Arial" w:eastAsia="ＭＳ 明朝" w:cs="Arial" w:eastAsiaTheme="minorEastAsia" w:csTheme="minorBidi"/>
                <w:b/>
                <w:bCs/>
                <w:color w:val="FFFFFF"/>
                <w:sz w:val="16"/>
                <w:szCs w:val="22"/>
              </w:rPr>
              <w:t>Profile interpretation</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D0F8199">
            <w:pPr>
              <w:spacing w:after="0" w:line="240" w:lineRule="auto"/>
              <w:jc w:val="left"/>
            </w:pPr>
            <w:r>
              <w:rPr>
                <w:rFonts w:ascii="Arial" w:hAnsi="Arial" w:eastAsia="ＭＳ 明朝" w:cs="Arial" w:eastAsiaTheme="minorEastAsia" w:csTheme="minorBidi"/>
                <w:color w:val="1F1F1F"/>
                <w:sz w:val="16"/>
                <w:szCs w:val="22"/>
              </w:rPr>
              <w:t>Diverse Explorers</w:t>
            </w:r>
          </w:p>
        </w:tc>
        <w:tc>
          <w:tcPr>
            <w:tcW w:w="1247"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55A38DD">
            <w:pPr>
              <w:spacing w:after="0" w:line="240" w:lineRule="auto"/>
              <w:jc w:val="right"/>
            </w:pPr>
            <w:r>
              <w:rPr>
                <w:rFonts w:ascii="Arial" w:hAnsi="Arial" w:eastAsia="ＭＳ 明朝" w:cs="Arial" w:eastAsiaTheme="minorEastAsia" w:csTheme="minorBidi"/>
                <w:color w:val="1F1F1F"/>
                <w:sz w:val="16"/>
                <w:szCs w:val="22"/>
              </w:rPr>
              <w:t>12,182</w:t>
            </w:r>
          </w:p>
        </w:tc>
        <w:tc>
          <w:tcPr>
            <w:tcW w:w="15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514E355">
            <w:pPr>
              <w:spacing w:after="0" w:line="240" w:lineRule="auto"/>
              <w:jc w:val="right"/>
            </w:pPr>
            <w:r>
              <w:rPr>
                <w:rFonts w:ascii="Arial" w:hAnsi="Arial" w:eastAsia="ＭＳ 明朝" w:cs="Arial" w:eastAsiaTheme="minorEastAsia" w:csTheme="minorBidi"/>
                <w:color w:val="1F1F1F"/>
                <w:sz w:val="16"/>
                <w:szCs w:val="22"/>
              </w:rPr>
              <w:t>51.38%</w:t>
            </w:r>
          </w:p>
        </w:tc>
        <w:tc>
          <w:tcPr>
            <w:tcW w:w="419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F4682F3">
            <w:pPr>
              <w:spacing w:after="0" w:line="240" w:lineRule="auto"/>
              <w:jc w:val="left"/>
            </w:pPr>
            <w:r>
              <w:rPr>
                <w:rFonts w:ascii="Arial" w:hAnsi="Arial" w:eastAsia="ＭＳ 明朝" w:cs="Arial" w:eastAsiaTheme="minorEastAsia" w:csTheme="minorBidi"/>
                <w:color w:val="1F1F1F"/>
                <w:sz w:val="16"/>
                <w:szCs w:val="22"/>
              </w:rPr>
              <w:t>Relative thriller, action and mystery affinity</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DB45F2E">
            <w:pPr>
              <w:spacing w:after="0" w:line="240" w:lineRule="auto"/>
              <w:jc w:val="left"/>
            </w:pPr>
            <w:r>
              <w:rPr>
                <w:rFonts w:ascii="Arial" w:hAnsi="Arial" w:eastAsia="ＭＳ 明朝" w:cs="Arial" w:eastAsiaTheme="minorEastAsia" w:csTheme="minorBidi"/>
                <w:color w:val="1F1F1F"/>
                <w:sz w:val="16"/>
                <w:szCs w:val="22"/>
              </w:rPr>
              <w:t>Selective Critics</w:t>
            </w:r>
          </w:p>
        </w:tc>
        <w:tc>
          <w:tcPr>
            <w:tcW w:w="1247"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844A28A">
            <w:pPr>
              <w:spacing w:after="0" w:line="240" w:lineRule="auto"/>
              <w:jc w:val="right"/>
            </w:pPr>
            <w:r>
              <w:rPr>
                <w:rFonts w:ascii="Arial" w:hAnsi="Arial" w:eastAsia="ＭＳ 明朝" w:cs="Arial" w:eastAsiaTheme="minorEastAsia" w:csTheme="minorBidi"/>
                <w:color w:val="1F1F1F"/>
                <w:sz w:val="16"/>
                <w:szCs w:val="22"/>
              </w:rPr>
              <w:t>10,888</w:t>
            </w:r>
          </w:p>
        </w:tc>
        <w:tc>
          <w:tcPr>
            <w:tcW w:w="153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3D8DE8F">
            <w:pPr>
              <w:spacing w:after="0" w:line="240" w:lineRule="auto"/>
              <w:jc w:val="right"/>
            </w:pPr>
            <w:r>
              <w:rPr>
                <w:rFonts w:ascii="Arial" w:hAnsi="Arial" w:eastAsia="ＭＳ 明朝" w:cs="Arial" w:eastAsiaTheme="minorEastAsia" w:csTheme="minorBidi"/>
                <w:color w:val="1F1F1F"/>
                <w:sz w:val="16"/>
                <w:szCs w:val="22"/>
              </w:rPr>
              <w:t>50.88%</w:t>
            </w:r>
          </w:p>
        </w:tc>
        <w:tc>
          <w:tcPr>
            <w:tcW w:w="419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ED01B87">
            <w:pPr>
              <w:spacing w:after="0" w:line="240" w:lineRule="auto"/>
              <w:jc w:val="left"/>
            </w:pPr>
            <w:r>
              <w:rPr>
                <w:rFonts w:ascii="Arial" w:hAnsi="Arial" w:eastAsia="ＭＳ 明朝" w:cs="Arial" w:eastAsiaTheme="minorEastAsia" w:csTheme="minorBidi"/>
                <w:color w:val="1F1F1F"/>
                <w:sz w:val="16"/>
                <w:szCs w:val="22"/>
              </w:rPr>
              <w:t>Highest activity and longest observed history</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351F9E0">
            <w:pPr>
              <w:spacing w:after="0" w:line="240" w:lineRule="auto"/>
              <w:jc w:val="left"/>
            </w:pPr>
            <w:r>
              <w:rPr>
                <w:rFonts w:ascii="Arial" w:hAnsi="Arial" w:eastAsia="ＭＳ 明朝" w:cs="Arial" w:eastAsiaTheme="minorEastAsia" w:csTheme="minorBidi"/>
                <w:color w:val="1F1F1F"/>
                <w:sz w:val="16"/>
                <w:szCs w:val="22"/>
              </w:rPr>
              <w:t>Mainstream Enthusiasts</w:t>
            </w:r>
          </w:p>
        </w:tc>
        <w:tc>
          <w:tcPr>
            <w:tcW w:w="1247"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8D4C371">
            <w:pPr>
              <w:spacing w:after="0" w:line="240" w:lineRule="auto"/>
              <w:jc w:val="right"/>
            </w:pPr>
            <w:r>
              <w:rPr>
                <w:rFonts w:ascii="Arial" w:hAnsi="Arial" w:eastAsia="ＭＳ 明朝" w:cs="Arial" w:eastAsiaTheme="minorEastAsia" w:csTheme="minorBidi"/>
                <w:color w:val="1F1F1F"/>
                <w:sz w:val="16"/>
                <w:szCs w:val="22"/>
              </w:rPr>
              <w:t>14,457</w:t>
            </w:r>
          </w:p>
        </w:tc>
        <w:tc>
          <w:tcPr>
            <w:tcW w:w="15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45AE57C">
            <w:pPr>
              <w:spacing w:after="0" w:line="240" w:lineRule="auto"/>
              <w:jc w:val="right"/>
            </w:pPr>
            <w:r>
              <w:rPr>
                <w:rFonts w:ascii="Arial" w:hAnsi="Arial" w:eastAsia="ＭＳ 明朝" w:cs="Arial" w:eastAsiaTheme="minorEastAsia" w:csTheme="minorBidi"/>
                <w:color w:val="1F1F1F"/>
                <w:sz w:val="16"/>
                <w:szCs w:val="22"/>
              </w:rPr>
              <w:t>42.06%</w:t>
            </w:r>
          </w:p>
        </w:tc>
        <w:tc>
          <w:tcPr>
            <w:tcW w:w="419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286E75E">
            <w:pPr>
              <w:spacing w:after="0" w:line="240" w:lineRule="auto"/>
              <w:jc w:val="left"/>
            </w:pPr>
            <w:r>
              <w:rPr>
                <w:rFonts w:ascii="Arial" w:hAnsi="Arial" w:eastAsia="ＭＳ 明朝" w:cs="Arial" w:eastAsiaTheme="minorEastAsia" w:csTheme="minorBidi"/>
                <w:color w:val="1F1F1F"/>
                <w:sz w:val="16"/>
                <w:szCs w:val="22"/>
              </w:rPr>
              <w:t>Relative family and animation affinity</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197BFE1">
            <w:pPr>
              <w:spacing w:after="0" w:line="240" w:lineRule="auto"/>
              <w:jc w:val="left"/>
            </w:pPr>
            <w:r>
              <w:rPr>
                <w:rFonts w:ascii="Arial" w:hAnsi="Arial" w:eastAsia="ＭＳ 明朝" w:cs="Arial" w:eastAsiaTheme="minorEastAsia" w:csTheme="minorBidi"/>
                <w:color w:val="1F1F1F"/>
                <w:sz w:val="16"/>
                <w:szCs w:val="22"/>
              </w:rPr>
              <w:t>Genre Specialists</w:t>
            </w:r>
          </w:p>
        </w:tc>
        <w:tc>
          <w:tcPr>
            <w:tcW w:w="1247"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ED1372F">
            <w:pPr>
              <w:spacing w:after="0" w:line="240" w:lineRule="auto"/>
              <w:jc w:val="right"/>
            </w:pPr>
            <w:r>
              <w:rPr>
                <w:rFonts w:ascii="Arial" w:hAnsi="Arial" w:eastAsia="ＭＳ 明朝" w:cs="Arial" w:eastAsiaTheme="minorEastAsia" w:csTheme="minorBidi"/>
                <w:color w:val="1F1F1F"/>
                <w:sz w:val="16"/>
                <w:szCs w:val="22"/>
              </w:rPr>
              <w:t>17,346</w:t>
            </w:r>
          </w:p>
        </w:tc>
        <w:tc>
          <w:tcPr>
            <w:tcW w:w="153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E0FC14E">
            <w:pPr>
              <w:spacing w:after="0" w:line="240" w:lineRule="auto"/>
              <w:jc w:val="right"/>
            </w:pPr>
            <w:r>
              <w:rPr>
                <w:rFonts w:ascii="Arial" w:hAnsi="Arial" w:eastAsia="ＭＳ 明朝" w:cs="Arial" w:eastAsiaTheme="minorEastAsia" w:csTheme="minorBidi"/>
                <w:color w:val="1F1F1F"/>
                <w:sz w:val="16"/>
                <w:szCs w:val="22"/>
              </w:rPr>
              <w:t>71.43%</w:t>
            </w:r>
          </w:p>
        </w:tc>
        <w:tc>
          <w:tcPr>
            <w:tcW w:w="419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78261BB">
            <w:pPr>
              <w:spacing w:after="0" w:line="240" w:lineRule="auto"/>
              <w:jc w:val="left"/>
            </w:pPr>
            <w:r>
              <w:rPr>
                <w:rFonts w:ascii="Arial" w:hAnsi="Arial" w:eastAsia="ＭＳ 明朝" w:cs="Arial" w:eastAsiaTheme="minorEastAsia" w:csTheme="minorBidi"/>
                <w:color w:val="1F1F1F"/>
                <w:sz w:val="16"/>
                <w:szCs w:val="22"/>
              </w:rPr>
              <w:t>Largest segment and highest positive tendency</w:t>
            </w:r>
          </w:p>
        </w:tc>
      </w:tr>
    </w:tbl>
    <w:p w14:paraId="61A31E6D">
      <w:pPr>
        <w:spacing w:after="20"/>
        <w:jc w:val="both"/>
      </w:pPr>
    </w:p>
    <w:p w14:paraId="2824D57E">
      <w:pPr>
        <w:pageBreakBefore/>
        <w:spacing w:after="100" w:line="259" w:lineRule="auto"/>
        <w:jc w:val="both"/>
      </w:pPr>
      <w:r>
        <w:lastRenderedPageBreak/>
      </w:r>
    </w:p>
    <w:p w14:paraId="7FC091F5">
      <w:pPr>
        <w:pStyle w:val="Heading2"/>
        <w:jc w:val="both"/>
      </w:pPr>
      <w:r>
        <w:rPr>
          <w:rFonts w:ascii="Arial" w:hAnsi="Arial" w:eastAsia="ＭＳ ゴシック" w:cs="Arial" w:asciiTheme="majorHAnsi" w:hAnsiTheme="majorHAnsi" w:eastAsiaTheme="majorEastAsia" w:csTheme="majorBidi"/>
          <w:b/>
          <w:bCs/>
          <w:color w:val="000000"/>
          <w:sz w:val="24"/>
          <w:szCs w:val="26"/>
        </w:rPr>
        <w:t>6.2 Logistic Regression for Positive Engagement</w:t>
      </w:r>
    </w:p>
    <w:p w14:paraId="18EC3A5D">
      <w:pPr>
        <w:keepLines w:val="0"/>
        <w:jc w:val="both"/>
      </w:pPr>
      <w:r>
        <w:rPr>
          <w:rFonts w:ascii="Arial" w:hAnsi="Arial" w:eastAsia="ＭＳ 明朝" w:cs="Arial" w:eastAsiaTheme="minorEastAsia" w:csTheme="minorBidi"/>
          <w:color w:val="1F1F1F"/>
          <w:sz w:val="20"/>
          <w:szCs w:val="22"/>
        </w:rPr>
        <w:t>Logistic Regression estimates the probability that a rating is at least 4.0. Predictors describe prior user behaviour, prior movie behaviour, activity, cluster membership and genre context derived from TRAIN. KNIME fits missing-value and standardisation preprocessing on TRAIN and applies the frozen transformations to VALID and TEST. A 0.5 threshold converts probability into class, while SQL recomputes final metrics from the stored TEST predictions.</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192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4851879">
            <w:pPr>
              <w:spacing w:after="0"/>
              <w:jc w:val="center"/>
            </w:pPr>
            <w:r>
              <w:rPr>
                <w:rFonts w:ascii="Arial" w:hAnsi="Arial" w:eastAsia="ＭＳ 明朝" w:cs="Arial" w:eastAsiaTheme="minorEastAsia" w:csTheme="minorBidi"/>
                <w:b/>
                <w:bCs/>
                <w:color w:val="FFFFFF"/>
                <w:sz w:val="17"/>
                <w:szCs w:val="22"/>
              </w:rPr>
              <w:t>Metric</w:t>
            </w:r>
          </w:p>
        </w:tc>
        <w:tc>
          <w:tcPr>
            <w:tcW w:w="170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AF11809">
            <w:pPr>
              <w:spacing w:after="0"/>
              <w:jc w:val="center"/>
            </w:pPr>
            <w:r>
              <w:rPr>
                <w:rFonts w:ascii="Arial" w:hAnsi="Arial" w:eastAsia="ＭＳ 明朝" w:cs="Arial" w:eastAsiaTheme="minorEastAsia" w:csTheme="minorBidi"/>
                <w:b/>
                <w:bCs/>
                <w:color w:val="FFFFFF"/>
                <w:sz w:val="17"/>
                <w:szCs w:val="22"/>
              </w:rPr>
              <w:t>Result</w:t>
            </w:r>
          </w:p>
        </w:tc>
        <w:tc>
          <w:tcPr>
            <w:tcW w:w="5613"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FA3BA4B">
            <w:pPr>
              <w:spacing w:after="0"/>
              <w:jc w:val="center"/>
            </w:pPr>
            <w:r>
              <w:rPr>
                <w:rFonts w:ascii="Arial" w:hAnsi="Arial" w:eastAsia="ＭＳ 明朝" w:cs="Arial" w:eastAsiaTheme="minorEastAsia" w:csTheme="minorBidi"/>
                <w:b/>
                <w:bCs/>
                <w:color w:val="FFFFFF"/>
                <w:sz w:val="17"/>
                <w:szCs w:val="22"/>
              </w:rPr>
              <w:t>Interpretation</w:t>
            </w:r>
          </w:p>
        </w:tc>
      </w:tr>
      <w:tr>
        <w:tc>
          <w:tcPr>
            <w:tcW w:w="192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D88A9B1">
            <w:pPr>
              <w:spacing w:after="0" w:line="240" w:lineRule="auto"/>
              <w:jc w:val="left"/>
            </w:pPr>
            <w:r>
              <w:rPr>
                <w:rFonts w:ascii="Arial" w:hAnsi="Arial" w:eastAsia="ＭＳ 明朝" w:cs="Arial" w:eastAsiaTheme="minorEastAsia" w:csTheme="minorBidi"/>
                <w:color w:val="1F1F1F"/>
                <w:sz w:val="17"/>
                <w:szCs w:val="22"/>
              </w:rPr>
              <w:t>Accuracy</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BE1288F">
            <w:pPr>
              <w:spacing w:after="0" w:line="240" w:lineRule="auto"/>
              <w:jc w:val="right"/>
            </w:pPr>
            <w:r>
              <w:rPr>
                <w:rFonts w:ascii="Arial" w:hAnsi="Arial" w:eastAsia="ＭＳ 明朝" w:cs="Arial" w:eastAsiaTheme="minorEastAsia" w:csTheme="minorBidi"/>
                <w:color w:val="1F1F1F"/>
                <w:sz w:val="17"/>
                <w:szCs w:val="22"/>
              </w:rPr>
              <w:t>69.26%</w:t>
            </w:r>
          </w:p>
        </w:tc>
        <w:tc>
          <w:tcPr>
            <w:tcW w:w="561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5D3787B">
            <w:pPr>
              <w:spacing w:after="0" w:line="240" w:lineRule="auto"/>
              <w:jc w:val="left"/>
            </w:pPr>
            <w:r>
              <w:rPr>
                <w:rFonts w:ascii="Arial" w:hAnsi="Arial" w:eastAsia="ＭＳ 明朝" w:cs="Arial" w:eastAsiaTheme="minorEastAsia" w:csTheme="minorBidi"/>
                <w:color w:val="1F1F1F"/>
                <w:sz w:val="17"/>
                <w:szCs w:val="22"/>
              </w:rPr>
              <w:t>9.93 percentage points above the majority baseline</w:t>
            </w:r>
          </w:p>
        </w:tc>
      </w:tr>
      <w:tr>
        <w:tc>
          <w:tcPr>
            <w:tcW w:w="192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2283130">
            <w:pPr>
              <w:spacing w:after="0" w:line="240" w:lineRule="auto"/>
              <w:jc w:val="left"/>
            </w:pPr>
            <w:r>
              <w:rPr>
                <w:rFonts w:ascii="Arial" w:hAnsi="Arial" w:eastAsia="ＭＳ 明朝" w:cs="Arial" w:eastAsiaTheme="minorEastAsia" w:csTheme="minorBidi"/>
                <w:color w:val="1F1F1F"/>
                <w:sz w:val="17"/>
                <w:szCs w:val="22"/>
              </w:rPr>
              <w:t>Majority baseline</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232A342">
            <w:pPr>
              <w:spacing w:after="0" w:line="240" w:lineRule="auto"/>
              <w:jc w:val="right"/>
            </w:pPr>
            <w:r>
              <w:rPr>
                <w:rFonts w:ascii="Arial" w:hAnsi="Arial" w:eastAsia="ＭＳ 明朝" w:cs="Arial" w:eastAsiaTheme="minorEastAsia" w:csTheme="minorBidi"/>
                <w:color w:val="1F1F1F"/>
                <w:sz w:val="17"/>
                <w:szCs w:val="22"/>
              </w:rPr>
              <w:t>59.32%</w:t>
            </w:r>
          </w:p>
        </w:tc>
        <w:tc>
          <w:tcPr>
            <w:tcW w:w="561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81018E6">
            <w:pPr>
              <w:spacing w:after="0" w:line="240" w:lineRule="auto"/>
              <w:jc w:val="left"/>
            </w:pPr>
            <w:r>
              <w:rPr>
                <w:rFonts w:ascii="Arial" w:hAnsi="Arial" w:eastAsia="ＭＳ 明朝" w:cs="Arial" w:eastAsiaTheme="minorEastAsia" w:csTheme="minorBidi"/>
                <w:color w:val="1F1F1F"/>
                <w:sz w:val="17"/>
                <w:szCs w:val="22"/>
              </w:rPr>
              <w:t>Reference accuracy for the dominant TEST class</w:t>
            </w:r>
          </w:p>
        </w:tc>
      </w:tr>
      <w:tr>
        <w:tc>
          <w:tcPr>
            <w:tcW w:w="192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468B9D3">
            <w:pPr>
              <w:spacing w:after="0" w:line="240" w:lineRule="auto"/>
              <w:jc w:val="left"/>
            </w:pPr>
            <w:r>
              <w:rPr>
                <w:rFonts w:ascii="Arial" w:hAnsi="Arial" w:eastAsia="ＭＳ 明朝" w:cs="Arial" w:eastAsiaTheme="minorEastAsia" w:csTheme="minorBidi"/>
                <w:color w:val="1F1F1F"/>
                <w:sz w:val="17"/>
                <w:szCs w:val="22"/>
              </w:rPr>
              <w:t>Precision</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FB9B8B8">
            <w:pPr>
              <w:spacing w:after="0" w:line="240" w:lineRule="auto"/>
              <w:jc w:val="right"/>
            </w:pPr>
            <w:r>
              <w:rPr>
                <w:rFonts w:ascii="Arial" w:hAnsi="Arial" w:eastAsia="ＭＳ 明朝" w:cs="Arial" w:eastAsiaTheme="minorEastAsia" w:csTheme="minorBidi"/>
                <w:color w:val="1F1F1F"/>
                <w:sz w:val="17"/>
                <w:szCs w:val="22"/>
              </w:rPr>
              <w:t>60.58%</w:t>
            </w:r>
          </w:p>
        </w:tc>
        <w:tc>
          <w:tcPr>
            <w:tcW w:w="561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1201776">
            <w:pPr>
              <w:spacing w:after="0" w:line="240" w:lineRule="auto"/>
              <w:jc w:val="left"/>
            </w:pPr>
            <w:r>
              <w:rPr>
                <w:rFonts w:ascii="Arial" w:hAnsi="Arial" w:eastAsia="ＭＳ 明朝" w:cs="Arial" w:eastAsiaTheme="minorEastAsia" w:csTheme="minorBidi"/>
                <w:color w:val="1F1F1F"/>
                <w:sz w:val="17"/>
                <w:szCs w:val="22"/>
              </w:rPr>
              <w:t>Share of predicted positives that are positive</w:t>
            </w:r>
          </w:p>
        </w:tc>
      </w:tr>
      <w:tr>
        <w:tc>
          <w:tcPr>
            <w:tcW w:w="192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D793358">
            <w:pPr>
              <w:spacing w:after="0" w:line="240" w:lineRule="auto"/>
              <w:jc w:val="left"/>
            </w:pPr>
            <w:r>
              <w:rPr>
                <w:rFonts w:ascii="Arial" w:hAnsi="Arial" w:eastAsia="ＭＳ 明朝" w:cs="Arial" w:eastAsiaTheme="minorEastAsia" w:csTheme="minorBidi"/>
                <w:color w:val="1F1F1F"/>
                <w:sz w:val="17"/>
                <w:szCs w:val="22"/>
              </w:rPr>
              <w:t>Recall</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F0B9D77">
            <w:pPr>
              <w:spacing w:after="0" w:line="240" w:lineRule="auto"/>
              <w:jc w:val="right"/>
            </w:pPr>
            <w:r>
              <w:rPr>
                <w:rFonts w:ascii="Arial" w:hAnsi="Arial" w:eastAsia="ＭＳ 明朝" w:cs="Arial" w:eastAsiaTheme="minorEastAsia" w:csTheme="minorBidi"/>
                <w:color w:val="1F1F1F"/>
                <w:sz w:val="17"/>
                <w:szCs w:val="22"/>
              </w:rPr>
              <w:t>69.94%</w:t>
            </w:r>
          </w:p>
        </w:tc>
        <w:tc>
          <w:tcPr>
            <w:tcW w:w="561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03107E94">
            <w:pPr>
              <w:spacing w:after="0" w:line="240" w:lineRule="auto"/>
              <w:jc w:val="left"/>
            </w:pPr>
            <w:r>
              <w:rPr>
                <w:rFonts w:ascii="Arial" w:hAnsi="Arial" w:eastAsia="ＭＳ 明朝" w:cs="Arial" w:eastAsiaTheme="minorEastAsia" w:csTheme="minorBidi"/>
                <w:color w:val="1F1F1F"/>
                <w:sz w:val="17"/>
                <w:szCs w:val="22"/>
              </w:rPr>
              <w:t>Share of actual positives identified</w:t>
            </w:r>
          </w:p>
        </w:tc>
      </w:tr>
      <w:tr>
        <w:tc>
          <w:tcPr>
            <w:tcW w:w="192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DE5F1DA">
            <w:pPr>
              <w:spacing w:after="0" w:line="240" w:lineRule="auto"/>
              <w:jc w:val="left"/>
            </w:pPr>
            <w:r>
              <w:rPr>
                <w:rFonts w:ascii="Arial" w:hAnsi="Arial" w:eastAsia="ＭＳ 明朝" w:cs="Arial" w:eastAsiaTheme="minorEastAsia" w:csTheme="minorBidi"/>
                <w:color w:val="1F1F1F"/>
                <w:sz w:val="17"/>
                <w:szCs w:val="22"/>
              </w:rPr>
              <w:t>F1</w:t>
            </w:r>
          </w:p>
        </w:tc>
        <w:tc>
          <w:tcPr>
            <w:tcW w:w="170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D565B2F">
            <w:pPr>
              <w:spacing w:after="0" w:line="240" w:lineRule="auto"/>
              <w:jc w:val="right"/>
            </w:pPr>
            <w:r>
              <w:rPr>
                <w:rFonts w:ascii="Arial" w:hAnsi="Arial" w:eastAsia="ＭＳ 明朝" w:cs="Arial" w:eastAsiaTheme="minorEastAsia" w:csTheme="minorBidi"/>
                <w:color w:val="1F1F1F"/>
                <w:sz w:val="17"/>
                <w:szCs w:val="22"/>
              </w:rPr>
              <w:t>64.92%</w:t>
            </w:r>
          </w:p>
        </w:tc>
        <w:tc>
          <w:tcPr>
            <w:tcW w:w="5613"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DEA1956">
            <w:pPr>
              <w:spacing w:after="0" w:line="240" w:lineRule="auto"/>
              <w:jc w:val="left"/>
            </w:pPr>
            <w:r>
              <w:rPr>
                <w:rFonts w:ascii="Arial" w:hAnsi="Arial" w:eastAsia="ＭＳ 明朝" w:cs="Arial" w:eastAsiaTheme="minorEastAsia" w:csTheme="minorBidi"/>
                <w:color w:val="1F1F1F"/>
                <w:sz w:val="17"/>
                <w:szCs w:val="22"/>
              </w:rPr>
              <w:t>Balance between precision and recall</w:t>
            </w:r>
          </w:p>
        </w:tc>
      </w:tr>
      <w:tr>
        <w:tc>
          <w:tcPr>
            <w:tcW w:w="192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8436A43">
            <w:pPr>
              <w:spacing w:after="0" w:line="240" w:lineRule="auto"/>
              <w:jc w:val="left"/>
            </w:pPr>
            <w:r>
              <w:rPr>
                <w:rFonts w:ascii="Arial" w:hAnsi="Arial" w:eastAsia="ＭＳ 明朝" w:cs="Arial" w:eastAsiaTheme="minorEastAsia" w:csTheme="minorBidi"/>
                <w:color w:val="1F1F1F"/>
                <w:sz w:val="17"/>
                <w:szCs w:val="22"/>
              </w:rPr>
              <w:t>ROC-AUC</w:t>
            </w:r>
          </w:p>
        </w:tc>
        <w:tc>
          <w:tcPr>
            <w:tcW w:w="170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E26DB6E">
            <w:pPr>
              <w:spacing w:after="0" w:line="240" w:lineRule="auto"/>
              <w:jc w:val="right"/>
            </w:pPr>
            <w:r>
              <w:rPr>
                <w:rFonts w:ascii="Arial" w:hAnsi="Arial" w:eastAsia="ＭＳ 明朝" w:cs="Arial" w:eastAsiaTheme="minorEastAsia" w:csTheme="minorBidi"/>
                <w:color w:val="1F1F1F"/>
                <w:sz w:val="17"/>
                <w:szCs w:val="22"/>
              </w:rPr>
              <w:t>75.83%</w:t>
            </w:r>
          </w:p>
        </w:tc>
        <w:tc>
          <w:tcPr>
            <w:tcW w:w="5613"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7F2AA17">
            <w:pPr>
              <w:spacing w:after="0" w:line="240" w:lineRule="auto"/>
              <w:jc w:val="left"/>
            </w:pPr>
            <w:r>
              <w:rPr>
                <w:rFonts w:ascii="Arial" w:hAnsi="Arial" w:eastAsia="ＭＳ 明朝" w:cs="Arial" w:eastAsiaTheme="minorEastAsia" w:csTheme="minorBidi"/>
                <w:color w:val="1F1F1F"/>
                <w:sz w:val="17"/>
                <w:szCs w:val="22"/>
              </w:rPr>
              <w:t>Ability to rank positive outcomes above negative outcomes</w:t>
            </w:r>
          </w:p>
        </w:tc>
      </w:tr>
    </w:tbl>
    <w:p w14:paraId="328C676F">
      <w:pPr>
        <w:spacing w:after="20"/>
        <w:jc w:val="both"/>
      </w:pPr>
    </w:p>
    <w:p w14:paraId="194F7E95">
      <w:pPr>
        <w:spacing w:after="20"/>
        <w:jc w:val="center"/>
      </w:pPr>
      <w:r>
        <w:drawing>
          <wp:inline distT="0" distB="0" distL="0" distR="0">
            <wp:extent cx="5848350" cy="2819400"/>
            <wp:effectExtent l="0" t="0" r="0" b="0"/>
            <wp:docPr id="100006" name="Figure 7  Logistic Regression TEST metrics and confusion matrix" descr="Figure 7  Logistic Regression TEST metrics and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Figure 7  Logistic Regression TEST metrics and confusion matrix"/>
                    <pic:cNvPicPr/>
                  </pic:nvPicPr>
                  <pic:blipFill>
                    <a:blip r:embed="rId111"/>
                    <a:stretch>
                      <a:fillRect/>
                    </a:stretch>
                  </pic:blipFill>
                  <pic:spPr>
                    <a:xfrm>
                      <a:off x="0" y="0"/>
                      <a:ext cx="5848350" cy="2819400"/>
                    </a:xfrm>
                    <a:prstGeom prst="rect">
                      <a:avLst/>
                    </a:prstGeom>
                  </pic:spPr>
                </pic:pic>
              </a:graphicData>
            </a:graphic>
          </wp:inline>
        </w:drawing>
      </w:r>
    </w:p>
    <w:p w14:paraId="1EB87F82">
      <w:pPr>
        <w:pStyle w:val="Caption"/>
        <w:jc w:val="center"/>
      </w:pPr>
      <w:r>
        <w:rPr>
          <w:rFonts w:ascii="Arial" w:hAnsi="Arial" w:eastAsia="ＭＳ 明朝" w:cs="Arial" w:eastAsiaTheme="minorEastAsia" w:csTheme="minorBidi"/>
          <w:b/>
          <w:bCs/>
          <w:color w:val="1F1F1F"/>
          <w:sz w:val="17"/>
          <w:szCs w:val="18"/>
        </w:rPr>
        <w:t xml:space="preserve">Figure 7  Logistic Regression TEST metrics and confusion matrix</w:t>
      </w:r>
    </w:p>
    <w:p w14:paraId="00125D7C">
      <w:pPr>
        <w:keepLines w:val="0"/>
        <w:jc w:val="both"/>
      </w:pPr>
      <w:r>
        <w:rPr>
          <w:rFonts w:ascii="Arial" w:hAnsi="Arial" w:eastAsia="ＭＳ 明朝" w:cs="Arial" w:eastAsiaTheme="minorEastAsia" w:csTheme="minorBidi"/>
          <w:color w:val="1F1F1F"/>
          <w:sz w:val="20"/>
          <w:szCs w:val="22"/>
        </w:rPr>
        <w:t>The confusion matrix contains 31,273 true negatives, 14,189 false positives, 9,369 false negatives and 21,802 true positives. The model improves on the baseline and provides useful ranking information for covered rows, but it is not universally applicable. Only 76,633 of 1,500,006 TEST rows have complete warm-start features, giving 5.11% coverage. The reported metrics therefore describe this eligible subset, not the entire future interaction population.</w:t>
      </w:r>
    </w:p>
    <w:p w14:paraId="2023D0F2">
      <w:pPr>
        <w:keepLines w:val="0"/>
        <w:jc w:val="both"/>
      </w:pPr>
      <w:r>
        <w:rPr>
          <w:rFonts w:ascii="Arial" w:hAnsi="Arial" w:eastAsia="ＭＳ 明朝" w:cs="Arial" w:eastAsiaTheme="minorEastAsia" w:csTheme="minorBidi"/>
          <w:color w:val="1F1F1F"/>
          <w:sz w:val="20"/>
          <w:szCs w:val="22"/>
        </w:rPr>
        <w:t>Potential leakage is controlled through chronological splitting, TRAIN-only aggregates, leave-one-out TRAIN features and frozen transformations. Remaining risks include temporal drift, unobserved exposure, selection bias among active raters, overlapping clusters and untested probability calibration.</w:t>
      </w:r>
    </w:p>
    <w:p w14:paraId="61CC099F">
      <w:pPr>
        <w:pageBreakBefore/>
        <w:spacing w:after="100" w:line="259" w:lineRule="auto"/>
        <w:jc w:val="both"/>
      </w:pPr>
      <w:r>
        <w:lastRenderedPageBreak/>
      </w:r>
    </w:p>
    <w:p w14:paraId="4930828C">
      <w:pPr>
        <w:pStyle w:val="Heading1"/>
        <w:jc w:val="both"/>
      </w:pPr>
      <w:r>
        <w:rPr>
          <w:rFonts w:ascii="Arial" w:hAnsi="Arial" w:eastAsia="ＭＳ ゴシック" w:cs="Arial" w:asciiTheme="majorHAnsi" w:hAnsiTheme="majorHAnsi" w:eastAsiaTheme="majorEastAsia" w:csTheme="majorBidi"/>
          <w:b/>
          <w:bCs/>
          <w:color w:val="000000"/>
          <w:sz w:val="31"/>
          <w:szCs w:val="28"/>
        </w:rPr>
        <w:t>7 Dashboard and Insights</w:t>
      </w:r>
    </w:p>
    <w:p w14:paraId="17701BD8">
      <w:pPr>
        <w:keepLines w:val="0"/>
        <w:jc w:val="both"/>
      </w:pPr>
      <w:r>
        <w:rPr>
          <w:rFonts w:ascii="Arial" w:hAnsi="Arial" w:eastAsia="ＭＳ 明朝" w:cs="Arial" w:eastAsiaTheme="minorEastAsia" w:csTheme="minorBidi"/>
          <w:color w:val="1F1F1F"/>
          <w:sz w:val="20"/>
          <w:szCs w:val="22"/>
        </w:rPr>
        <w:t>The Power BI project imports compact MySQL views that include source KPIs and KNIME-written segments, predictions and metrics. Five pages separate descriptive analysis, model interpretation, opportunity selection and governance. Global controls for model version, segment, genre and minimum support prevent incompatible runs or weak cells from being combined.</w:t>
      </w:r>
    </w:p>
    <w:p w14:paraId="14A71DD5">
      <w:pPr>
        <w:keepNext/>
        <w:spacing w:after="20"/>
        <w:jc w:val="center"/>
      </w:pPr>
      <w:r>
        <w:drawing>
          <wp:inline distT="0" distB="0" distL="0" distR="0">
            <wp:extent cx="5762625" cy="3371850"/>
            <wp:effectExtent l="0" t="0" r="0" b="0"/>
            <wp:docPr id="100007" name="Figure 8  Executive Overview page: scale KPIs, rating distribution, genre volume and top TRAIN titles" descr="Figure 8  Executive Overview page: scale KPIs, rating distribution, genre volume and top TRAIN ti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Figure 8  Executive Overview page: scale KPIs, rating distribution, genre volume and top TRAIN titles"/>
                    <pic:cNvPicPr/>
                  </pic:nvPicPr>
                  <pic:blipFill>
                    <a:blip r:embed="rId112"/>
                    <a:stretch>
                      <a:fillRect/>
                    </a:stretch>
                  </pic:blipFill>
                  <pic:spPr>
                    <a:xfrm>
                      <a:off x="0" y="0"/>
                      <a:ext cx="5762625" cy="3371850"/>
                    </a:xfrm>
                    <a:prstGeom prst="rect">
                      <a:avLst/>
                    </a:prstGeom>
                  </pic:spPr>
                </pic:pic>
              </a:graphicData>
            </a:graphic>
          </wp:inline>
        </w:drawing>
      </w:r>
    </w:p>
    <w:p w14:paraId="6171E319">
      <w:pPr>
        <w:pStyle w:val="Caption"/>
        <w:jc w:val="center"/>
      </w:pPr>
      <w:r>
        <w:rPr>
          <w:rFonts w:ascii="Arial" w:hAnsi="Arial" w:eastAsia="ＭＳ 明朝" w:cs="Arial" w:eastAsiaTheme="minorEastAsia" w:csTheme="minorBidi"/>
          <w:b/>
          <w:bCs/>
          <w:color w:val="1F1F1F"/>
          <w:sz w:val="17"/>
          <w:szCs w:val="18"/>
        </w:rPr>
        <w:t xml:space="preserve">Figure 8  Executive Overview page: scale KPIs, rating distribution, genre volume and top TRAIN titles</w:t>
      </w:r>
    </w:p>
    <w:p w14:paraId="3564B6D4">
      <w:pPr>
        <w:keepLines w:val="0"/>
        <w:jc w:val="both"/>
      </w:pPr>
      <w:r>
        <w:rPr>
          <w:rFonts w:ascii="Arial" w:hAnsi="Arial" w:eastAsia="ＭＳ 明朝" w:cs="Arial" w:eastAsiaTheme="minorEastAsia" w:csTheme="minorBidi"/>
          <w:color w:val="1F1F1F"/>
          <w:sz w:val="20"/>
          <w:szCs w:val="22"/>
        </w:rPr>
        <w:t>Fig. 8 answers whether the evidence base is usable before any model is read. The six KPI cards show 10 million ratings, about 70 thousand rating users, 11 thousand movies, 96 thousand tags, a 3.512 average rating and a 50.1% share of ratings at 4.0 or higher. The rating histogram and genre bar chart reproduce the EDA in Section 5 directly from MySQL views, and the top-movie table lists TRAIN titles with at least 100 ratings.</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226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6B07C96">
            <w:pPr>
              <w:spacing w:after="0"/>
              <w:jc w:val="center"/>
            </w:pPr>
            <w:r>
              <w:rPr>
                <w:rFonts w:ascii="Arial" w:hAnsi="Arial" w:eastAsia="ＭＳ 明朝" w:cs="Arial" w:eastAsiaTheme="minorEastAsia" w:csTheme="minorBidi"/>
                <w:b/>
                <w:bCs/>
                <w:color w:val="FFFFFF"/>
                <w:sz w:val="16"/>
                <w:szCs w:val="22"/>
              </w:rPr>
              <w:t>Dashboard page</w:t>
            </w:r>
          </w:p>
        </w:tc>
        <w:tc>
          <w:tcPr>
            <w:tcW w:w="311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6B801BF">
            <w:pPr>
              <w:spacing w:after="0"/>
              <w:jc w:val="center"/>
            </w:pPr>
            <w:r>
              <w:rPr>
                <w:rFonts w:ascii="Arial" w:hAnsi="Arial" w:eastAsia="ＭＳ 明朝" w:cs="Arial" w:eastAsiaTheme="minorEastAsia" w:csTheme="minorBidi"/>
                <w:b/>
                <w:bCs/>
                <w:color w:val="FFFFFF"/>
                <w:sz w:val="16"/>
                <w:szCs w:val="22"/>
              </w:rPr>
              <w:t>Question answered</w:t>
            </w:r>
          </w:p>
        </w:tc>
        <w:tc>
          <w:tcPr>
            <w:tcW w:w="385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3C96E51">
            <w:pPr>
              <w:spacing w:after="0"/>
              <w:jc w:val="center"/>
            </w:pPr>
            <w:r>
              <w:rPr>
                <w:rFonts w:ascii="Arial" w:hAnsi="Arial" w:eastAsia="ＭＳ 明朝" w:cs="Arial" w:eastAsiaTheme="minorEastAsia" w:csTheme="minorBidi"/>
                <w:b/>
                <w:bCs/>
                <w:color w:val="FFFFFF"/>
                <w:sz w:val="16"/>
                <w:szCs w:val="22"/>
              </w:rPr>
              <w:t>Key visuals and controls</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C9EAB70">
            <w:pPr>
              <w:spacing w:after="0" w:line="240" w:lineRule="auto"/>
              <w:jc w:val="left"/>
            </w:pPr>
            <w:r>
              <w:rPr>
                <w:rFonts w:ascii="Arial" w:hAnsi="Arial" w:eastAsia="ＭＳ 明朝" w:cs="Arial" w:eastAsiaTheme="minorEastAsia" w:csTheme="minorBidi"/>
                <w:color w:val="1F1F1F"/>
                <w:sz w:val="16"/>
                <w:szCs w:val="22"/>
              </w:rPr>
              <w:t>Executive Overview</w:t>
            </w:r>
          </w:p>
        </w:tc>
        <w:tc>
          <w:tcPr>
            <w:tcW w:w="311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FCB2A75">
            <w:pPr>
              <w:spacing w:after="0" w:line="240" w:lineRule="auto"/>
              <w:jc w:val="left"/>
            </w:pPr>
            <w:r>
              <w:rPr>
                <w:rFonts w:ascii="Arial" w:hAnsi="Arial" w:eastAsia="ＭＳ 明朝" w:cs="Arial" w:eastAsiaTheme="minorEastAsia" w:csTheme="minorBidi"/>
                <w:color w:val="1F1F1F"/>
                <w:sz w:val="16"/>
                <w:szCs w:val="22"/>
              </w:rPr>
              <w:t>What is the scale and overall rating behaviour?</w:t>
            </w:r>
          </w:p>
        </w:tc>
        <w:tc>
          <w:tcPr>
            <w:tcW w:w="385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B9300C1">
            <w:pPr>
              <w:spacing w:after="0" w:line="240" w:lineRule="auto"/>
              <w:jc w:val="left"/>
            </w:pPr>
            <w:r>
              <w:rPr>
                <w:rFonts w:ascii="Arial" w:hAnsi="Arial" w:eastAsia="ＭＳ 明朝" w:cs="Arial" w:eastAsiaTheme="minorEastAsia" w:csTheme="minorBidi"/>
                <w:color w:val="1F1F1F"/>
                <w:sz w:val="16"/>
                <w:szCs w:val="22"/>
              </w:rPr>
              <w:t>KPI cards, rating distribution, genre KPIs and top movies</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6E2E8A9">
            <w:pPr>
              <w:spacing w:after="0" w:line="240" w:lineRule="auto"/>
              <w:jc w:val="left"/>
            </w:pPr>
            <w:r>
              <w:rPr>
                <w:rFonts w:ascii="Arial" w:hAnsi="Arial" w:eastAsia="ＭＳ 明朝" w:cs="Arial" w:eastAsiaTheme="minorEastAsia" w:csTheme="minorBidi"/>
                <w:color w:val="1F1F1F"/>
                <w:sz w:val="16"/>
                <w:szCs w:val="22"/>
              </w:rPr>
              <w:t>Audience Segments</w:t>
            </w:r>
          </w:p>
        </w:tc>
        <w:tc>
          <w:tcPr>
            <w:tcW w:w="311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846C883">
            <w:pPr>
              <w:spacing w:after="0" w:line="240" w:lineRule="auto"/>
              <w:jc w:val="left"/>
            </w:pPr>
            <w:r>
              <w:rPr>
                <w:rFonts w:ascii="Arial" w:hAnsi="Arial" w:eastAsia="ＭＳ 明朝" w:cs="Arial" w:eastAsiaTheme="minorEastAsia" w:csTheme="minorBidi"/>
                <w:color w:val="1F1F1F"/>
                <w:sz w:val="16"/>
                <w:szCs w:val="22"/>
              </w:rPr>
              <w:t>How do the four groups differ?</w:t>
            </w:r>
          </w:p>
        </w:tc>
        <w:tc>
          <w:tcPr>
            <w:tcW w:w="385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6929AAF">
            <w:pPr>
              <w:spacing w:after="0" w:line="240" w:lineRule="auto"/>
              <w:jc w:val="left"/>
            </w:pPr>
            <w:r>
              <w:rPr>
                <w:rFonts w:ascii="Arial" w:hAnsi="Arial" w:eastAsia="ＭＳ 明朝" w:cs="Arial" w:eastAsiaTheme="minorEastAsia" w:csTheme="minorBidi"/>
                <w:color w:val="1F1F1F"/>
                <w:sz w:val="16"/>
                <w:szCs w:val="22"/>
              </w:rPr>
              <w:t>Segment size, activity versus positive rate, profiles and genre heatmap</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C4539C2">
            <w:pPr>
              <w:spacing w:after="0" w:line="240" w:lineRule="auto"/>
              <w:jc w:val="left"/>
            </w:pPr>
            <w:r>
              <w:rPr>
                <w:rFonts w:ascii="Arial" w:hAnsi="Arial" w:eastAsia="ＭＳ 明朝" w:cs="Arial" w:eastAsiaTheme="minorEastAsia" w:csTheme="minorBidi"/>
                <w:color w:val="1F1F1F"/>
                <w:sz w:val="16"/>
                <w:szCs w:val="22"/>
              </w:rPr>
              <w:t>Positive Engagement Model</w:t>
            </w:r>
          </w:p>
        </w:tc>
        <w:tc>
          <w:tcPr>
            <w:tcW w:w="311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5CEF8BDD">
            <w:pPr>
              <w:spacing w:after="0" w:line="240" w:lineRule="auto"/>
              <w:jc w:val="left"/>
            </w:pPr>
            <w:r>
              <w:rPr>
                <w:rFonts w:ascii="Arial" w:hAnsi="Arial" w:eastAsia="ＭＳ 明朝" w:cs="Arial" w:eastAsiaTheme="minorEastAsia" w:csTheme="minorBidi"/>
                <w:color w:val="1F1F1F"/>
                <w:sz w:val="16"/>
                <w:szCs w:val="22"/>
              </w:rPr>
              <w:t>How well does the classifier perform?</w:t>
            </w:r>
          </w:p>
        </w:tc>
        <w:tc>
          <w:tcPr>
            <w:tcW w:w="385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D60B58D">
            <w:pPr>
              <w:spacing w:after="0" w:line="240" w:lineRule="auto"/>
              <w:jc w:val="left"/>
            </w:pPr>
            <w:r>
              <w:rPr>
                <w:rFonts w:ascii="Arial" w:hAnsi="Arial" w:eastAsia="ＭＳ 明朝" w:cs="Arial" w:eastAsiaTheme="minorEastAsia" w:csTheme="minorBidi"/>
                <w:color w:val="1F1F1F"/>
                <w:sz w:val="16"/>
                <w:szCs w:val="22"/>
              </w:rPr>
              <w:t>Baseline comparison, metrics, coefficients and confusion matrix</w:t>
            </w:r>
          </w:p>
        </w:tc>
      </w:tr>
      <w:tr>
        <w:tc>
          <w:tcPr>
            <w:tcW w:w="226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1A5F179">
            <w:pPr>
              <w:spacing w:after="0" w:line="240" w:lineRule="auto"/>
              <w:jc w:val="left"/>
            </w:pPr>
            <w:r>
              <w:rPr>
                <w:rFonts w:ascii="Arial" w:hAnsi="Arial" w:eastAsia="ＭＳ 明朝" w:cs="Arial" w:eastAsiaTheme="minorEastAsia" w:csTheme="minorBidi"/>
                <w:color w:val="1F1F1F"/>
                <w:sz w:val="16"/>
                <w:szCs w:val="22"/>
              </w:rPr>
              <w:t>Content Opportunity Matrix</w:t>
            </w:r>
          </w:p>
        </w:tc>
        <w:tc>
          <w:tcPr>
            <w:tcW w:w="311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D3BAB65">
            <w:pPr>
              <w:spacing w:after="0" w:line="240" w:lineRule="auto"/>
              <w:jc w:val="left"/>
            </w:pPr>
            <w:r>
              <w:rPr>
                <w:rFonts w:ascii="Arial" w:hAnsi="Arial" w:eastAsia="ＭＳ 明朝" w:cs="Arial" w:eastAsiaTheme="minorEastAsia" w:csTheme="minorBidi"/>
                <w:color w:val="1F1F1F"/>
                <w:sz w:val="16"/>
                <w:szCs w:val="22"/>
              </w:rPr>
              <w:t>Which titles should be promoted, reduced or tested?</w:t>
            </w:r>
          </w:p>
        </w:tc>
        <w:tc>
          <w:tcPr>
            <w:tcW w:w="385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49804F9">
            <w:pPr>
              <w:spacing w:after="0" w:line="240" w:lineRule="auto"/>
              <w:jc w:val="left"/>
            </w:pPr>
            <w:r>
              <w:rPr>
                <w:rFonts w:ascii="Arial" w:hAnsi="Arial" w:eastAsia="ＭＳ 明朝" w:cs="Arial" w:eastAsiaTheme="minorEastAsia" w:csTheme="minorBidi"/>
                <w:color w:val="1F1F1F"/>
                <w:sz w:val="16"/>
                <w:szCs w:val="22"/>
              </w:rPr>
              <w:t>Popularity versus predicted appeal, candidate table and support filter</w:t>
            </w:r>
          </w:p>
        </w:tc>
      </w:tr>
      <w:tr>
        <w:tc>
          <w:tcPr>
            <w:tcW w:w="226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CB234C8">
            <w:pPr>
              <w:spacing w:after="0" w:line="240" w:lineRule="auto"/>
              <w:jc w:val="left"/>
            </w:pPr>
            <w:r>
              <w:rPr>
                <w:rFonts w:ascii="Arial" w:hAnsi="Arial" w:eastAsia="ＭＳ 明朝" w:cs="Arial" w:eastAsiaTheme="minorEastAsia" w:csTheme="minorBidi"/>
                <w:color w:val="1F1F1F"/>
                <w:sz w:val="16"/>
                <w:szCs w:val="22"/>
              </w:rPr>
              <w:t>Model Governance</w:t>
            </w:r>
          </w:p>
        </w:tc>
        <w:tc>
          <w:tcPr>
            <w:tcW w:w="311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4AC6EF1">
            <w:pPr>
              <w:spacing w:after="0" w:line="240" w:lineRule="auto"/>
              <w:jc w:val="left"/>
            </w:pPr>
            <w:r>
              <w:rPr>
                <w:rFonts w:ascii="Arial" w:hAnsi="Arial" w:eastAsia="ＭＳ 明朝" w:cs="Arial" w:eastAsiaTheme="minorEastAsia" w:csTheme="minorBidi"/>
                <w:color w:val="1F1F1F"/>
                <w:sz w:val="16"/>
                <w:szCs w:val="22"/>
              </w:rPr>
              <w:t>When are results safe to interpret?</w:t>
            </w:r>
          </w:p>
        </w:tc>
        <w:tc>
          <w:tcPr>
            <w:tcW w:w="385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C2518B7">
            <w:pPr>
              <w:spacing w:after="0" w:line="240" w:lineRule="auto"/>
              <w:jc w:val="left"/>
            </w:pPr>
            <w:r>
              <w:rPr>
                <w:rFonts w:ascii="Arial" w:hAnsi="Arial" w:eastAsia="ＭＳ 明朝" w:cs="Arial" w:eastAsiaTheme="minorEastAsia" w:csTheme="minorBidi"/>
                <w:color w:val="1F1F1F"/>
                <w:sz w:val="16"/>
                <w:szCs w:val="22"/>
              </w:rPr>
              <w:t>Split dates, versions, silhouette, coverage and limitations</w:t>
            </w:r>
          </w:p>
        </w:tc>
      </w:tr>
    </w:tbl>
    <w:p w14:paraId="370C8603">
      <w:pPr>
        <w:spacing w:after="20"/>
        <w:jc w:val="both"/>
      </w:pPr>
    </w:p>
    <w:p w14:paraId="06D0354D">
      <w:pPr>
        <w:keepLines w:val="0"/>
        <w:jc w:val="both"/>
      </w:pPr>
      <w:r>
        <w:rPr>
          <w:rFonts w:ascii="Arial" w:hAnsi="Arial" w:eastAsia="ＭＳ 明朝" w:cs="Arial" w:eastAsiaTheme="minorEastAsia" w:csTheme="minorBidi"/>
          <w:color w:val="1F1F1F"/>
          <w:sz w:val="20"/>
          <w:szCs w:val="22"/>
        </w:rPr>
        <w:t>The dashboard answers the first two decision questions through segment profiles and K selection, the third through out-of-time classification metrics, and the fourth through the opportunity matrix. Only Selective Critics produced title-segment cells with TEST support of at least 50. The other segments had maximum support between 18 and 30, so their title-level results are exploratory rather than action-ready.</w:t>
      </w:r>
    </w:p>
    <w:p w14:paraId="51BFDAC3">
      <w:pPr>
        <w:keepNext/>
        <w:spacing w:after="20"/>
        <w:jc w:val="center"/>
      </w:pPr>
      <w:r>
        <w:drawing>
          <wp:inline distT="0" distB="0" distL="0" distR="0">
            <wp:extent cx="5762625" cy="3371850"/>
            <wp:effectExtent l="0" t="0" r="0" b="0"/>
            <wp:docPr id="100008" name="Figure 9  Audience Segments page: segment size, activity versus positive rate and segment profiles" descr="Figure 9  Audience Segments page: segment size, activity versus positive rate and segment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Figure 9  Audience Segments page: segment size, activity versus positive rate and segment profiles"/>
                    <pic:cNvPicPr/>
                  </pic:nvPicPr>
                  <pic:blipFill>
                    <a:blip r:embed="rId113"/>
                    <a:stretch>
                      <a:fillRect/>
                    </a:stretch>
                  </pic:blipFill>
                  <pic:spPr>
                    <a:xfrm>
                      <a:off x="0" y="0"/>
                      <a:ext cx="5762625" cy="3371850"/>
                    </a:xfrm>
                    <a:prstGeom prst="rect">
                      <a:avLst/>
                    </a:prstGeom>
                  </pic:spPr>
                </pic:pic>
              </a:graphicData>
            </a:graphic>
          </wp:inline>
        </w:drawing>
      </w:r>
    </w:p>
    <w:p w14:paraId="23C8156E">
      <w:pPr>
        <w:pStyle w:val="Caption"/>
        <w:jc w:val="center"/>
      </w:pPr>
      <w:r>
        <w:rPr>
          <w:rFonts w:ascii="Arial" w:hAnsi="Arial" w:eastAsia="ＭＳ 明朝" w:cs="Arial" w:eastAsiaTheme="minorEastAsia" w:csTheme="minorBidi"/>
          <w:b/>
          <w:bCs/>
          <w:color w:val="1F1F1F"/>
          <w:sz w:val="17"/>
          <w:szCs w:val="18"/>
        </w:rPr>
        <w:t xml:space="preserve">Figure 9  Audience Segments page: segment size, activity versus positive rate and segment profiles</w:t>
      </w:r>
    </w:p>
    <w:p w14:paraId="2820B061">
      <w:pPr>
        <w:keepLines w:val="0"/>
        <w:jc w:val="both"/>
      </w:pPr>
      <w:r>
        <w:rPr>
          <w:rFonts w:ascii="Arial" w:hAnsi="Arial" w:eastAsia="ＭＳ 明朝" w:cs="Arial" w:eastAsiaTheme="minorEastAsia" w:csTheme="minorBidi"/>
          <w:color w:val="1F1F1F"/>
          <w:sz w:val="20"/>
          <w:szCs w:val="22"/>
        </w:rPr>
        <w:t>Fig. 9 answers the first two decision questions. The bar chart shows segment size, and the scatter plot separates Selective Critics, who average about 385 TRAIN ratings per user, from the three other segments, which average roughly 61 to 67. The profile table reports users, ratings per user, average rating, positive rate, rating dispersion and active days for each segment, while the segment and genre slicers filter every visual on the page.</w:t>
      </w:r>
    </w:p>
    <w:p w14:paraId="7CC7B109">
      <w:pPr>
        <w:keepNext/>
        <w:spacing w:after="20"/>
        <w:jc w:val="center"/>
      </w:pPr>
      <w:r>
        <w:drawing>
          <wp:inline distT="0" distB="0" distL="0" distR="0">
            <wp:extent cx="5762625" cy="3371850"/>
            <wp:effectExtent l="0" t="0" r="0" b="0"/>
            <wp:docPr id="100009" name="Figure 10  Positive Engagement Model page: TEST metrics, confusion matrix and standardised coefficients" descr="Figure 10  Positive Engagement Model page: TEST metrics, confusion matrix and standardised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Figure 10  Positive Engagement Model page: TEST metrics, confusion matrix and standardised coefficients"/>
                    <pic:cNvPicPr/>
                  </pic:nvPicPr>
                  <pic:blipFill>
                    <a:blip r:embed="rId114"/>
                    <a:stretch>
                      <a:fillRect/>
                    </a:stretch>
                  </pic:blipFill>
                  <pic:spPr>
                    <a:xfrm>
                      <a:off x="0" y="0"/>
                      <a:ext cx="5762625" cy="3371850"/>
                    </a:xfrm>
                    <a:prstGeom prst="rect">
                      <a:avLst/>
                    </a:prstGeom>
                  </pic:spPr>
                </pic:pic>
              </a:graphicData>
            </a:graphic>
          </wp:inline>
        </w:drawing>
      </w:r>
    </w:p>
    <w:p w14:paraId="235CA497">
      <w:pPr>
        <w:pStyle w:val="Caption"/>
        <w:jc w:val="center"/>
      </w:pPr>
      <w:r>
        <w:rPr>
          <w:rFonts w:ascii="Arial" w:hAnsi="Arial" w:eastAsia="ＭＳ 明朝" w:cs="Arial" w:eastAsiaTheme="minorEastAsia" w:csTheme="minorBidi"/>
          <w:b/>
          <w:bCs/>
          <w:color w:val="1F1F1F"/>
          <w:sz w:val="17"/>
          <w:szCs w:val="18"/>
        </w:rPr>
        <w:t xml:space="preserve">Figure 10  Positive Engagement Model page: TEST metrics, confusion matrix and standardised coefficients</w:t>
      </w:r>
    </w:p>
    <w:p w14:paraId="0C696CF7">
      <w:pPr>
        <w:keepLines w:val="0"/>
        <w:jc w:val="both"/>
      </w:pPr>
      <w:r>
        <w:rPr>
          <w:rFonts w:ascii="Arial" w:hAnsi="Arial" w:eastAsia="ＭＳ 明朝" w:cs="Arial" w:eastAsiaTheme="minorEastAsia" w:csTheme="minorBidi"/>
          <w:color w:val="1F1F1F"/>
          <w:sz w:val="20"/>
          <w:szCs w:val="22"/>
        </w:rPr>
        <w:t>Fig. 10 answers the third decision question. The cards compare 69.3% accuracy with the 59.3% majority baseline and report 60.6% precision, 69.9% recall, 64.9% F1 and 0.758 ROC-AUC. The confusion matrix totals 76,633 scored TEST rows. In the coefficient chart, the user prior positive rate, the movie prior average rating and the movie prior positive rate carry the largest positive weights, which confirms that prior behaviour drives the predictions more than genre flags or cluster membership.</w:t>
      </w:r>
    </w:p>
    <w:p w14:paraId="34FFF19D">
      <w:pPr>
        <w:keepNext/>
        <w:spacing w:after="20"/>
        <w:jc w:val="center"/>
      </w:pPr>
      <w:r>
        <w:drawing>
          <wp:inline distT="0" distB="0" distL="0" distR="0">
            <wp:extent cx="5762625" cy="3371850"/>
            <wp:effectExtent l="0" t="0" r="0" b="0"/>
            <wp:docPr id="100010" name="Figure 11  Content Opportunity Matrix page: predicted appeal versus TRAIN popularity with TEST support" descr="Figure 11  Content Opportunity Matrix page: predicted appeal versus TRAIN popularity with TES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Figure 11  Content Opportunity Matrix page: predicted appeal versus TRAIN popularity with TEST support"/>
                    <pic:cNvPicPr/>
                  </pic:nvPicPr>
                  <pic:blipFill>
                    <a:blip r:embed="rId115"/>
                    <a:stretch>
                      <a:fillRect/>
                    </a:stretch>
                  </pic:blipFill>
                  <pic:spPr>
                    <a:xfrm>
                      <a:off x="0" y="0"/>
                      <a:ext cx="5762625" cy="3371850"/>
                    </a:xfrm>
                    <a:prstGeom prst="rect">
                      <a:avLst/>
                    </a:prstGeom>
                  </pic:spPr>
                </pic:pic>
              </a:graphicData>
            </a:graphic>
          </wp:inline>
        </w:drawing>
      </w:r>
    </w:p>
    <w:p w14:paraId="24A3E1EA">
      <w:pPr>
        <w:pStyle w:val="Caption"/>
        <w:jc w:val="center"/>
      </w:pPr>
      <w:r>
        <w:rPr>
          <w:rFonts w:ascii="Arial" w:hAnsi="Arial" w:eastAsia="ＭＳ 明朝" w:cs="Arial" w:eastAsiaTheme="minorEastAsia" w:csTheme="minorBidi"/>
          <w:b/>
          <w:bCs/>
          <w:color w:val="1F1F1F"/>
          <w:sz w:val="17"/>
          <w:szCs w:val="18"/>
        </w:rPr>
        <w:t xml:space="preserve">Figure 11  Content Opportunity Matrix page: predicted appeal versus TRAIN popularity with TEST support</w:t>
      </w:r>
    </w:p>
    <w:p w14:paraId="3F61CF6F">
      <w:pPr>
        <w:keepLines w:val="0"/>
        <w:jc w:val="both"/>
      </w:pPr>
      <w:r>
        <w:rPr>
          <w:rFonts w:ascii="Arial" w:hAnsi="Arial" w:eastAsia="ＭＳ 明朝" w:cs="Arial" w:eastAsiaTheme="minorEastAsia" w:csTheme="minorBidi"/>
          <w:color w:val="1F1F1F"/>
          <w:sz w:val="20"/>
          <w:szCs w:val="22"/>
        </w:rPr>
        <w:t>The opportunity matrix in Fig. 11 places TRAIN popularity on the x-axis, predicted positive probability on the y-axis and TEST support as bubble size, so titles in the upper-left region combine low historical popularity with high predicted appeal. The candidate table lists the qualifying Selective Critics titles above the selected minimum TEST support. A single model-version filter is required because combining prediction runs would double counts and invalidate support.</w:t>
      </w:r>
    </w:p>
    <w:p w14:paraId="23668AA6">
      <w:pPr>
        <w:keepNext/>
        <w:spacing w:after="20"/>
        <w:jc w:val="center"/>
      </w:pPr>
      <w:r>
        <w:drawing>
          <wp:inline distT="0" distB="0" distL="0" distR="0">
            <wp:extent cx="5762625" cy="3371850"/>
            <wp:effectExtent l="0" t="0" r="0" b="0"/>
            <wp:docPr id="100011" name="Figure 12  Model Governance page: split dates, model version, silhouette by K and coverage" descr="Figure 12  Model Governance page: split dates, model version, silhouette by K and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Figure 12  Model Governance page: split dates, model version, silhouette by K and coverage"/>
                    <pic:cNvPicPr/>
                  </pic:nvPicPr>
                  <pic:blipFill>
                    <a:blip r:embed="rId116"/>
                    <a:stretch>
                      <a:fillRect/>
                    </a:stretch>
                  </pic:blipFill>
                  <pic:spPr>
                    <a:xfrm>
                      <a:off x="0" y="0"/>
                      <a:ext cx="5762625" cy="3371850"/>
                    </a:xfrm>
                    <a:prstGeom prst="rect">
                      <a:avLst/>
                    </a:prstGeom>
                  </pic:spPr>
                </pic:pic>
              </a:graphicData>
            </a:graphic>
          </wp:inline>
        </w:drawing>
      </w:r>
    </w:p>
    <w:p w14:paraId="2B46073F">
      <w:pPr>
        <w:pStyle w:val="Caption"/>
        <w:jc w:val="center"/>
      </w:pPr>
      <w:r>
        <w:rPr>
          <w:rFonts w:ascii="Arial" w:hAnsi="Arial" w:eastAsia="ＭＳ 明朝" w:cs="Arial" w:eastAsiaTheme="minorEastAsia" w:csTheme="minorBidi"/>
          <w:b/>
          <w:bCs/>
          <w:color w:val="1F1F1F"/>
          <w:sz w:val="17"/>
          <w:szCs w:val="18"/>
        </w:rPr>
        <w:t xml:space="preserve">Figure 12  Model Governance page: split dates, model version, silhouette by K and coverage</w:t>
      </w:r>
    </w:p>
    <w:p w14:paraId="5AC575FB">
      <w:pPr>
        <w:keepLines w:val="0"/>
        <w:jc w:val="both"/>
      </w:pPr>
      <w:r>
        <w:rPr>
          <w:rFonts w:ascii="Arial" w:hAnsi="Arial" w:eastAsia="ＭＳ 明朝" w:cs="Arial" w:eastAsiaTheme="minorEastAsia" w:csTheme="minorBidi"/>
          <w:color w:val="1F1F1F"/>
          <w:sz w:val="20"/>
          <w:szCs w:val="22"/>
        </w:rPr>
        <w:t>Fig. 12 records when results are safe to interpret. It shows the chronological split boundaries, the logit_v1 model version and its last run time written back to MySQL, the silhouette curve used to choose K, and the accuracy, baseline, lift and number of scored TEST rows. The limitations panel repeats the warm-start restriction so that the coverage constraint stays visible next to the headline metrics.</w:t>
      </w:r>
    </w:p>
    <w:p w14:paraId="4F3C8A26">
      <w:pPr>
        <w:pageBreakBefore/>
        <w:spacing w:after="100" w:line="259" w:lineRule="auto"/>
        <w:jc w:val="both"/>
      </w:pPr>
      <w:r>
        <w:lastRenderedPageBreak/>
      </w:r>
    </w:p>
    <w:p w14:paraId="768C0430">
      <w:pPr>
        <w:pStyle w:val="Heading1"/>
        <w:jc w:val="both"/>
      </w:pPr>
      <w:r>
        <w:rPr>
          <w:rFonts w:ascii="Arial" w:hAnsi="Arial" w:eastAsia="ＭＳ ゴシック" w:cs="Arial" w:asciiTheme="majorHAnsi" w:hAnsiTheme="majorHAnsi" w:eastAsiaTheme="majorEastAsia" w:csTheme="majorBidi"/>
          <w:b/>
          <w:bCs/>
          <w:color w:val="000000"/>
          <w:sz w:val="31"/>
          <w:szCs w:val="28"/>
        </w:rPr>
        <w:t>8 Decision Recommendations</w:t>
      </w:r>
    </w:p>
    <w:p w14:paraId="029C8D0E">
      <w:pPr>
        <w:keepLines w:val="0"/>
        <w:jc w:val="both"/>
      </w:pPr>
      <w:r>
        <w:rPr>
          <w:rFonts w:ascii="Arial" w:hAnsi="Arial" w:eastAsia="ＭＳ 明朝" w:cs="Arial" w:eastAsiaTheme="minorEastAsia" w:csTheme="minorBidi"/>
          <w:color w:val="1F1F1F"/>
          <w:sz w:val="20"/>
          <w:szCs w:val="22"/>
        </w:rPr>
        <w:t>The recommendations below answer the decision questions while keeping the action within the available evidence. Each action specifies its empirical basis, expected benefit and principal trade-off.</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289"/>
        <w:gridCol w:w="3289"/>
        <w:gridCol w:w="3289"/>
      </w:tblGrid>
      <w:tr>
        <w:trPr>
          <w:tblHeader/>
        </w:trPr>
        <w:tc>
          <w:tcPr>
            <w:tcW w:w="277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5047D5F">
            <w:pPr>
              <w:spacing w:after="0"/>
              <w:jc w:val="center"/>
            </w:pPr>
            <w:r>
              <w:rPr>
                <w:rFonts w:ascii="Arial" w:hAnsi="Arial" w:eastAsia="ＭＳ 明朝" w:cs="Arial" w:eastAsiaTheme="minorEastAsia" w:csTheme="minorBidi"/>
                <w:b/>
                <w:bCs/>
                <w:color w:val="FFFFFF"/>
                <w:sz w:val="16"/>
                <w:szCs w:val="22"/>
              </w:rPr>
              <w:t>Recommended action</w:t>
            </w:r>
          </w:p>
        </w:tc>
        <w:tc>
          <w:tcPr>
            <w:tcW w:w="351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750A6A46">
            <w:pPr>
              <w:spacing w:after="0"/>
              <w:jc w:val="center"/>
            </w:pPr>
            <w:r>
              <w:rPr>
                <w:rFonts w:ascii="Arial" w:hAnsi="Arial" w:eastAsia="ＭＳ 明朝" w:cs="Arial" w:eastAsiaTheme="minorEastAsia" w:csTheme="minorBidi"/>
                <w:b/>
                <w:bCs/>
                <w:color w:val="FFFFFF"/>
                <w:sz w:val="16"/>
                <w:szCs w:val="22"/>
              </w:rPr>
              <w:t>Supporting evidence</w:t>
            </w:r>
          </w:p>
        </w:tc>
        <w:tc>
          <w:tcPr>
            <w:tcW w:w="2948"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2FCCFB76">
            <w:pPr>
              <w:spacing w:after="0"/>
              <w:jc w:val="center"/>
            </w:pPr>
            <w:r>
              <w:rPr>
                <w:rFonts w:ascii="Arial" w:hAnsi="Arial" w:eastAsia="ＭＳ 明朝" w:cs="Arial" w:eastAsiaTheme="minorEastAsia" w:csTheme="minorBidi"/>
                <w:b/>
                <w:bCs/>
                <w:color w:val="FFFFFF"/>
                <w:sz w:val="16"/>
                <w:szCs w:val="22"/>
              </w:rPr>
              <w:t>Expected benefit and trade off</w:t>
            </w:r>
          </w:p>
        </w:tc>
      </w:tr>
      <w:tr>
        <w:tc>
          <w:tcPr>
            <w:tcW w:w="277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70FEE5E">
            <w:pPr>
              <w:spacing w:after="0" w:line="240" w:lineRule="auto"/>
              <w:jc w:val="left"/>
            </w:pPr>
            <w:r>
              <w:rPr>
                <w:rFonts w:ascii="Arial" w:hAnsi="Arial" w:eastAsia="ＭＳ 明朝" w:cs="Arial" w:eastAsiaTheme="minorEastAsia" w:csTheme="minorBidi"/>
                <w:color w:val="1F1F1F"/>
                <w:sz w:val="16"/>
                <w:szCs w:val="22"/>
              </w:rPr>
              <w:t>Run a Selective Critics discovery test led by Hotel Rwanda and My Neighbor Totoro</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AAC6D4B">
            <w:pPr>
              <w:spacing w:after="0" w:line="240" w:lineRule="auto"/>
              <w:jc w:val="left"/>
            </w:pPr>
            <w:r>
              <w:rPr>
                <w:rFonts w:ascii="Arial" w:hAnsi="Arial" w:eastAsia="ＭＳ 明朝" w:cs="Arial" w:eastAsiaTheme="minorEastAsia" w:csTheme="minorBidi"/>
                <w:color w:val="1F1F1F"/>
                <w:sz w:val="16"/>
                <w:szCs w:val="22"/>
              </w:rPr>
              <w:t>Hotel Rwanda: support 108, predicted 76.72%, actual 77.78%, TRAIN popularity 215. My Neighbor Totoro: support 58, predicted 74.87%, actual 74.14%, popularity 487.</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37657F3">
            <w:pPr>
              <w:spacing w:after="0" w:line="240" w:lineRule="auto"/>
              <w:jc w:val="left"/>
            </w:pPr>
            <w:r>
              <w:rPr>
                <w:rFonts w:ascii="Arial" w:hAnsi="Arial" w:eastAsia="ＭＳ 明朝" w:cs="Arial" w:eastAsiaTheme="minorEastAsia" w:csTheme="minorBidi"/>
                <w:color w:val="1F1F1F"/>
                <w:sz w:val="16"/>
                <w:szCs w:val="22"/>
              </w:rPr>
              <w:t>Increase discovery of lower-popularity titles. A controlled experiment is required because rating evidence does not prove campaign lift.</w:t>
            </w:r>
          </w:p>
        </w:tc>
      </w:tr>
      <w:tr>
        <w:tc>
          <w:tcPr>
            <w:tcW w:w="277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BF682C0">
            <w:pPr>
              <w:spacing w:after="0" w:line="240" w:lineRule="auto"/>
              <w:jc w:val="left"/>
            </w:pPr>
            <w:r>
              <w:rPr>
                <w:rFonts w:ascii="Arial" w:hAnsi="Arial" w:eastAsia="ＭＳ 明朝" w:cs="Arial" w:eastAsiaTheme="minorEastAsia" w:csTheme="minorBidi"/>
                <w:color w:val="1F1F1F"/>
                <w:sz w:val="16"/>
                <w:szCs w:val="22"/>
              </w:rPr>
              <w:t>Add City of God and Oldboy to the same controlled candidate pool</w:t>
            </w:r>
          </w:p>
        </w:tc>
        <w:tc>
          <w:tcPr>
            <w:tcW w:w="351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683DF4F">
            <w:pPr>
              <w:spacing w:after="0" w:line="240" w:lineRule="auto"/>
              <w:jc w:val="left"/>
            </w:pPr>
            <w:r>
              <w:rPr>
                <w:rFonts w:ascii="Arial" w:hAnsi="Arial" w:eastAsia="ＭＳ 明朝" w:cs="Arial" w:eastAsiaTheme="minorEastAsia" w:csTheme="minorBidi"/>
                <w:color w:val="1F1F1F"/>
                <w:sz w:val="16"/>
                <w:szCs w:val="22"/>
              </w:rPr>
              <w:t>City of God: support 60, predicted 71.66%, actual 70.00%, popularity 968. Oldboy: support 52, predicted 69.94%, actual 67.31%, popularity 72.</w:t>
            </w:r>
          </w:p>
        </w:tc>
        <w:tc>
          <w:tcPr>
            <w:tcW w:w="294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DD805D5">
            <w:pPr>
              <w:spacing w:after="0" w:line="240" w:lineRule="auto"/>
              <w:jc w:val="left"/>
            </w:pPr>
            <w:r>
              <w:rPr>
                <w:rFonts w:ascii="Arial" w:hAnsi="Arial" w:eastAsia="ＭＳ 明朝" w:cs="Arial" w:eastAsiaTheme="minorEastAsia" w:csTheme="minorBidi"/>
                <w:color w:val="1F1F1F"/>
                <w:sz w:val="16"/>
                <w:szCs w:val="22"/>
              </w:rPr>
              <w:t>Broaden the discovery slate with aligned predicted and observed preference. The evidence applies only to eligible warm-start users.</w:t>
            </w:r>
          </w:p>
        </w:tc>
      </w:tr>
      <w:tr>
        <w:tc>
          <w:tcPr>
            <w:tcW w:w="277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FA6987E">
            <w:pPr>
              <w:spacing w:after="0" w:line="240" w:lineRule="auto"/>
              <w:jc w:val="left"/>
            </w:pPr>
            <w:r>
              <w:rPr>
                <w:rFonts w:ascii="Arial" w:hAnsi="Arial" w:eastAsia="ＭＳ 明朝" w:cs="Arial" w:eastAsiaTheme="minorEastAsia" w:csTheme="minorBidi"/>
                <w:color w:val="1F1F1F"/>
                <w:sz w:val="16"/>
                <w:szCs w:val="22"/>
              </w:rPr>
              <w:t>Reduce default Selective Critics placement for Home Alone, Star Wars Episode I, Twister and The Mask</w:t>
            </w:r>
          </w:p>
        </w:tc>
        <w:tc>
          <w:tcPr>
            <w:tcW w:w="351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DA0C034">
            <w:pPr>
              <w:spacing w:after="0" w:line="240" w:lineRule="auto"/>
              <w:jc w:val="left"/>
            </w:pPr>
            <w:r>
              <w:rPr>
                <w:rFonts w:ascii="Arial" w:hAnsi="Arial" w:eastAsia="ＭＳ 明朝" w:cs="Arial" w:eastAsiaTheme="minorEastAsia" w:csTheme="minorBidi"/>
                <w:color w:val="1F1F1F"/>
                <w:sz w:val="16"/>
                <w:szCs w:val="22"/>
              </w:rPr>
              <w:t>Each pair has support above 50 but low actual positive rates: 17.65%, 19.61%, 10.17% and 5.66%, respectively, despite high historical popularity.</w:t>
            </w:r>
          </w:p>
        </w:tc>
        <w:tc>
          <w:tcPr>
            <w:tcW w:w="2948"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9849181">
            <w:pPr>
              <w:spacing w:after="0" w:line="240" w:lineRule="auto"/>
              <w:jc w:val="left"/>
            </w:pPr>
            <w:r>
              <w:rPr>
                <w:rFonts w:ascii="Arial" w:hAnsi="Arial" w:eastAsia="ＭＳ 明朝" w:cs="Arial" w:eastAsiaTheme="minorEastAsia" w:csTheme="minorBidi"/>
                <w:color w:val="1F1F1F"/>
                <w:sz w:val="16"/>
                <w:szCs w:val="22"/>
              </w:rPr>
              <w:t>Reduce segment-specific mismatch while keeping the titles available elsewhere. Monitor diversity and engagement loss.</w:t>
            </w:r>
          </w:p>
        </w:tc>
      </w:tr>
      <w:tr>
        <w:tc>
          <w:tcPr>
            <w:tcW w:w="277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1300DE4F">
            <w:pPr>
              <w:spacing w:after="0" w:line="240" w:lineRule="auto"/>
              <w:jc w:val="left"/>
            </w:pPr>
            <w:r>
              <w:rPr>
                <w:rFonts w:ascii="Arial" w:hAnsi="Arial" w:eastAsia="ＭＳ 明朝" w:cs="Arial" w:eastAsiaTheme="minorEastAsia" w:csTheme="minorBidi"/>
                <w:color w:val="1F1F1F"/>
                <w:sz w:val="16"/>
                <w:szCs w:val="22"/>
              </w:rPr>
              <w:t>Deploy segment-aware ranking only when warm-start evidence is available</w:t>
            </w:r>
          </w:p>
        </w:tc>
        <w:tc>
          <w:tcPr>
            <w:tcW w:w="351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6A85F0D8">
            <w:pPr>
              <w:spacing w:after="0" w:line="240" w:lineRule="auto"/>
              <w:jc w:val="left"/>
            </w:pPr>
            <w:r>
              <w:rPr>
                <w:rFonts w:ascii="Arial" w:hAnsi="Arial" w:eastAsia="ＭＳ 明朝" w:cs="Arial" w:eastAsiaTheme="minorEastAsia" w:csTheme="minorBidi"/>
                <w:color w:val="1F1F1F"/>
                <w:sz w:val="16"/>
                <w:szCs w:val="22"/>
              </w:rPr>
              <w:t>Classifier TEST coverage is 5.11%; segment write-back covers 54,873 of 69,878 rating users, or 78.5%.</w:t>
            </w:r>
          </w:p>
        </w:tc>
        <w:tc>
          <w:tcPr>
            <w:tcW w:w="2948"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7EE0249F">
            <w:pPr>
              <w:spacing w:after="0" w:line="240" w:lineRule="auto"/>
              <w:jc w:val="left"/>
            </w:pPr>
            <w:r>
              <w:rPr>
                <w:rFonts w:ascii="Arial" w:hAnsi="Arial" w:eastAsia="ＭＳ 明朝" w:cs="Arial" w:eastAsiaTheme="minorEastAsia" w:csTheme="minorBidi"/>
                <w:color w:val="1F1F1F"/>
                <w:sz w:val="16"/>
                <w:szCs w:val="22"/>
              </w:rPr>
              <w:t>Avoid unsupported predictions. Use popularity or editorial rules as fallback and track coverage as a deployment KPI.</w:t>
            </w:r>
          </w:p>
        </w:tc>
      </w:tr>
    </w:tbl>
    <w:p w14:paraId="29974B50">
      <w:pPr>
        <w:spacing w:after="20"/>
        <w:jc w:val="both"/>
      </w:pPr>
    </w:p>
    <w:p w14:paraId="1AFB3441">
      <w:pPr>
        <w:pStyle w:val="Heading2"/>
        <w:jc w:val="both"/>
      </w:pPr>
      <w:r>
        <w:rPr>
          <w:rFonts w:ascii="Arial" w:hAnsi="Arial" w:eastAsia="ＭＳ ゴシック" w:cs="Arial" w:asciiTheme="majorHAnsi" w:hAnsiTheme="majorHAnsi" w:eastAsiaTheme="majorEastAsia" w:csTheme="majorBidi"/>
          <w:b/>
          <w:bCs/>
          <w:color w:val="000000"/>
          <w:sz w:val="24"/>
          <w:szCs w:val="26"/>
        </w:rPr>
        <w:t>Evaluation Plan</w:t>
      </w:r>
    </w:p>
    <w:p w14:paraId="5AE238E7">
      <w:pPr>
        <w:keepLines w:val="0"/>
        <w:jc w:val="both"/>
      </w:pPr>
      <w:r>
        <w:rPr>
          <w:rFonts w:ascii="Arial" w:hAnsi="Arial" w:eastAsia="ＭＳ 明朝" w:cs="Arial" w:eastAsiaTheme="minorEastAsia" w:csTheme="minorBidi"/>
          <w:color w:val="1F1F1F"/>
          <w:sz w:val="20"/>
          <w:szCs w:val="22"/>
        </w:rPr>
        <w:t>Eligible users should be randomly assigned to the existing experience or the proposed segment-specific slate. Placement, time window and exposure count should remain consistent. Primary outcomes should include click-through, play-start, completion and post-view positive rating when those fields become available. Confidence intervals and minimum sample sizes should be reported before expanding the treatment.</w:t>
      </w:r>
    </w:p>
    <w:p w14:paraId="20F874FC">
      <w:pPr>
        <w:keepLines w:val="0"/>
        <w:jc w:val="both"/>
      </w:pPr>
      <w:r>
        <w:rPr>
          <w:rFonts w:ascii="Arial" w:hAnsi="Arial" w:eastAsia="ＭＳ 明朝" w:cs="Arial" w:eastAsiaTheme="minorEastAsia" w:csTheme="minorBidi"/>
          <w:color w:val="1F1F1F"/>
          <w:sz w:val="20"/>
          <w:szCs w:val="22"/>
        </w:rPr>
        <w:t>The Incredibles should be treated separately as a test case rather than an automatic promotion. Its predicted positive rate is 74.45% but its observed rate is 60.75% across 107 qualifying ratings. The disagreement provides a useful diagnostic for model calibration, title context or temporal change.</w:t>
      </w:r>
    </w:p>
    <w:p w14:paraId="516C5B4E">
      <w:pPr>
        <w:pageBreakBefore/>
        <w:spacing w:after="100" w:line="259" w:lineRule="auto"/>
        <w:jc w:val="both"/>
      </w:pPr>
      <w:r>
        <w:lastRenderedPageBreak/>
      </w:r>
    </w:p>
    <w:p w14:paraId="4EE3DB72">
      <w:pPr>
        <w:pStyle w:val="Heading1"/>
        <w:jc w:val="both"/>
      </w:pPr>
      <w:r>
        <w:rPr>
          <w:rFonts w:ascii="Arial" w:hAnsi="Arial" w:eastAsia="ＭＳ ゴシック" w:cs="Arial" w:asciiTheme="majorHAnsi" w:hAnsiTheme="majorHAnsi" w:eastAsiaTheme="majorEastAsia" w:csTheme="majorBidi"/>
          <w:b/>
          <w:bCs/>
          <w:color w:val="000000"/>
          <w:sz w:val="31"/>
          <w:szCs w:val="28"/>
        </w:rPr>
        <w:t>9 Conclusion and Limitations</w:t>
      </w:r>
    </w:p>
    <w:p w14:paraId="58199591">
      <w:pPr>
        <w:keepLines w:val="0"/>
        <w:jc w:val="both"/>
      </w:pPr>
      <w:r>
        <w:rPr>
          <w:rFonts w:ascii="Arial" w:hAnsi="Arial" w:eastAsia="ＭＳ 明朝" w:cs="Arial" w:eastAsiaTheme="minorEastAsia" w:csTheme="minorBidi"/>
          <w:color w:val="1F1F1F"/>
          <w:sz w:val="20"/>
          <w:szCs w:val="22"/>
        </w:rPr>
        <w:t>The project implements the required end-to-end decision-support architecture. A documented public dataset is loaded into MySQL; KNIME reads the database, validates and transforms the data, fits K Means and Logistic Regression models, and writes results back; Power BI consumes MySQL views; and recommendations are tied to model evidence, observed response, popularity and support.</w:t>
      </w:r>
    </w:p>
    <w:p w14:paraId="4018B9F5">
      <w:pPr>
        <w:keepLines w:val="0"/>
        <w:jc w:val="both"/>
      </w:pPr>
      <w:r>
        <w:rPr>
          <w:rFonts w:ascii="Arial" w:hAnsi="Arial" w:eastAsia="ＭＳ 明朝" w:cs="Arial" w:eastAsiaTheme="minorEastAsia" w:csTheme="minorBidi"/>
          <w:color w:val="1F1F1F"/>
          <w:sz w:val="20"/>
          <w:szCs w:val="22"/>
        </w:rPr>
        <w:t>Four audience profiles provide interpretable curation lenses, although their low silhouette values show substantial overlap. The Logistic Regression model improves accuracy by 9.93 percentage points over the majority baseline and achieves 75.83% ROC-AUC on eligible TEST rows. The strongest immediate application is a controlled discovery test for Selective Critics, where title-level support is sufficient to compare predicted and observed positive response.</w:t>
      </w:r>
    </w:p>
    <w:p w14:paraId="1F00D01F">
      <w:pPr>
        <w:pStyle w:val="Heading2"/>
        <w:jc w:val="both"/>
      </w:pPr>
      <w:r>
        <w:rPr>
          <w:rFonts w:ascii="Arial" w:hAnsi="Arial" w:eastAsia="ＭＳ ゴシック" w:cs="Arial" w:asciiTheme="majorHAnsi" w:hAnsiTheme="majorHAnsi" w:eastAsiaTheme="majorEastAsia" w:csTheme="majorBidi"/>
          <w:b/>
          <w:bCs/>
          <w:color w:val="000000"/>
          <w:sz w:val="24"/>
          <w:szCs w:val="26"/>
        </w:rPr>
        <w:t>Limitations</w:t>
      </w:r>
    </w:p>
    <w:p w14:paraId="65E10DBE">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MovieLens 10M ends in January 2009 and may not reflect current catalogue, platform or audience behaviour.</w:t>
      </w:r>
    </w:p>
    <w:p w14:paraId="370C1C8E">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Ratings reveal expressed preference after a rating event, not exposure, viewing, revenue, churn or causal campaign impact.</w:t>
      </w:r>
    </w:p>
    <w:p w14:paraId="6FA71C68">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The minimum of 20 ratings per rating user overrepresents active users and limits cold-start relevance.</w:t>
      </w:r>
    </w:p>
    <w:p w14:paraId="52210E2F">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The Logistic Regression model covers only 5.11% of chronological TEST rows because user and movie histories must exist in TRAIN.</w:t>
      </w:r>
    </w:p>
    <w:p w14:paraId="0E21A0A0">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K Means silhouette scores are low in absolute terms, and segment names are interpretive summaries rather than demographic identities.</w:t>
      </w:r>
    </w:p>
    <w:p w14:paraId="441D9E31">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High-support title-level evidence is concentrated in Selective Critics; other segment recommendations require more observations.</w:t>
      </w:r>
    </w:p>
    <w:p w14:paraId="0DAF2141">
      <w:pPr>
        <w:pStyle w:val="Heading2"/>
        <w:jc w:val="both"/>
      </w:pPr>
      <w:r>
        <w:rPr>
          <w:rFonts w:ascii="Arial" w:hAnsi="Arial" w:eastAsia="ＭＳ ゴシック" w:cs="Arial" w:asciiTheme="majorHAnsi" w:hAnsiTheme="majorHAnsi" w:eastAsiaTheme="majorEastAsia" w:csTheme="majorBidi"/>
          <w:b/>
          <w:bCs/>
          <w:color w:val="000000"/>
          <w:sz w:val="24"/>
          <w:szCs w:val="26"/>
        </w:rPr>
        <w:t>Potential Improvements</w:t>
      </w:r>
    </w:p>
    <w:p w14:paraId="66FDA6F9">
      <w:pPr>
        <w:keepLines w:val="0"/>
        <w:jc w:val="both"/>
      </w:pPr>
      <w:r>
        <w:rPr>
          <w:rFonts w:ascii="Arial" w:hAnsi="Arial" w:eastAsia="ＭＳ 明朝" w:cs="Arial" w:eastAsiaTheme="minorEastAsia" w:csTheme="minorBidi"/>
          <w:color w:val="1F1F1F"/>
          <w:sz w:val="20"/>
          <w:szCs w:val="22"/>
        </w:rPr>
        <w:t>Future work should add cold-start features, probability calibration, ranking metrics, stronger rolling temporal validation and exposure-aware outcomes. Modern viewing, impression, completion, licensing-cost and revenue data would support decisions beyond stated preference. Online experiments should estimate causal effects before any broad promotion policy is adopted.</w:t>
      </w:r>
    </w:p>
    <w:p w14:paraId="7A695808">
      <w:pPr>
        <w:keepLines w:val="0"/>
        <w:jc w:val="both"/>
      </w:pPr>
      <w:r>
        <w:rPr>
          <w:rFonts w:ascii="Arial" w:hAnsi="Arial" w:eastAsia="ＭＳ 明朝" w:cs="Arial" w:eastAsiaTheme="minorEastAsia" w:csTheme="minorBidi"/>
          <w:color w:val="1F1F1F"/>
          <w:sz w:val="20"/>
          <w:szCs w:val="22"/>
        </w:rPr>
        <w:t>The final decision is therefore bounded: use the current outputs to prioritise transparent, measurable experiments for warm-start users, while keeping editorial or popularity fallbacks for uncovered cases.</w:t>
      </w:r>
    </w:p>
    <w:p w14:paraId="08AE417D">
      <w:pPr>
        <w:pageBreakBefore/>
        <w:spacing w:after="100" w:line="259" w:lineRule="auto"/>
        <w:jc w:val="both"/>
      </w:pPr>
      <w:r>
        <w:lastRenderedPageBreak/>
      </w:r>
    </w:p>
    <w:p w14:paraId="0B3B3ECF">
      <w:pPr>
        <w:pStyle w:val="Heading1"/>
        <w:jc w:val="both"/>
      </w:pPr>
      <w:r>
        <w:rPr>
          <w:rFonts w:ascii="Arial" w:hAnsi="Arial" w:eastAsia="ＭＳ ゴシック" w:cs="Arial" w:asciiTheme="majorHAnsi" w:hAnsiTheme="majorHAnsi" w:eastAsiaTheme="majorEastAsia" w:csTheme="majorBidi"/>
          <w:b/>
          <w:bCs/>
          <w:color w:val="000000"/>
          <w:sz w:val="31"/>
          <w:szCs w:val="28"/>
        </w:rPr>
        <w:t>References</w:t>
      </w:r>
    </w:p>
    <w:p w14:paraId="516951E5">
      <w:pPr>
        <w:spacing w:after="60"/>
        <w:ind w:left="369" w:hanging="369"/>
        <w:jc w:val="both"/>
      </w:pPr>
      <w:r>
        <w:rPr>
          <w:rFonts w:ascii="Arial" w:hAnsi="Arial" w:eastAsia="ＭＳ 明朝" w:cs="Arial" w:eastAsiaTheme="minorEastAsia" w:csTheme="minorBidi"/>
          <w:color w:val="1F1F1F"/>
          <w:sz w:val="17"/>
          <w:szCs w:val="22"/>
        </w:rPr>
        <w:t>[1] GroupLens Research, MovieLens 10M Dataset and README, 2009. https://grouplens.org/datasets/movielens/10m/ and https://files.grouplens.org/datasets/movielens/ml-10m-README.html. Accessed 16 October 2026.</w:t>
      </w:r>
    </w:p>
    <w:p w14:paraId="3E291EF6">
      <w:pPr>
        <w:spacing w:after="60"/>
        <w:ind w:left="369" w:hanging="369"/>
        <w:jc w:val="both"/>
      </w:pPr>
      <w:r>
        <w:rPr>
          <w:rFonts w:ascii="Arial" w:hAnsi="Arial" w:eastAsia="ＭＳ 明朝" w:cs="Arial" w:eastAsiaTheme="minorEastAsia" w:csTheme="minorBidi"/>
          <w:color w:val="1F1F1F"/>
          <w:sz w:val="17"/>
          <w:szCs w:val="22"/>
        </w:rPr>
        <w:t>[2] F. M. Harper and J. A. Konstan, The MovieLens Datasets History and Context, ACM Transactions on Interactive Intelligent Systems, vol. 5, no. 4, article 19, 2015. doi:10.1145/2827872.</w:t>
      </w:r>
    </w:p>
    <w:p w14:paraId="61861325">
      <w:pPr>
        <w:spacing w:after="60"/>
        <w:ind w:left="369" w:hanging="369"/>
        <w:jc w:val="both"/>
      </w:pPr>
      <w:r>
        <w:rPr>
          <w:rFonts w:ascii="Arial" w:hAnsi="Arial" w:eastAsia="ＭＳ 明朝" w:cs="Arial" w:eastAsiaTheme="minorEastAsia" w:csTheme="minorBidi"/>
          <w:color w:val="1F1F1F"/>
          <w:sz w:val="17"/>
          <w:szCs w:val="22"/>
        </w:rPr>
        <w:t>[3] S. P. Lloyd, Least Squares Quantization in PCM, IEEE Transactions on Information Theory, vol. 28, no. 2, pp. 129-137, 1982. doi:10.1109/TIT.1982.1056489.</w:t>
      </w:r>
    </w:p>
    <w:p w14:paraId="28BCC467">
      <w:pPr>
        <w:spacing w:after="60"/>
        <w:ind w:left="369" w:hanging="369"/>
        <w:jc w:val="both"/>
      </w:pPr>
      <w:r>
        <w:rPr>
          <w:rFonts w:ascii="Arial" w:hAnsi="Arial" w:eastAsia="ＭＳ 明朝" w:cs="Arial" w:eastAsiaTheme="minorEastAsia" w:csTheme="minorBidi"/>
          <w:color w:val="1F1F1F"/>
          <w:sz w:val="17"/>
          <w:szCs w:val="22"/>
        </w:rPr>
        <w:t>[4] D. W. Hosmer, S. Lemeshow and R. X. Sturdivant, Applied Logistic Regression, 3rd ed., Wiley, 2013.</w:t>
      </w:r>
    </w:p>
    <w:p w14:paraId="62328FDC">
      <w:pPr>
        <w:spacing w:after="60"/>
        <w:ind w:left="369" w:hanging="369"/>
        <w:jc w:val="both"/>
      </w:pPr>
      <w:r>
        <w:rPr>
          <w:rFonts w:ascii="Arial" w:hAnsi="Arial" w:eastAsia="ＭＳ 明朝" w:cs="Arial" w:eastAsiaTheme="minorEastAsia" w:csTheme="minorBidi"/>
          <w:color w:val="1F1F1F"/>
          <w:sz w:val="17"/>
          <w:szCs w:val="22"/>
        </w:rPr>
        <w:t>[5] T. Fawcett, An Introduction to ROC Analysis, Pattern Recognition Letters, vol. 27, no. 8, pp. 861-874, 2006. doi:10.1016/j.patrec.2005.10.010.</w:t>
      </w:r>
    </w:p>
    <w:p w14:paraId="7D06C98A">
      <w:pPr>
        <w:spacing w:after="60"/>
        <w:ind w:left="369" w:hanging="369"/>
        <w:jc w:val="both"/>
      </w:pPr>
      <w:r>
        <w:rPr>
          <w:rFonts w:ascii="Arial" w:hAnsi="Arial" w:eastAsia="ＭＳ 明朝" w:cs="Arial" w:eastAsiaTheme="minorEastAsia" w:csTheme="minorBidi"/>
          <w:color w:val="1F1F1F"/>
          <w:sz w:val="17"/>
          <w:szCs w:val="22"/>
        </w:rPr>
        <w:t>[6] G. James, D. Witten, T. Hastie and R. Tibshirani, An Introduction to Statistical Learning, 2nd ed., Springer, 2021. doi:10.1007/978-1-0716-1418-1.</w:t>
      </w:r>
    </w:p>
    <w:p w14:paraId="29868E2D">
      <w:pPr>
        <w:spacing w:after="60"/>
        <w:ind w:left="369" w:hanging="369"/>
        <w:jc w:val="both"/>
      </w:pPr>
      <w:r>
        <w:rPr>
          <w:rFonts w:ascii="Arial" w:hAnsi="Arial" w:eastAsia="ＭＳ 明朝" w:cs="Arial" w:eastAsiaTheme="minorEastAsia" w:csTheme="minorBidi"/>
          <w:color w:val="1F1F1F"/>
          <w:sz w:val="17"/>
          <w:szCs w:val="22"/>
        </w:rPr>
        <w:t>[7] KNIME AG, Connect to a Database Using a Dedicated Connector Node, KNIME Analytics Platform Documentation. https://docs.knime.com/ap/latest/databases/connect-dedicated. Accessed 16 October 2026.</w:t>
      </w:r>
    </w:p>
    <w:p w14:paraId="0217FC49">
      <w:pPr>
        <w:spacing w:after="60"/>
        <w:ind w:left="369" w:hanging="369"/>
        <w:jc w:val="both"/>
      </w:pPr>
      <w:r>
        <w:rPr>
          <w:rFonts w:ascii="Arial" w:hAnsi="Arial" w:eastAsia="ＭＳ 明朝" w:cs="Arial" w:eastAsiaTheme="minorEastAsia" w:csTheme="minorBidi"/>
          <w:color w:val="1F1F1F"/>
          <w:sz w:val="17"/>
          <w:szCs w:val="22"/>
        </w:rPr>
        <w:t>[8] KNIME AG, Insert Update or Merge Data, KNIME Analytics Platform Documentation. https://docs.knime.com/ap/latest/databases/insert-update-merge. Accessed 16 October 2026.</w:t>
      </w:r>
    </w:p>
    <w:p w14:paraId="2F93C1A3">
      <w:pPr>
        <w:spacing w:after="60"/>
        <w:ind w:left="369" w:hanging="369"/>
        <w:jc w:val="both"/>
      </w:pPr>
      <w:r>
        <w:rPr>
          <w:rFonts w:ascii="Arial" w:hAnsi="Arial" w:eastAsia="ＭＳ 明朝" w:cs="Arial" w:eastAsiaTheme="minorEastAsia" w:csTheme="minorBidi"/>
          <w:color w:val="1F1F1F"/>
          <w:sz w:val="17"/>
          <w:szCs w:val="22"/>
        </w:rPr>
        <w:t>[9] Oracle, MySQL 8.0 Reference Manual, Loading Data into a Table. https://dev.mysql.com/doc/refman/8.0/en/loading-tables.html. Accessed 16 October 2026.</w:t>
      </w:r>
    </w:p>
    <w:p w14:paraId="08776EDB">
      <w:pPr>
        <w:spacing w:after="60"/>
        <w:ind w:left="369" w:hanging="369"/>
        <w:jc w:val="both"/>
      </w:pPr>
      <w:r>
        <w:rPr>
          <w:rFonts w:ascii="Arial" w:hAnsi="Arial" w:eastAsia="ＭＳ 明朝" w:cs="Arial" w:eastAsiaTheme="minorEastAsia" w:csTheme="minorBidi"/>
          <w:color w:val="1F1F1F"/>
          <w:sz w:val="17"/>
          <w:szCs w:val="22"/>
        </w:rPr>
        <w:t>[10] Microsoft, Data Sources in Power BI Desktop. https://learn.microsoft.com/power-bi/connect-data/desktop-data-sources. Accessed 16 October 2026.</w:t>
      </w:r>
    </w:p>
    <w:p w14:paraId="269DD173">
      <w:pPr>
        <w:pageBreakBefore/>
        <w:spacing w:after="100" w:line="259" w:lineRule="auto"/>
        <w:jc w:val="both"/>
      </w:pPr>
      <w:r>
        <w:lastRenderedPageBreak/>
      </w:r>
    </w:p>
    <w:p w14:paraId="149ED8C0">
      <w:pPr>
        <w:pStyle w:val="Heading1"/>
        <w:jc w:val="both"/>
      </w:pPr>
      <w:r>
        <w:rPr>
          <w:rFonts w:ascii="Arial" w:hAnsi="Arial" w:eastAsia="ＭＳ ゴシック" w:cs="Arial" w:asciiTheme="majorHAnsi" w:hAnsiTheme="majorHAnsi" w:eastAsiaTheme="majorEastAsia" w:csTheme="majorBidi"/>
          <w:b/>
          <w:bCs/>
          <w:color w:val="000000"/>
          <w:sz w:val="31"/>
          <w:szCs w:val="28"/>
        </w:rPr>
        <w:t>Appendix A Reproducibility Guide</w:t>
      </w:r>
    </w:p>
    <w:p w14:paraId="144BD1FE">
      <w:pPr>
        <w:keepLines w:val="0"/>
        <w:jc w:val="both"/>
      </w:pPr>
      <w:r>
        <w:rPr>
          <w:rFonts w:ascii="Arial" w:hAnsi="Arial" w:eastAsia="ＭＳ 明朝" w:cs="Arial" w:eastAsiaTheme="minorEastAsia" w:csTheme="minorBidi"/>
          <w:color w:val="1F1F1F"/>
          <w:sz w:val="20"/>
          <w:szCs w:val="22"/>
        </w:rPr>
        <w:t>Credentials must be stored in the ignored python_sql_scripts .env file or in KNIME credential configuration. No password should be committed to the repository.</w:t>
      </w:r>
    </w:p>
    <w:p w14:paraId="5EEE621C">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Download MovieLens 10M from GroupLens and verify the source files.</w:t>
      </w:r>
    </w:p>
    <w:p w14:paraId="4B7FCD42">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Run python_sql_scripts 01 through 05 to create the schema, load source data, execute quality checks, create chronological splits and build TRAIN feature tables.</w:t>
      </w:r>
    </w:p>
    <w:p w14:paraId="3BCCE76E">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Open knime/movielens_audience_segmentation.knwf, configure the MySQL Connector, evaluate K values, retain K equals 4 and write user_segments.</w:t>
      </w:r>
    </w:p>
    <w:p w14:paraId="459B9551">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Run python_sql_scripts/06_logistic_features.py to create ml_rating_features.</w:t>
      </w:r>
    </w:p>
    <w:p w14:paraId="41358F15">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Open knime/movielens_like_prediction.knwf, execute TRAIN, VALID and TEST, and write rating_predictions and model_metrics.</w:t>
      </w:r>
    </w:p>
    <w:p w14:paraId="54457696">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Run python_sql_scripts/07_dashboard_views.py and refresh dashboard/movielens_content_strategy_full.pbix or the PBIP project.</w:t>
      </w:r>
    </w:p>
    <w:p w14:paraId="21794E22">
      <w:pPr>
        <w:pStyle w:val="ListBullet"/>
        <w:spacing w:after="50" w:line="247" w:lineRule="auto"/>
        <w:ind w:left="360" w:hanging="360"/>
        <w:jc w:val="both"/>
      </w:pPr>
      <w:r>
        <w:rPr>
          <w:rFonts w:ascii="Arial" w:hAnsi="Arial" w:eastAsia="ＭＳ 明朝" w:cs="Arial" w:eastAsiaTheme="minorEastAsia" w:csTheme="minorBidi"/>
          <w:color w:val="1F1F1F"/>
          <w:sz w:val="19"/>
          <w:szCs w:val="22"/>
        </w:rPr>
        <w:t>Confirm split dates, row counts, model version and final metrics against this report before submission.</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4933"/>
        <w:gridCol w:w="4933"/>
      </w:tblGrid>
      <w:tr>
        <w:trPr>
          <w:tblHeader/>
        </w:trPr>
        <w:tc>
          <w:tcPr>
            <w:tcW w:w="2835"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009F18A0">
            <w:pPr>
              <w:spacing w:after="0"/>
              <w:jc w:val="center"/>
            </w:pPr>
            <w:r>
              <w:rPr>
                <w:rFonts w:ascii="Arial" w:hAnsi="Arial" w:eastAsia="ＭＳ 明朝" w:cs="Arial" w:eastAsiaTheme="minorEastAsia" w:csTheme="minorBidi"/>
                <w:b/>
                <w:bCs/>
                <w:color w:val="FFFFFF"/>
                <w:sz w:val="17"/>
                <w:szCs w:val="22"/>
              </w:rPr>
              <w:t>Required deliverable</w:t>
            </w:r>
          </w:p>
        </w:tc>
        <w:tc>
          <w:tcPr>
            <w:tcW w:w="6406"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EE1F1DF">
            <w:pPr>
              <w:spacing w:after="0"/>
              <w:jc w:val="center"/>
            </w:pPr>
            <w:r>
              <w:rPr>
                <w:rFonts w:ascii="Arial" w:hAnsi="Arial" w:eastAsia="ＭＳ 明朝" w:cs="Arial" w:eastAsiaTheme="minorEastAsia" w:csTheme="minorBidi"/>
                <w:b/>
                <w:bCs/>
                <w:color w:val="FFFFFF"/>
                <w:sz w:val="17"/>
                <w:szCs w:val="22"/>
              </w:rPr>
              <w:t>Repository artifact</w:t>
            </w:r>
          </w:p>
        </w:tc>
      </w:tr>
      <w:tr>
        <w:tc>
          <w:tcPr>
            <w:tcW w:w="283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E66BDF6">
            <w:pPr>
              <w:spacing w:after="0" w:line="240" w:lineRule="auto"/>
              <w:jc w:val="left"/>
            </w:pPr>
            <w:r>
              <w:rPr>
                <w:rFonts w:ascii="Arial" w:hAnsi="Arial" w:eastAsia="ＭＳ 明朝" w:cs="Arial" w:eastAsiaTheme="minorEastAsia" w:csTheme="minorBidi"/>
                <w:color w:val="1F1F1F"/>
                <w:sz w:val="17"/>
                <w:szCs w:val="22"/>
              </w:rPr>
              <w:t>SQL schema, import and queries</w:t>
            </w:r>
          </w:p>
        </w:tc>
        <w:tc>
          <w:tcPr>
            <w:tcW w:w="6406"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04EE86B">
            <w:pPr>
              <w:spacing w:after="0" w:line="240" w:lineRule="auto"/>
              <w:jc w:val="left"/>
            </w:pPr>
            <w:r>
              <w:rPr>
                <w:rFonts w:ascii="Arial" w:hAnsi="Arial" w:eastAsia="ＭＳ 明朝" w:cs="Arial" w:eastAsiaTheme="minorEastAsia" w:csTheme="minorBidi"/>
                <w:color w:val="1F1F1F"/>
                <w:sz w:val="17"/>
                <w:szCs w:val="22"/>
              </w:rPr>
              <w:t>sql/01_create_schema.sql through sql/07_dashboard_views.sql</w:t>
            </w:r>
          </w:p>
        </w:tc>
      </w:tr>
      <w:tr>
        <w:tc>
          <w:tcPr>
            <w:tcW w:w="283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7067194">
            <w:pPr>
              <w:spacing w:after="0" w:line="240" w:lineRule="auto"/>
              <w:jc w:val="left"/>
            </w:pPr>
            <w:r>
              <w:rPr>
                <w:rFonts w:ascii="Arial" w:hAnsi="Arial" w:eastAsia="ＭＳ 明朝" w:cs="Arial" w:eastAsiaTheme="minorEastAsia" w:csTheme="minorBidi"/>
                <w:color w:val="1F1F1F"/>
                <w:sz w:val="17"/>
                <w:szCs w:val="22"/>
              </w:rPr>
              <w:t>KNIME workflow export</w:t>
            </w:r>
          </w:p>
        </w:tc>
        <w:tc>
          <w:tcPr>
            <w:tcW w:w="6406"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CFF96F6">
            <w:pPr>
              <w:spacing w:after="0" w:line="240" w:lineRule="auto"/>
              <w:jc w:val="left"/>
            </w:pPr>
            <w:r>
              <w:rPr>
                <w:rFonts w:ascii="Arial" w:hAnsi="Arial" w:eastAsia="ＭＳ 明朝" w:cs="Arial" w:eastAsiaTheme="minorEastAsia" w:csTheme="minorBidi"/>
                <w:color w:val="1F1F1F"/>
                <w:sz w:val="17"/>
                <w:szCs w:val="22"/>
              </w:rPr>
              <w:t>knime/movielens_data_quality_finalterm.knwf, movielens_audience_segmentation.knwf and movielens_like_prediction.knwf</w:t>
            </w:r>
          </w:p>
        </w:tc>
      </w:tr>
      <w:tr>
        <w:tc>
          <w:tcPr>
            <w:tcW w:w="283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59C11E1">
            <w:pPr>
              <w:spacing w:after="0" w:line="240" w:lineRule="auto"/>
              <w:jc w:val="left"/>
            </w:pPr>
            <w:r>
              <w:rPr>
                <w:rFonts w:ascii="Arial" w:hAnsi="Arial" w:eastAsia="ＭＳ 明朝" w:cs="Arial" w:eastAsiaTheme="minorEastAsia" w:csTheme="minorBidi"/>
                <w:color w:val="1F1F1F"/>
                <w:sz w:val="17"/>
                <w:szCs w:val="22"/>
              </w:rPr>
              <w:t>Interactive dashboard</w:t>
            </w:r>
          </w:p>
        </w:tc>
        <w:tc>
          <w:tcPr>
            <w:tcW w:w="6406"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4292C06">
            <w:pPr>
              <w:spacing w:after="0" w:line="240" w:lineRule="auto"/>
              <w:jc w:val="left"/>
            </w:pPr>
            <w:r>
              <w:rPr>
                <w:rFonts w:ascii="Arial" w:hAnsi="Arial" w:eastAsia="ＭＳ 明朝" w:cs="Arial" w:eastAsiaTheme="minorEastAsia" w:csTheme="minorBidi"/>
                <w:color w:val="1F1F1F"/>
                <w:sz w:val="17"/>
                <w:szCs w:val="22"/>
              </w:rPr>
              <w:t>dashboard/movielens_content_strategy_full.pbix, the PBIP project and the page screenshots in powerbi/</w:t>
            </w:r>
          </w:p>
        </w:tc>
      </w:tr>
      <w:tr>
        <w:tc>
          <w:tcPr>
            <w:tcW w:w="2835"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D9CA622">
            <w:pPr>
              <w:spacing w:after="0" w:line="240" w:lineRule="auto"/>
              <w:jc w:val="left"/>
            </w:pPr>
            <w:r>
              <w:rPr>
                <w:rFonts w:ascii="Arial" w:hAnsi="Arial" w:eastAsia="ＭＳ 明朝" w:cs="Arial" w:eastAsiaTheme="minorEastAsia" w:csTheme="minorBidi"/>
                <w:color w:val="1F1F1F"/>
                <w:sz w:val="17"/>
                <w:szCs w:val="22"/>
              </w:rPr>
              <w:t>Setup and dependencies</w:t>
            </w:r>
          </w:p>
        </w:tc>
        <w:tc>
          <w:tcPr>
            <w:tcW w:w="6406"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46F2336C">
            <w:pPr>
              <w:spacing w:after="0" w:line="240" w:lineRule="auto"/>
              <w:jc w:val="left"/>
            </w:pPr>
            <w:r>
              <w:rPr>
                <w:rFonts w:ascii="Arial" w:hAnsi="Arial" w:eastAsia="ＭＳ 明朝" w:cs="Arial" w:eastAsiaTheme="minorEastAsia" w:csTheme="minorBidi"/>
                <w:color w:val="1F1F1F"/>
                <w:sz w:val="17"/>
                <w:szCs w:val="22"/>
              </w:rPr>
              <w:t>README.md plus python_sql_scripts/README.md and requirements.txt</w:t>
            </w:r>
          </w:p>
        </w:tc>
      </w:tr>
      <w:tr>
        <w:tc>
          <w:tcPr>
            <w:tcW w:w="2835"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22B84328">
            <w:pPr>
              <w:spacing w:after="0" w:line="240" w:lineRule="auto"/>
              <w:jc w:val="left"/>
            </w:pPr>
            <w:r>
              <w:rPr>
                <w:rFonts w:ascii="Arial" w:hAnsi="Arial" w:eastAsia="ＭＳ 明朝" w:cs="Arial" w:eastAsiaTheme="minorEastAsia" w:csTheme="minorBidi"/>
                <w:color w:val="1F1F1F"/>
                <w:sz w:val="17"/>
                <w:szCs w:val="22"/>
              </w:rPr>
              <w:t>Final report</w:t>
            </w:r>
          </w:p>
        </w:tc>
        <w:tc>
          <w:tcPr>
            <w:tcW w:w="6406"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46D09C2">
            <w:pPr>
              <w:spacing w:after="0" w:line="240" w:lineRule="auto"/>
              <w:jc w:val="left"/>
            </w:pPr>
            <w:r>
              <w:rPr>
                <w:rFonts w:ascii="Arial" w:hAnsi="Arial" w:eastAsia="ＭＳ 明朝" w:cs="Arial" w:eastAsiaTheme="minorEastAsia" w:csTheme="minorBidi"/>
                <w:color w:val="1F1F1F"/>
                <w:sz w:val="17"/>
                <w:szCs w:val="22"/>
              </w:rPr>
              <w:t>output/MovieLens_Content_Strategy_Final_Report.docx; export the approved copy to PDF</w:t>
            </w:r>
          </w:p>
        </w:tc>
      </w:tr>
    </w:tbl>
    <w:p w14:paraId="054F8E9E">
      <w:pPr>
        <w:spacing w:after="20"/>
        <w:jc w:val="both"/>
      </w:pPr>
    </w:p>
    <w:p w14:paraId="4E53160A">
      <w:pPr>
        <w:pageBreakBefore/>
        <w:spacing w:after="100" w:line="259" w:lineRule="auto"/>
        <w:jc w:val="both"/>
      </w:pPr>
      <w:r>
        <w:lastRenderedPageBreak/>
      </w:r>
    </w:p>
    <w:p w14:paraId="1A396EA8">
      <w:pPr>
        <w:pStyle w:val="Heading1"/>
        <w:jc w:val="both"/>
      </w:pPr>
      <w:r>
        <w:rPr>
          <w:rFonts w:ascii="Arial" w:hAnsi="Arial" w:eastAsia="ＭＳ ゴシック" w:cs="Arial" w:asciiTheme="majorHAnsi" w:hAnsiTheme="majorHAnsi" w:eastAsiaTheme="majorEastAsia" w:csTheme="majorBidi"/>
          <w:b/>
          <w:bCs/>
          <w:color w:val="000000"/>
          <w:sz w:val="31"/>
          <w:szCs w:val="28"/>
        </w:rPr>
        <w:t>Appendix B Technical Evidence</w:t>
      </w:r>
    </w:p>
    <w:p w14:paraId="53164F55">
      <w:pPr>
        <w:spacing w:after="20"/>
        <w:jc w:val="center"/>
      </w:pPr>
      <w:r>
        <w:drawing>
          <wp:inline distT="0" distB="0" distL="0" distR="0">
            <wp:extent cx="5991225" cy="1581150"/>
            <wp:effectExtent l="0" t="0" r="0" b="0"/>
            <wp:docPr id="100012" name="Figure B1  KNIME audience segmentation workflow" descr="Figure B1  KNIME audience segment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descr="Figure B1  KNIME audience segmentation workflow"/>
                    <pic:cNvPicPr/>
                  </pic:nvPicPr>
                  <pic:blipFill>
                    <a:blip r:embed="rId117"/>
                    <a:stretch>
                      <a:fillRect/>
                    </a:stretch>
                  </pic:blipFill>
                  <pic:spPr>
                    <a:xfrm>
                      <a:off x="0" y="0"/>
                      <a:ext cx="5991225" cy="1581150"/>
                    </a:xfrm>
                    <a:prstGeom prst="rect">
                      <a:avLst/>
                    </a:prstGeom>
                  </pic:spPr>
                </pic:pic>
              </a:graphicData>
            </a:graphic>
          </wp:inline>
        </w:drawing>
      </w:r>
    </w:p>
    <w:p w14:paraId="0CFF826C">
      <w:pPr>
        <w:pStyle w:val="Caption"/>
        <w:jc w:val="center"/>
      </w:pPr>
      <w:r>
        <w:rPr>
          <w:rFonts w:ascii="Arial" w:hAnsi="Arial" w:eastAsia="ＭＳ 明朝" w:cs="Arial" w:eastAsiaTheme="minorEastAsia" w:csTheme="minorBidi"/>
          <w:b/>
          <w:bCs/>
          <w:color w:val="1F1F1F"/>
          <w:sz w:val="17"/>
          <w:szCs w:val="18"/>
        </w:rPr>
        <w:t xml:space="preserve">Figure B1  KNIME audience segmentation workflow</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466"/>
        <w:gridCol w:w="2466"/>
        <w:gridCol w:w="2466"/>
        <w:gridCol w:w="2466"/>
      </w:tblGrid>
      <w:tr>
        <w:trPr>
          <w:tblHeader/>
        </w:trPr>
        <w:tc>
          <w:tcPr>
            <w:tcW w:w="187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60ED8DE3">
            <w:pPr>
              <w:spacing w:after="0"/>
              <w:jc w:val="center"/>
            </w:pPr>
            <w:r>
              <w:rPr>
                <w:rFonts w:ascii="Arial" w:hAnsi="Arial" w:eastAsia="ＭＳ 明朝" w:cs="Arial" w:eastAsiaTheme="minorEastAsia" w:csTheme="minorBidi"/>
                <w:b/>
                <w:bCs/>
                <w:color w:val="FFFFFF"/>
                <w:sz w:val="16"/>
                <w:szCs w:val="22"/>
              </w:rPr>
              <w:t>Result table</w:t>
            </w:r>
          </w:p>
        </w:tc>
        <w:tc>
          <w:tcPr>
            <w:tcW w:w="198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5DC9C93E">
            <w:pPr>
              <w:spacing w:after="0"/>
              <w:jc w:val="center"/>
            </w:pPr>
            <w:r>
              <w:rPr>
                <w:rFonts w:ascii="Arial" w:hAnsi="Arial" w:eastAsia="ＭＳ 明朝" w:cs="Arial" w:eastAsiaTheme="minorEastAsia" w:csTheme="minorBidi"/>
                <w:b/>
                <w:bCs/>
                <w:color w:val="FFFFFF"/>
                <w:sz w:val="16"/>
                <w:szCs w:val="22"/>
              </w:rPr>
              <w:t>Producer</w:t>
            </w:r>
          </w:p>
        </w:tc>
        <w:tc>
          <w:tcPr>
            <w:tcW w:w="3231"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4ED82878">
            <w:pPr>
              <w:spacing w:after="0"/>
              <w:jc w:val="center"/>
            </w:pPr>
            <w:r>
              <w:rPr>
                <w:rFonts w:ascii="Arial" w:hAnsi="Arial" w:eastAsia="ＭＳ 明朝" w:cs="Arial" w:eastAsiaTheme="minorEastAsia" w:csTheme="minorBidi"/>
                <w:b/>
                <w:bCs/>
                <w:color w:val="FFFFFF"/>
                <w:sz w:val="16"/>
                <w:szCs w:val="22"/>
              </w:rPr>
              <w:t>Core fields</w:t>
            </w:r>
          </w:p>
        </w:tc>
        <w:tc>
          <w:tcPr>
            <w:tcW w:w="2154" w:type="dxa"/>
            <w:tcBorders>
              <w:top w:val="single" w:sz="6" w:color="D9D9D9"/>
              <w:left w:val="single" w:sz="6" w:color="D9D9D9"/>
              <w:bottom w:val="single" w:sz="6" w:color="D9D9D9"/>
              <w:right w:val="single" w:sz="6" w:color="D9D9D9"/>
            </w:tcBorders>
            <w:shd w:val="clear" w:fill="1F4E78"/>
            <w:tcMar>
              <w:top w:w="90" w:type="dxa"/>
              <w:left w:w="110" w:type="dxa"/>
              <w:bottom w:w="90" w:type="dxa"/>
              <w:right w:w="110" w:type="dxa"/>
            </w:tcMar>
            <w:vAlign w:val="center"/>
          </w:tcPr>
          <w:p w14:paraId="1114984C">
            <w:pPr>
              <w:spacing w:after="0"/>
              <w:jc w:val="center"/>
            </w:pPr>
            <w:r>
              <w:rPr>
                <w:rFonts w:ascii="Arial" w:hAnsi="Arial" w:eastAsia="ＭＳ 明朝" w:cs="Arial" w:eastAsiaTheme="minorEastAsia" w:csTheme="minorBidi"/>
                <w:b/>
                <w:bCs/>
                <w:color w:val="FFFFFF"/>
                <w:sz w:val="16"/>
                <w:szCs w:val="22"/>
              </w:rPr>
              <w:t>Dashboard use</w:t>
            </w:r>
          </w:p>
        </w:tc>
      </w:tr>
      <w:tr>
        <w:tc>
          <w:tcPr>
            <w:tcW w:w="187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ED2C893">
            <w:pPr>
              <w:spacing w:after="0" w:line="240" w:lineRule="auto"/>
              <w:jc w:val="left"/>
            </w:pPr>
            <w:r>
              <w:rPr>
                <w:rFonts w:ascii="Arial" w:hAnsi="Arial" w:eastAsia="ＭＳ 明朝" w:cs="Arial" w:eastAsiaTheme="minorEastAsia" w:csTheme="minorBidi"/>
                <w:color w:val="1F1F1F"/>
                <w:sz w:val="16"/>
                <w:szCs w:val="22"/>
              </w:rPr>
              <w:t>user_segments</w:t>
            </w:r>
          </w:p>
        </w:tc>
        <w:tc>
          <w:tcPr>
            <w:tcW w:w="198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471EDAAF">
            <w:pPr>
              <w:spacing w:after="0" w:line="240" w:lineRule="auto"/>
              <w:jc w:val="left"/>
            </w:pPr>
            <w:r>
              <w:rPr>
                <w:rFonts w:ascii="Arial" w:hAnsi="Arial" w:eastAsia="ＭＳ 明朝" w:cs="Arial" w:eastAsiaTheme="minorEastAsia" w:csTheme="minorBidi"/>
                <w:color w:val="1F1F1F"/>
                <w:sz w:val="16"/>
                <w:szCs w:val="22"/>
              </w:rPr>
              <w:t>KNIME K Means</w:t>
            </w:r>
          </w:p>
        </w:tc>
        <w:tc>
          <w:tcPr>
            <w:tcW w:w="32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7E74F4C3">
            <w:pPr>
              <w:spacing w:after="0" w:line="240" w:lineRule="auto"/>
              <w:jc w:val="left"/>
            </w:pPr>
            <w:r>
              <w:rPr>
                <w:rFonts w:ascii="Arial" w:hAnsi="Arial" w:eastAsia="ＭＳ 明朝" w:cs="Arial" w:eastAsiaTheme="minorEastAsia" w:csTheme="minorBidi"/>
                <w:color w:val="1F1F1F"/>
                <w:sz w:val="16"/>
                <w:szCs w:val="22"/>
              </w:rPr>
              <w:t>user_id, cluster, segment label, model version</w:t>
            </w:r>
          </w:p>
        </w:tc>
        <w:tc>
          <w:tcPr>
            <w:tcW w:w="215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0F332A50">
            <w:pPr>
              <w:spacing w:after="0" w:line="240" w:lineRule="auto"/>
              <w:jc w:val="left"/>
            </w:pPr>
            <w:r>
              <w:rPr>
                <w:rFonts w:ascii="Arial" w:hAnsi="Arial" w:eastAsia="ＭＳ 明朝" w:cs="Arial" w:eastAsiaTheme="minorEastAsia" w:csTheme="minorBidi"/>
                <w:color w:val="1F1F1F"/>
                <w:sz w:val="16"/>
                <w:szCs w:val="22"/>
              </w:rPr>
              <w:t>Segment profiles and filters</w:t>
            </w:r>
          </w:p>
        </w:tc>
      </w:tr>
      <w:tr>
        <w:tc>
          <w:tcPr>
            <w:tcW w:w="187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32CCF0FE">
            <w:pPr>
              <w:spacing w:after="0" w:line="240" w:lineRule="auto"/>
              <w:jc w:val="left"/>
            </w:pPr>
            <w:r>
              <w:rPr>
                <w:rFonts w:ascii="Arial" w:hAnsi="Arial" w:eastAsia="ＭＳ 明朝" w:cs="Arial" w:eastAsiaTheme="minorEastAsia" w:csTheme="minorBidi"/>
                <w:color w:val="1F1F1F"/>
                <w:sz w:val="16"/>
                <w:szCs w:val="22"/>
              </w:rPr>
              <w:t>rating_predictions</w:t>
            </w:r>
          </w:p>
        </w:tc>
        <w:tc>
          <w:tcPr>
            <w:tcW w:w="198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5BC79E4F">
            <w:pPr>
              <w:spacing w:after="0" w:line="240" w:lineRule="auto"/>
              <w:jc w:val="left"/>
            </w:pPr>
            <w:r>
              <w:rPr>
                <w:rFonts w:ascii="Arial" w:hAnsi="Arial" w:eastAsia="ＭＳ 明朝" w:cs="Arial" w:eastAsiaTheme="minorEastAsia" w:csTheme="minorBidi"/>
                <w:color w:val="1F1F1F"/>
                <w:sz w:val="16"/>
                <w:szCs w:val="22"/>
              </w:rPr>
              <w:t>KNIME Logistic Regression</w:t>
            </w:r>
          </w:p>
        </w:tc>
        <w:tc>
          <w:tcPr>
            <w:tcW w:w="3231"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C69BCE7">
            <w:pPr>
              <w:spacing w:after="0" w:line="240" w:lineRule="auto"/>
              <w:jc w:val="left"/>
            </w:pPr>
            <w:r>
              <w:rPr>
                <w:rFonts w:ascii="Arial" w:hAnsi="Arial" w:eastAsia="ＭＳ 明朝" w:cs="Arial" w:eastAsiaTheme="minorEastAsia" w:csTheme="minorBidi"/>
                <w:color w:val="1F1F1F"/>
                <w:sz w:val="16"/>
                <w:szCs w:val="22"/>
              </w:rPr>
              <w:t>probability, predicted class, actual class, split, version</w:t>
            </w:r>
          </w:p>
        </w:tc>
        <w:tc>
          <w:tcPr>
            <w:tcW w:w="2154" w:type="dxa"/>
            <w:tcBorders>
              <w:top w:val="single" w:sz="6" w:color="D9D9D9"/>
              <w:left w:val="single" w:sz="6" w:color="D9D9D9"/>
              <w:bottom w:val="single" w:sz="6" w:color="D9D9D9"/>
              <w:right w:val="single" w:sz="6" w:color="D9D9D9"/>
            </w:tcBorders>
            <w:shd w:val="clear" w:fill="EEF5FA"/>
            <w:tcMar>
              <w:top w:w="90" w:type="dxa"/>
              <w:left w:w="110" w:type="dxa"/>
              <w:bottom w:w="90" w:type="dxa"/>
              <w:right w:w="110" w:type="dxa"/>
            </w:tcMar>
            <w:vAlign w:val="center"/>
          </w:tcPr>
          <w:p w14:paraId="28B6D51B">
            <w:pPr>
              <w:spacing w:after="0" w:line="240" w:lineRule="auto"/>
              <w:jc w:val="left"/>
            </w:pPr>
            <w:r>
              <w:rPr>
                <w:rFonts w:ascii="Arial" w:hAnsi="Arial" w:eastAsia="ＭＳ 明朝" w:cs="Arial" w:eastAsiaTheme="minorEastAsia" w:csTheme="minorBidi"/>
                <w:color w:val="1F1F1F"/>
                <w:sz w:val="16"/>
                <w:szCs w:val="22"/>
              </w:rPr>
              <w:t>Metrics and opportunity matrix</w:t>
            </w:r>
          </w:p>
        </w:tc>
      </w:tr>
      <w:tr>
        <w:tc>
          <w:tcPr>
            <w:tcW w:w="187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689C5217">
            <w:pPr>
              <w:spacing w:after="0" w:line="240" w:lineRule="auto"/>
              <w:jc w:val="left"/>
            </w:pPr>
            <w:r>
              <w:rPr>
                <w:rFonts w:ascii="Arial" w:hAnsi="Arial" w:eastAsia="ＭＳ 明朝" w:cs="Arial" w:eastAsiaTheme="minorEastAsia" w:csTheme="minorBidi"/>
                <w:color w:val="1F1F1F"/>
                <w:sz w:val="16"/>
                <w:szCs w:val="22"/>
              </w:rPr>
              <w:t>model_metrics</w:t>
            </w:r>
          </w:p>
        </w:tc>
        <w:tc>
          <w:tcPr>
            <w:tcW w:w="198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1BED5E8">
            <w:pPr>
              <w:spacing w:after="0" w:line="240" w:lineRule="auto"/>
              <w:jc w:val="left"/>
            </w:pPr>
            <w:r>
              <w:rPr>
                <w:rFonts w:ascii="Arial" w:hAnsi="Arial" w:eastAsia="ＭＳ 明朝" w:cs="Arial" w:eastAsiaTheme="minorEastAsia" w:csTheme="minorBidi"/>
                <w:color w:val="1F1F1F"/>
                <w:sz w:val="16"/>
                <w:szCs w:val="22"/>
              </w:rPr>
              <w:t>KNIME and SQL</w:t>
            </w:r>
          </w:p>
        </w:tc>
        <w:tc>
          <w:tcPr>
            <w:tcW w:w="3231"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3C3E80BF">
            <w:pPr>
              <w:spacing w:after="0" w:line="240" w:lineRule="auto"/>
              <w:jc w:val="left"/>
            </w:pPr>
            <w:r>
              <w:rPr>
                <w:rFonts w:ascii="Arial" w:hAnsi="Arial" w:eastAsia="ＭＳ 明朝" w:cs="Arial" w:eastAsiaTheme="minorEastAsia" w:csTheme="minorBidi"/>
                <w:color w:val="1F1F1F"/>
                <w:sz w:val="16"/>
                <w:szCs w:val="22"/>
              </w:rPr>
              <w:t>metric, value, split, run metadata</w:t>
            </w:r>
          </w:p>
        </w:tc>
        <w:tc>
          <w:tcPr>
            <w:tcW w:w="2154" w:type="dxa"/>
            <w:tcBorders>
              <w:top w:val="single" w:sz="6" w:color="D9D9D9"/>
              <w:left w:val="single" w:sz="6" w:color="D9D9D9"/>
              <w:bottom w:val="single" w:sz="6" w:color="D9D9D9"/>
              <w:right w:val="single" w:sz="6" w:color="D9D9D9"/>
            </w:tcBorders>
            <w:tcMar>
              <w:top w:w="90" w:type="dxa"/>
              <w:left w:w="110" w:type="dxa"/>
              <w:bottom w:w="90" w:type="dxa"/>
              <w:right w:w="110" w:type="dxa"/>
            </w:tcMar>
            <w:vAlign w:val="center"/>
          </w:tcPr>
          <w:p w14:paraId="1E4E1118">
            <w:pPr>
              <w:spacing w:after="0" w:line="240" w:lineRule="auto"/>
              <w:jc w:val="left"/>
            </w:pPr>
            <w:r>
              <w:rPr>
                <w:rFonts w:ascii="Arial" w:hAnsi="Arial" w:eastAsia="ＭＳ 明朝" w:cs="Arial" w:eastAsiaTheme="minorEastAsia" w:csTheme="minorBidi"/>
                <w:color w:val="1F1F1F"/>
                <w:sz w:val="16"/>
                <w:szCs w:val="22"/>
              </w:rPr>
              <w:t>Model performance and governance</w:t>
            </w:r>
          </w:p>
        </w:tc>
      </w:tr>
    </w:tbl>
    <w:p w14:paraId="41D3C42F">
      <w:pPr>
        <w:spacing w:after="20"/>
        <w:jc w:val="both"/>
      </w:pPr>
    </w:p>
    <w:p w14:paraId="2ED5ED1F">
      <w:pPr>
        <w:keepLines w:val="0"/>
        <w:jc w:val="both"/>
      </w:pPr>
      <w:r>
        <w:rPr>
          <w:rFonts w:ascii="Arial" w:hAnsi="Arial" w:eastAsia="ＭＳ 明朝" w:cs="Arial" w:eastAsiaTheme="minorEastAsia" w:csTheme="minorBidi"/>
          <w:color w:val="1F1F1F"/>
          <w:sz w:val="20"/>
          <w:szCs w:val="22"/>
        </w:rPr>
        <w:t>The report figures are derived from repository outputs, including the quality-check workbook, K Means CSV results, stored Logistic Regression predictions, MySQL dashboard views and PBIP page definitions. The source artifacts remain the authoritative evidence for reproduction.</w:t>
      </w:r>
    </w:p>
    <w:sectPr>
      <w:headerReference w:type="default" r:id="rId9"/>
      <w:footerReference w:type="default" r:id="rId19"/>
      <w:pgSz w:w="11906" w:h="16838"/>
      <w:pgMar w:top="879" w:right="1020" w:bottom="879" w:left="1020" w:header="369" w:footer="369"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rFonts w:ascii="Arial" w:hAnsi="Arial"/>
        <w:b w:val="0"/>
        <w:i w:val="0"/>
        <w:color w:val="5F6B76"/>
        <w:sz w:val="16"/>
      </w:rPr>
      <w:fldChar w:fldCharType="begin"/>
    </w:r>
    <w:r>
      <w:rPr>
        <w:rFonts w:ascii="Arial" w:hAnsi="Arial"/>
        <w:b w:val="0"/>
        <w:i w:val="0"/>
        <w:color w:val="5F6B76"/>
        <w:sz w:val="16"/>
      </w:rPr>
      <w:instrText>PAGE</w:instrText>
    </w:r>
    <w:r>
      <w:rPr>
        <w:rFonts w:ascii="Arial" w:hAnsi="Arial"/>
        <w:b w:val="0"/>
        <w:i w:val="0"/>
        <w:color w:val="5F6B76"/>
        <w:sz w:val="16"/>
      </w:rPr>
      <w:fldChar w:fldCharType="separate"/>
    </w:r>
    <w:r>
      <w:rPr>
        <w:rFonts w:ascii="Arial" w:hAnsi="Arial"/>
        <w:b w:val="0"/>
        <w:i w:val="0"/>
        <w:color w:val="5F6B76"/>
        <w:sz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jc w:val="right"/>
    </w:pPr>
    <w:r>
      <w:rPr>
        <w:rFonts w:ascii="Arial" w:hAnsi="Arial"/>
        <w:b/>
        <w:i w:val="0"/>
        <w:color w:val="5F6B76"/>
        <w:sz w:val="16"/>
      </w:rPr>
      <w:t xml:space="preserve">BIG DATA ANALYTICS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jc w:val="both"/>
    </w:pPr>
    <w:rPr>
      <w:rFonts w:ascii="Arial" w:hAnsi="Arial"/>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40"/>
      <w:outlineLvl w:val="0"/>
    </w:pPr>
    <w:rPr>
      <w:rFonts w:asciiTheme="majorHAnsi" w:eastAsiaTheme="majorEastAsia" w:hAnsiTheme="majorHAnsi" w:cstheme="majorBidi" w:ascii="Arial" w:hAnsi="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jc w:val="center"/>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40" w:after="120"/>
      <w:jc w:val="center"/>
    </w:pPr>
    <w:rPr>
      <w:rFonts w:ascii="Arial" w:hAnsi="Arial"/>
      <w:b/>
      <w:bCs/>
      <w:i w:val="0"/>
      <w:color w:val="1F1F1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footer" Target="footer1.xml"/><Relationship Id="rId101" Type="http://schemas.openxmlformats.org/officeDocument/2006/relationships/image" Target="media/image10.png"/><Relationship Id="rId102" Type="http://schemas.openxmlformats.org/officeDocument/2006/relationships/image" Target="media/image11.png"/><Relationship Id="rId103" Type="http://schemas.openxmlformats.org/officeDocument/2006/relationships/image" Target="media/image12.png"/><Relationship Id="rId104" Type="http://schemas.openxmlformats.org/officeDocument/2006/relationships/image" Target="media/image13.png"/><Relationship Id="rId105" Type="http://schemas.openxmlformats.org/officeDocument/2006/relationships/image" Target="media/image14.png"/><Relationship Id="rId106" Type="http://schemas.openxmlformats.org/officeDocument/2006/relationships/image" Target="media/image15.png"/><Relationship Id="rId107" Type="http://schemas.openxmlformats.org/officeDocument/2006/relationships/image" Target="media/image16.png"/><Relationship Id="rId108" Type="http://schemas.openxmlformats.org/officeDocument/2006/relationships/image" Target="media/image17.png"/><Relationship Id="rId109" Type="http://schemas.openxmlformats.org/officeDocument/2006/relationships/image" Target="media/image18.png"/><Relationship Id="rId110" Type="http://schemas.openxmlformats.org/officeDocument/2006/relationships/image" Target="media/image19.png"/><Relationship Id="rId111" Type="http://schemas.openxmlformats.org/officeDocument/2006/relationships/image" Target="media/image20.png"/><Relationship Id="rId112" Type="http://schemas.openxmlformats.org/officeDocument/2006/relationships/image" Target="media/image21.png"/><Relationship Id="rId113" Type="http://schemas.openxmlformats.org/officeDocument/2006/relationships/image" Target="media/image22.png"/><Relationship Id="rId114" Type="http://schemas.openxmlformats.org/officeDocument/2006/relationships/image" Target="media/image23.png"/><Relationship Id="rId115" Type="http://schemas.openxmlformats.org/officeDocument/2006/relationships/image" Target="media/image24.png"/><Relationship Id="rId116" Type="http://schemas.openxmlformats.org/officeDocument/2006/relationships/image" Target="media/image25.png"/><Relationship Id="rId11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 Based Movie Promotion and Content Discovery Strategy</dc:title>
  <dc:subject>Big Data Analytics Final Project 2026</dc:subject>
  <dc:creator>MovieLens Content Strategy Project Team</dc:creator>
  <cp:keywords>MovieLens, MySQL, KNIME, Power BI, K Means, Logistic Regression</cp:keywords>
  <dc:description>Final report aligned with the Big Data Analytics Final Project 2026 requirements</dc:description>
  <cp:lastModifiedBy/>
  <cp:revision>1</cp:revision>
  <dcterms:created xsi:type="dcterms:W3CDTF">2013-12-23T23:15:00Z</dcterms:created>
  <dcterms:modified xsi:type="dcterms:W3CDTF">2026-10-27T05:17:49.520Z</dcterms:modified>
  <cp:category/>
</cp:coreProperties>
</file>