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Presentation Content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F4E78"/>
          <w:sz w:val="28"/>
        </w:rPr>
        <w:t>Data quality, MySQL and KNIME integration</w:t>
      </w:r>
    </w:p>
    <w:p>
      <w:pPr>
        <w:pStyle w:val="Heading1"/>
      </w:pPr>
      <w:r>
        <w:t>Presentation goal</w:t>
      </w:r>
    </w:p>
    <w:p>
      <w:pPr>
        <w:spacing w:after="180"/>
      </w:pPr>
      <w:r>
        <w:t>Demonstrate a validated dataset, working MySQL-KNIME connection, reproducible preparation and a modelling-ready chronological split.</w:t>
      </w:r>
    </w:p>
    <w:p>
      <w:pPr>
        <w:pStyle w:val="Heading1"/>
      </w:pPr>
      <w:r>
        <w:t>Deck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87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Weekly status and time review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Dataset and decision questions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Data quality results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MySQL schema and import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SQL evidence and KPIs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KNIME integration and preparation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7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Initial findings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Paper progress and Week 3 plan</w:t>
            </w:r>
          </w:p>
        </w:tc>
      </w:tr>
    </w:tbl>
    <w:p>
      <w:pPr>
        <w:spacing w:after="0"/>
      </w:pPr>
    </w:p>
    <w:p>
      <w:pPr>
        <w:pStyle w:val="Heading1"/>
      </w:pPr>
      <w:r>
        <w:t>Evidence to keep open during Q and A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python_sql_scripts/results/03_quality_checks_results.xlsx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sql/ and python_sql_scripts/ for schema, import and quality checks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knime/ plus screenshots/knime/movielens_like_prediction.png</w:t>
      </w:r>
    </w:p>
    <w:p>
      <w:pPr>
        <w:spacing w:before="140"/>
      </w:pPr>
      <w:r>
        <w:rPr>
          <w:rFonts w:ascii="Arial" w:hAnsi="Arial"/>
          <w:b/>
          <w:i w:val="0"/>
          <w:color w:val="1F4E78"/>
          <w:sz w:val="18"/>
        </w:rPr>
        <w:t xml:space="preserve">How to use this file  </w:t>
      </w:r>
      <w:r>
        <w:rPr>
          <w:rFonts w:ascii="Arial" w:hAnsi="Arial"/>
          <w:b w:val="0"/>
          <w:i w:val="0"/>
          <w:color w:val="5F6B76"/>
          <w:sz w:val="18"/>
        </w:rPr>
        <w:t>Copy the on-slide text into PowerPoint. Use the visual direction to build the graphic, and rehearse from the speaker cue. Update blank actual-effort fields before presenting.</w:t>
      </w:r>
    </w:p>
    <w:p>
      <w:r>
        <w:br w:type="page"/>
      </w:r>
    </w:p>
    <w:p>
      <w:pPr>
        <w:pStyle w:val="Heading1"/>
      </w:pPr>
      <w:r>
        <w:t>Slide 1  Week 2 converts raw files into governed analytical data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WHAT: validate the data, load MySQL, connect KNIME, prepare features and define the chronological split.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WHEN: complete quality evidence and modelling tables before Week 3 experiments begin.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WHY: model metrics are not credible unless the inputs, keys and split logic can be reproduced.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PLANNED EFFORT: 16-20 team hours. ACTUAL EFFORT: ______ hours. GAP: ______ hours.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ACTION FROM GAP: ________________________________________________________________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progress bar from raw files to modelling-ready tables.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Report work completed against the Week 1 baseline. Do not estimate actual hours during the presentation.</w:t>
      </w:r>
    </w:p>
    <w:p>
      <w:pPr>
        <w:spacing w:after="120"/>
      </w:pPr>
    </w:p>
    <w:p>
      <w:pPr>
        <w:pStyle w:val="Heading1"/>
      </w:pPr>
      <w:r>
        <w:t>Slide 2  The dataset supports four decisions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Audience: Which stable user segments can guide curation?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Engagement: Which user-title pairs are likely to produce ratings of 4.0 or higher?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Portfolio: Which titles combine high predicted appeal with lower historical popularity?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Governance: Which results have enough coverage, support and model quality for action?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Core tables: ratings, movies, tags and a normalized movie_genres bridge.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central schema surrounded by four decision questions.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Keep the business questions visible before discussing technical cleaning steps.</w:t>
      </w:r>
    </w:p>
    <w:p>
      <w:r>
        <w:br w:type="page"/>
      </w:r>
    </w:p>
    <w:p>
      <w:pPr>
        <w:pStyle w:val="Heading1"/>
      </w:pPr>
      <w:r>
        <w:t>Slide 3  Quality checks found no record-level defects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Missing, orphan and invalid-value checks returned zero affected ratings and zero affected tags.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Duplicate user-movie ratings returned no rows; every rating user had at least 20 ratings.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10,677 of 10,681 catalogue movies have ratings, leaving four catalogue titles without rating activity.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No rows were deleted or imputed. Before and after row counts are unchanged.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Transformations created the genre bridge, chronological split and TRAIN-only aggregate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295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38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Treatment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Ratings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10,000,054 before and after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No deletion or imputation</w:t>
            </w:r>
          </w:p>
        </w:tc>
      </w:tr>
      <w:tr>
        <w:tc>
          <w:tcPr>
            <w:tcW w:type="dxa" w:w="288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Orphan ratings</w:t>
            </w:r>
          </w:p>
        </w:tc>
        <w:tc>
          <w:tcPr>
            <w:tcW w:type="dxa" w:w="295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</w:t>
            </w:r>
          </w:p>
        </w:tc>
        <w:tc>
          <w:tcPr>
            <w:tcW w:type="dxa" w:w="3888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No corrective action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Orphan tags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No corrective action</w:t>
            </w:r>
          </w:p>
        </w:tc>
      </w:tr>
      <w:tr>
        <w:tc>
          <w:tcPr>
            <w:tcW w:type="dxa" w:w="288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Invalid ratings or timestamps</w:t>
            </w:r>
          </w:p>
        </w:tc>
        <w:tc>
          <w:tcPr>
            <w:tcW w:type="dxa" w:w="295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</w:t>
            </w:r>
          </w:p>
        </w:tc>
        <w:tc>
          <w:tcPr>
            <w:tcW w:type="dxa" w:w="3888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No corrective action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Catalogue coverage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10,677 of 10,681 rated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Retain four unrated titles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before-and-after quality table with green zero-defect indicators and one note for four unrated titles.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Separate validation from transformation: the data passed integrity checks, while modelling still required leakage-safe restructuring.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Evidence  </w:t>
      </w:r>
      <w:r>
        <w:rPr>
          <w:rFonts w:ascii="Arial" w:hAnsi="Arial"/>
          <w:b w:val="0"/>
          <w:i w:val="0"/>
          <w:color w:val="5F6B76"/>
          <w:sz w:val="19"/>
        </w:rPr>
        <w:t>03_quality_checks_results.xlsx and the executed SQL outputs.</w:t>
      </w:r>
    </w:p>
    <w:p>
      <w:pPr>
        <w:spacing w:after="120"/>
      </w:pPr>
    </w:p>
    <w:p>
      <w:pPr>
        <w:pStyle w:val="Heading1"/>
      </w:pPr>
      <w:r>
        <w:t>Slide 4  The MySQL design preserves keys and reusable outputs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ratings uses user_id plus movie_id as the natural interaction key and stores rating and timestamp.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movies stores title and parsed release year; movie_genres resolves the multi-value genre field.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tags stores free-text annotations linked to users and movies.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Indexes support joins and time-based filtering; analytical result tables remain separate from raw data.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Show a compact relational diagram: movies 1-to-many ratings, users 1-to-many ratings, movies many-to-many genres.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Explain why normalized genres improve filtering and aggregation in both KNIME and Power BI.</w:t>
      </w:r>
    </w:p>
    <w:p>
      <w:r>
        <w:br w:type="page"/>
      </w:r>
    </w:p>
    <w:p>
      <w:pPr>
        <w:pStyle w:val="Heading1"/>
      </w:pPr>
      <w:r>
        <w:t>Slide 5  SQL makes the evidence traceable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SELECT and WHERE validate ranges, timestamps and inclusion rules.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GROUP BY produces rating distributions, activity counts and genre KPIs.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JOIN connects ratings to movies and genres while preserving referential integrity.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Dashboard views expose stable business fields instead of repeating complex joins in Power BI.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Core KPIs: 10.00M ratings, 69,878 rating users, 10,681 movies, average rating 3.512 and 50.06% positive ratings.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one short SQL excerpt next to five KPI tiles. Highlight the join keys, not the full query.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Tie every KPI to the query that produced it so the audience can distinguish evidence from interpretation.</w:t>
      </w:r>
    </w:p>
    <w:p>
      <w:pPr>
        <w:spacing w:after="120"/>
      </w:pPr>
    </w:p>
    <w:p>
      <w:pPr>
        <w:pStyle w:val="Heading1"/>
      </w:pPr>
      <w:r>
        <w:t>Slide 6  KNIME reads from and writes to MySQL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Database Connector and Reader nodes pull governed tables from MySQL.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Preparation nodes enforce types, create the positive-rating target and assemble model fields.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workflow creates chronological TRAIN, VALID and TEST partitions rather than a random split.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Database Writer nodes persist segments, predictions and metrics for dashboard use.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Credentials remain outside version control; the repository keeps reproducible workflow logic and setup notes.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KNIME node-flow screenshot with arrows labeled read, transform, split and writeback.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Demonstrate the live connection briefly, then return to the documented pipeline rather than navigating every node.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Evidence  </w:t>
      </w:r>
      <w:r>
        <w:rPr>
          <w:rFonts w:ascii="Arial" w:hAnsi="Arial"/>
          <w:b w:val="0"/>
          <w:i w:val="0"/>
          <w:color w:val="5F6B76"/>
          <w:sz w:val="19"/>
        </w:rPr>
        <w:t>screenshots/knime/movielens_like_prediction.png and repository KNIME documentation.</w:t>
      </w:r>
    </w:p>
    <w:p>
      <w:r>
        <w:br w:type="page"/>
      </w:r>
    </w:p>
    <w:p>
      <w:pPr>
        <w:pStyle w:val="Heading1"/>
      </w:pPr>
      <w:r>
        <w:t>Slide 7  Initial findings shape the modelling design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target is balanced enough for classification: 50.06% of all ratings are positive.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User activity is uneven, so the segmentation model must standardize features before K Means.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time span allows a realistic out-of-time test rather than evaluating on randomly mixed history.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Tag volume is small relative to ratings, so tags remain contextual evidence rather than a primary model feature.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Cold-start coverage must be reported because aggregate features require prior TRAIN history.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four finding-to-design arrows: balance, scale, time and coverage.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Present these as design implications, not model results; evaluation belongs in Week 3.</w:t>
      </w:r>
    </w:p>
    <w:p>
      <w:pPr>
        <w:spacing w:after="120"/>
      </w:pPr>
    </w:p>
    <w:p>
      <w:pPr>
        <w:pStyle w:val="Heading1"/>
      </w:pPr>
      <w:r>
        <w:t>Slide 8  Week 3 starts from a frozen modelling contract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Paper progress: problem, dataset, architecture and data-quality methodology are ready for the draft.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Week 3 plan: build TRAIN-only features, tune K Means, fit Logistic Regression and evaluate on TEST.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Write user_segments, rating_predictions and model_metrics back to MySQL.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Build an initial five-page Power BI dashboard from versioned result views.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Carry-forward issue or decision: 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Effort item</w:t>
            </w:r>
          </w:p>
        </w:tc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Planned</w:t>
            </w:r>
          </w:p>
        </w:tc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43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Gap and action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Data and SQL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</w:t>
            </w:r>
          </w:p>
        </w:tc>
      </w:tr>
      <w:tr>
        <w:tc>
          <w:tcPr>
            <w:tcW w:type="dxa" w:w="237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KNIME preparation</w:t>
            </w:r>
          </w:p>
        </w:tc>
        <w:tc>
          <w:tcPr>
            <w:tcW w:type="dxa" w:w="15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15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432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Documentation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 h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checklist with owners and evidence links. Place the planned-versus-actual time line at the bottom.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Close by naming the exact exit evidence required next week: evaluated models, SQL writeback and dashboard draft.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6"/>
        <w:sz w:val="16"/>
      </w:rPr>
      <w:t>Big Data Analytics  |  Weekly presentation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F6B76"/>
        <w:sz w:val="17"/>
      </w:rPr>
      <w:t>MOVIELENS CONTENT STRATEGY  |  WEEK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Data Quality MySQL KNIME Slide Content</dc:title>
  <dc:subject>MovieLens 10M weekly presentation content</dc:subject>
  <dc:creator>MovieLens Content Strategy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