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400"/>
      </w:pPr>
      <w:r>
        <w:rPr>
          <w:sz w:val="56"/>
          <w:szCs w:val="56"/>
          <w:b w:val="1"/>
          <w:bCs w:val="1"/>
        </w:rPr>
        <w:t xml:space="preserve">Webサイト診断レポート</w:t>
      </w:r>
    </w:p>
    <w:p/>
    <w:p/>
    <w:p/>
    <w:p/>
    <w:p>
      <w:pPr>
        <w:jc w:val="center"/>
      </w:pPr>
      <w:r>
        <w:rPr>
          <w:sz w:val="26"/>
          <w:szCs w:val="26"/>
        </w:rPr>
        <w:t xml:space="preserve">カヤック株式会社様</w:t>
      </w:r>
    </w:p>
    <w:p>
      <w:pPr>
        <w:jc w:val="center"/>
      </w:pPr>
      <w:r>
        <w:rPr/>
        <w:t xml:space="preserve">対象サイト: https://www.kayac.com/recruit/fresh</w:t>
      </w:r>
    </w:p>
    <w:p>
      <w:pPr>
        <w:jc w:val="center"/>
      </w:pPr>
      <w:r>
        <w:rPr/>
        <w:t xml:space="preserve">2026年8月10日</w:t>
      </w:r>
    </w:p>
    <w:p>
      <w:pPr>
        <w:sectPr>
          <w:pgSz w:orient="portrait" w:w="11905.511811023622" w:h="16837.79527559055"/>
          <w:pgMar w:top="1440" w:right="1440" w:bottom="1440" w:left="1440" w:header="720" w:footer="720" w:gutter="0"/>
          <w:cols w:num="1" w:space="720"/>
        </w:sectPr>
      </w:pPr>
    </w:p>
    <w:p>
      <w:bookmarkStart w:id="0" w:name="_Toc0"/>
      <w:r>
        <w:t>採用ブランドの捉え方 ―― ブランド・ホイール</w:t>
      </w:r>
      <w:bookmarkEnd w:id="0"/>
    </w:p>
    <w:p>
      <w:pPr>
        <w:jc w:val="center"/>
      </w:pPr>
      <w:r>
        <w:pict>
          <v:shape type="#_x0000_t75" stroked="f" style="width:260pt; height:260pt; margin-left:0pt; margin-top:0pt; mso-position-horizontal:left; mso-position-vertical:top; mso-position-horizontal-relative:char; mso-position-vertical-relative:line;">
            <w10:wrap type="inline"/>
            <v:imagedata r:id="rId7" o:title=""/>
          </v:shape>
        </w:pict>
      </w:r>
    </w:p>
    <w:p/>
    <w:p>
      <w:pPr/>
      <w:r>
        <w:rPr>
          <w:sz w:val="21"/>
          <w:szCs w:val="21"/>
        </w:rPr>
        <w:t xml:space="preserve">採用ブランドは、大きく3つの領域に分けて捉えます。</w:t>
      </w:r>
    </w:p>
    <w:tbl>
      <w:tblGrid>
        <w:gridCol w:w="2500" w:type="dxa"/>
        <w:gridCol w:w="6500" w:type="dxa"/>
      </w:tblGrid>
      <w:tblPr>
        <w:tblW w:w="0" w:type="auto"/>
        <w:tblLayout w:type="autofit"/>
        <w:tblCellMar>
          <w:top w:w="80" w:type="dxa"/>
          <w:left w:w="80" w:type="dxa"/>
          <w:right w:w="80" w:type="dxa"/>
          <w:bottom w:w="80" w:type="dxa"/>
        </w:tblCellMar>
      </w:tblPr>
      <w:tr>
        <w:trPr/>
        <w:tc>
          <w:tcPr>
            <w:tcW w:w="2500" w:type="dxa"/>
            <w:noWrap/>
          </w:tcPr>
          <w:p>
            <w:pPr/>
            <w:r>
              <w:rPr>
                <w:b w:val="1"/>
                <w:bCs w:val="1"/>
              </w:rPr>
              <w:t xml:space="preserve">会社の魅力</w:t>
            </w:r>
          </w:p>
        </w:tc>
        <w:tc>
          <w:tcPr>
            <w:tcW w:w="6500" w:type="dxa"/>
            <w:noWrap/>
          </w:tcPr>
          <w:p>
            <w:pPr/>
            <w:r>
              <w:rPr/>
              <w:t xml:space="preserve">その会社が何を目指し、どれだけの実績・規模を持っているか。活動的魅力・資産的魅力</w:t>
            </w:r>
          </w:p>
        </w:tc>
      </w:tr>
      <w:tr>
        <w:trPr/>
        <w:tc>
          <w:tcPr>
            <w:tcW w:w="2500" w:type="dxa"/>
            <w:noWrap/>
          </w:tcPr>
          <w:p>
            <w:pPr/>
            <w:r>
              <w:rPr>
                <w:b w:val="1"/>
                <w:bCs w:val="1"/>
              </w:rPr>
              <w:t xml:space="preserve">会社との距離</w:t>
            </w:r>
          </w:p>
        </w:tc>
        <w:tc>
          <w:tcPr>
            <w:tcW w:w="6500" w:type="dxa"/>
            <w:noWrap/>
          </w:tcPr>
          <w:p>
            <w:pPr/>
            <w:r>
              <w:rPr/>
              <w:t xml:space="preserve">どんな経営で、どんな人たちが、どんな環境で働いているか。経営スタイル・就業環境</w:t>
            </w:r>
          </w:p>
        </w:tc>
      </w:tr>
      <w:tr>
        <w:trPr/>
        <w:tc>
          <w:tcPr>
            <w:tcW w:w="2500" w:type="dxa"/>
            <w:noWrap/>
          </w:tcPr>
          <w:p>
            <w:pPr/>
            <w:r>
              <w:rPr>
                <w:b w:val="1"/>
                <w:bCs w:val="1"/>
              </w:rPr>
              <w:t xml:space="preserve">仕事の魅力</w:t>
            </w:r>
          </w:p>
        </w:tc>
        <w:tc>
          <w:tcPr>
            <w:tcW w:w="6500" w:type="dxa"/>
            <w:noWrap/>
          </w:tcPr>
          <w:p>
            <w:pPr/>
            <w:r>
              <w:rPr/>
              <w:t xml:space="preserve">その仕事に就くと、何が得られるか。情緒的便益・金銭的便益</w:t>
            </w:r>
          </w:p>
        </w:tc>
      </w:tr>
    </w:tbl>
    <w:p/>
    <w:p>
      <w:pPr/>
      <w:r>
        <w:rPr/>
        <w:t xml:space="preserve">6つの項目にはそれぞれ4つの下位要素があり、合計24項目です。中心のCore Value(約束する価値)は、その24項目を貫く「この会社が候補者に約束するもの」にあたります。</w:t>
      </w:r>
    </w:p>
    <w:p>
      <w:pPr/>
      <w:r>
        <w:rPr/>
        <w:t xml:space="preserve">このレポートでは、この24項目のうち何件が、サイトの記述から読み取れたかを数えています。点数付けではなく、件数の集計です。</w:t>
      </w:r>
    </w:p>
    <w:p/>
    <w:p>
      <w:pPr/>
      <w:r>
        <w:rPr>
          <w:color w:val="666666"/>
          <w:sz w:val="18"/>
          <w:szCs w:val="18"/>
        </w:rPr>
        <w:t xml:space="preserve">読み取れなかった項目は、その魅力が『無い』という意味ではありません。サイトにそう書かれていない、というだけです。また、採用ブランドは本来、グループインタビュー・口コミ・内定者や辞退者へのインタビュー・説明会・SNSなども併せて構築するものです。今回はそのうちサイトの記述のみを拝見しています。</w:t>
      </w:r>
    </w:p>
    <w:p>
      <w:pPr>
        <w:sectPr>
          <w:pgSz w:orient="portrait" w:w="11905.511811023622" w:h="16837.79527559055"/>
          <w:pgMar w:top="1440" w:right="1440" w:bottom="1440" w:left="1440" w:header="720" w:footer="720" w:gutter="0"/>
          <w:cols w:num="1" w:space="720"/>
        </w:sectPr>
      </w:pPr>
    </w:p>
    <w:p>
      <w:bookmarkStart w:id="1" w:name="_Toc1"/>
      <w:r>
        <w:t>自社サイトの分析結果</w:t>
      </w:r>
      <w:bookmarkEnd w:id="1"/>
    </w:p>
    <w:p>
      <w:pPr/>
      <w:r>
        <w:rPr>
          <w:sz w:val="18"/>
          <w:szCs w:val="18"/>
          <w:i w:val="1"/>
          <w:iCs w:val="1"/>
        </w:rPr>
        <w:t xml:space="preserve">6つの項目それぞれについて、該当する内容がサイトの記述から何件読み取れたかを集計しています(点数ではありません)。解析したURL：https://www.kayac.com/recruit/fresh</w:t>
      </w:r>
    </w:p>
    <w:p/>
    <w:p>
      <w:pPr/>
      <w:r>
        <w:rPr>
          <w:sz w:val="28"/>
          <w:szCs w:val="28"/>
          <w:b w:val="1"/>
          <w:bCs w:val="1"/>
        </w:rPr>
        <w:t xml:space="preserve">自社サイト: 10 / 24項目</w:t>
      </w:r>
    </w:p>
    <w:p/>
    <w:p>
      <w:pPr/>
      <w:r>
        <w:rPr>
          <w:b w:val="1"/>
          <w:bCs w:val="1"/>
        </w:rPr>
        <w:t xml:space="preserve">サマリー</w:t>
      </w:r>
    </w:p>
    <w:p>
      <w:pPr/>
      <w:r>
        <w:rPr/>
        <w:t xml:space="preserve">・活動的魅力が最も内容として充足しています。</w:t>
      </w:r>
    </w:p>
    <w:p>
      <w:pPr/>
      <w:r>
        <w:rPr/>
        <w:t xml:space="preserve">・就業環境に関する記載は読み取れませんでした。</w:t>
      </w:r>
    </w:p>
    <w:p>
      <w:pPr/>
      <w:r>
        <w:rPr/>
        <w:t xml:space="preserve">・全体的に会社との距離の情報は少なめです。</w:t>
      </w:r>
    </w:p>
    <w:p/>
    <w:tbl>
      <w:tblGrid>
        <w:gridCol w:w="2500" w:type="dxa"/>
        <w:gridCol w:w="1500" w:type="dxa"/>
        <w:gridCol w:w="5000" w:type="dxa"/>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tcW w:w="2500" w:type="dxa"/>
            <w:noWrap/>
          </w:tcPr>
          <w:p>
            <w:pPr/>
            <w:r>
              <w:rPr>
                <w:b w:val="1"/>
                <w:bCs w:val="1"/>
              </w:rPr>
              <w:t xml:space="preserve">項目</w:t>
            </w:r>
          </w:p>
        </w:tc>
        <w:tc>
          <w:tcPr>
            <w:tcW w:w="1500" w:type="dxa"/>
            <w:noWrap/>
          </w:tcPr>
          <w:p>
            <w:pPr/>
            <w:r>
              <w:rPr>
                <w:b w:val="1"/>
                <w:bCs w:val="1"/>
              </w:rPr>
              <w:t xml:space="preserve">件数</w:t>
            </w:r>
          </w:p>
        </w:tc>
        <w:tc>
          <w:tcPr>
            <w:tcW w:w="5000" w:type="dxa"/>
            <w:noWrap/>
          </w:tcPr>
          <w:p>
            <w:pPr/>
            <w:r>
              <w:rPr>
                <w:b w:val="1"/>
                <w:bCs w:val="1"/>
              </w:rPr>
              <w:t xml:space="preserve">読み取れた内容</w:t>
            </w:r>
          </w:p>
        </w:tc>
      </w:tr>
      <w:tr>
        <w:trPr/>
        <w:tc>
          <w:tcPr>
            <w:tcW w:w="2500" w:type="dxa"/>
            <w:noWrap/>
          </w:tcPr>
          <w:p>
            <w:pPr/>
            <w:r>
              <w:rPr/>
              <w:t xml:space="preserve">活動的魅力</w:t>
            </w:r>
          </w:p>
        </w:tc>
        <w:tc>
          <w:tcPr>
            <w:tcW w:w="1500" w:type="dxa"/>
            <w:noWrap/>
          </w:tcPr>
          <w:p>
            <w:pPr/>
            <w:r>
              <w:rPr/>
              <w:t xml:space="preserve">4 / 4件</w:t>
            </w:r>
          </w:p>
        </w:tc>
        <w:tc>
          <w:tcPr>
            <w:tcW w:w="5000" w:type="dxa"/>
            <w:noWrap/>
          </w:tcPr>
          <w:p>
            <w:pPr/>
            <w:r>
              <w:rPr/>
              <w:t xml:space="preserve">パーパス、展開事業・商品、PJ・新たな取組、社会貢献活動</w:t>
            </w:r>
          </w:p>
        </w:tc>
      </w:tr>
      <w:tr>
        <w:trPr/>
        <w:tc>
          <w:tcPr>
            <w:tcW w:w="2500" w:type="dxa"/>
            <w:noWrap/>
          </w:tcPr>
          <w:p>
            <w:pPr/>
            <w:r>
              <w:rPr/>
              <w:t xml:space="preserve">資産的魅力</w:t>
            </w:r>
          </w:p>
        </w:tc>
        <w:tc>
          <w:tcPr>
            <w:tcW w:w="1500" w:type="dxa"/>
            <w:noWrap/>
          </w:tcPr>
          <w:p>
            <w:pPr/>
            <w:r>
              <w:rPr/>
              <w:t xml:space="preserve">2 / 4件</w:t>
            </w:r>
          </w:p>
        </w:tc>
        <w:tc>
          <w:tcPr>
            <w:tcW w:w="5000" w:type="dxa"/>
            <w:noWrap/>
          </w:tcPr>
          <w:p>
            <w:pPr/>
            <w:r>
              <w:rPr/>
              <w:t xml:space="preserve">競争力・独自性、規模・影響力</w:t>
            </w:r>
          </w:p>
        </w:tc>
      </w:tr>
      <w:tr>
        <w:trPr/>
        <w:tc>
          <w:tcPr>
            <w:tcW w:w="2500" w:type="dxa"/>
            <w:noWrap/>
          </w:tcPr>
          <w:p>
            <w:pPr/>
            <w:r>
              <w:rPr/>
              <w:t xml:space="preserve">経営スタイル</w:t>
            </w:r>
          </w:p>
        </w:tc>
        <w:tc>
          <w:tcPr>
            <w:tcW w:w="1500" w:type="dxa"/>
            <w:noWrap/>
          </w:tcPr>
          <w:p>
            <w:pPr/>
            <w:r>
              <w:rPr/>
              <w:t xml:space="preserve">1 / 4件</w:t>
            </w:r>
          </w:p>
        </w:tc>
        <w:tc>
          <w:tcPr>
            <w:tcW w:w="5000" w:type="dxa"/>
            <w:noWrap/>
          </w:tcPr>
          <w:p>
            <w:pPr/>
            <w:r>
              <w:rPr/>
              <w:t xml:space="preserve">会社の性格</w:t>
            </w:r>
          </w:p>
        </w:tc>
      </w:tr>
      <w:tr>
        <w:trPr/>
        <w:tc>
          <w:tcPr>
            <w:tcW w:w="2500" w:type="dxa"/>
            <w:noWrap/>
          </w:tcPr>
          <w:p>
            <w:pPr/>
            <w:r>
              <w:rPr/>
              <w:t xml:space="preserve">就業環境</w:t>
            </w:r>
          </w:p>
        </w:tc>
        <w:tc>
          <w:tcPr>
            <w:tcW w:w="1500" w:type="dxa"/>
            <w:noWrap/>
          </w:tcPr>
          <w:p>
            <w:pPr/>
            <w:r>
              <w:rPr/>
              <w:t xml:space="preserve">0 / 4件</w:t>
            </w:r>
          </w:p>
        </w:tc>
        <w:tc>
          <w:tcPr>
            <w:tcW w:w="5000" w:type="dxa"/>
            <w:noWrap/>
          </w:tcPr>
          <w:p>
            <w:pPr/>
            <w:r>
              <w:rPr/>
              <w:t xml:space="preserve">該当する記述は見つかりませんでした</w:t>
            </w:r>
          </w:p>
        </w:tc>
      </w:tr>
      <w:tr>
        <w:trPr/>
        <w:tc>
          <w:tcPr>
            <w:tcW w:w="2500" w:type="dxa"/>
            <w:noWrap/>
          </w:tcPr>
          <w:p>
            <w:pPr/>
            <w:r>
              <w:rPr/>
              <w:t xml:space="preserve">情緒的便益</w:t>
            </w:r>
          </w:p>
        </w:tc>
        <w:tc>
          <w:tcPr>
            <w:tcW w:w="1500" w:type="dxa"/>
            <w:noWrap/>
          </w:tcPr>
          <w:p>
            <w:pPr/>
            <w:r>
              <w:rPr/>
              <w:t xml:space="preserve">1 / 4件</w:t>
            </w:r>
          </w:p>
        </w:tc>
        <w:tc>
          <w:tcPr>
            <w:tcW w:w="5000" w:type="dxa"/>
            <w:noWrap/>
          </w:tcPr>
          <w:p>
            <w:pPr/>
            <w:r>
              <w:rPr/>
              <w:t xml:space="preserve">話したくなる</w:t>
            </w:r>
          </w:p>
        </w:tc>
      </w:tr>
      <w:tr>
        <w:trPr/>
        <w:tc>
          <w:tcPr>
            <w:tcW w:w="2500" w:type="dxa"/>
            <w:noWrap/>
          </w:tcPr>
          <w:p>
            <w:pPr/>
            <w:r>
              <w:rPr/>
              <w:t xml:space="preserve">金銭的便益</w:t>
            </w:r>
          </w:p>
        </w:tc>
        <w:tc>
          <w:tcPr>
            <w:tcW w:w="1500" w:type="dxa"/>
            <w:noWrap/>
          </w:tcPr>
          <w:p>
            <w:pPr/>
            <w:r>
              <w:rPr/>
              <w:t xml:space="preserve">2 / 4件</w:t>
            </w:r>
          </w:p>
        </w:tc>
        <w:tc>
          <w:tcPr>
            <w:tcW w:w="5000" w:type="dxa"/>
            <w:noWrap/>
          </w:tcPr>
          <w:p>
            <w:pPr/>
            <w:r>
              <w:rPr/>
              <w:t xml:space="preserve">給与水準、福利厚生</w:t>
            </w:r>
          </w:p>
        </w:tc>
      </w:tr>
    </w:tbl>
    <w:p/>
    <w:p>
      <w:pPr/>
      <w:r>
        <w:rPr/>
        <w:t xml:space="preserve">収集した情報から想定されるキーメッセージ：カヤックは、オリジナリティを重視し、面白いサービスを提供することを目指すクリエイター集団です。</w:t>
      </w:r>
    </w:p>
    <w:p>
      <w:pPr/>
      <w:r>
        <w:rPr>
          <w:color w:val="7a7a7a"/>
          <w:sz w:val="17"/>
          <w:szCs w:val="17"/>
        </w:rPr>
        <w:t xml:space="preserve">キーメッセージと印象の読み取りにはAIを使用しています。</w:t>
      </w:r>
    </w:p>
    <w:p>
      <w:pPr>
        <w:sectPr>
          <w:pgSz w:orient="portrait" w:w="11905.511811023622" w:h="16837.79527559055"/>
          <w:pgMar w:top="1440" w:right="1440" w:bottom="1440" w:left="1440" w:header="720" w:footer="720" w:gutter="0"/>
          <w:cols w:num="1" w:space="720"/>
        </w:sectPr>
      </w:pPr>
    </w:p>
    <w:p>
      <w:bookmarkStart w:id="2" w:name="_Toc2"/>
      <w:r>
        <w:t>○△－の対比表</w:t>
      </w:r>
      <w:bookmarkEnd w:id="2"/>
    </w:p>
    <w:p>
      <w:pPr/>
      <w:r>
        <w:rPr>
          <w:sz w:val="18"/>
          <w:szCs w:val="18"/>
          <w:i w:val="1"/>
          <w:iCs w:val="1"/>
        </w:rPr>
        <w:t xml:space="preserve">24項目それぞれについて、サイトに該当する記述があったかどうかを3段階で示しています。</w:t>
      </w:r>
    </w:p>
    <w:p/>
    <w:p>
      <w:pPr/>
      <w:r>
        <w:rPr>
          <w:sz w:val="19"/>
          <w:szCs w:val="19"/>
          <w:b w:val="1"/>
          <w:bCs w:val="1"/>
        </w:rPr>
        <w:t xml:space="preserve">凡例</w:t>
      </w:r>
    </w:p>
    <w:p>
      <w:pPr/>
      <w:r>
        <w:rPr>
          <w:sz w:val="18"/>
          <w:szCs w:val="18"/>
        </w:rPr>
        <w:t xml:space="preserve">○　本文の記述から確認できた項目</w:t>
      </w:r>
    </w:p>
    <w:p>
      <w:pPr/>
      <w:r>
        <w:rPr>
          <w:sz w:val="18"/>
          <w:szCs w:val="18"/>
        </w:rPr>
        <w:t xml:space="preserve">△　見出し・メニュー名などのラベルのみで、本文からは確認できなかった項目</w:t>
      </w:r>
    </w:p>
    <w:p>
      <w:pPr/>
      <w:r>
        <w:rPr>
          <w:sz w:val="18"/>
          <w:szCs w:val="18"/>
        </w:rPr>
        <w:t xml:space="preserve">－　該当する記述が見つからなかった項目(『魅力が無い』という意味ではありません)</w:t>
      </w:r>
    </w:p>
    <w:p/>
    <w:tbl>
      <w:tblGrid>
        <w:gridCol w:w="2000" w:type="dxa"/>
        <w:gridCol w:w="3500" w:type="dxa"/>
        <w:gridCol w:w="1500" w:type="dxa"/>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tcW w:w="2000" w:type="dxa"/>
            <w:noWrap/>
          </w:tcPr>
          <w:p>
            <w:pPr/>
            <w:r>
              <w:rPr>
                <w:b w:val="1"/>
                <w:bCs w:val="1"/>
              </w:rPr>
              <w:t xml:space="preserve">領域</w:t>
            </w:r>
          </w:p>
        </w:tc>
        <w:tc>
          <w:tcPr>
            <w:tcW w:w="3500" w:type="dxa"/>
            <w:noWrap/>
          </w:tcPr>
          <w:p>
            <w:pPr/>
            <w:r>
              <w:rPr>
                <w:b w:val="1"/>
                <w:bCs w:val="1"/>
              </w:rPr>
              <w:t xml:space="preserve">項目</w:t>
            </w:r>
          </w:p>
        </w:tc>
        <w:tc>
          <w:tcPr>
            <w:tcW w:w="1500" w:type="dxa"/>
            <w:noWrap/>
          </w:tcPr>
          <w:p>
            <w:pPr/>
            <w:r>
              <w:rPr>
                <w:b w:val="1"/>
                <w:bCs w:val="1"/>
              </w:rPr>
              <w:t xml:space="preserve">自社</w:t>
            </w:r>
          </w:p>
        </w:tc>
      </w:tr>
      <w:tr>
        <w:trPr/>
        <w:tc>
          <w:tcPr>
            <w:tcW w:w="2000" w:type="dxa"/>
            <w:noWrap/>
          </w:tcPr>
          <w:p>
            <w:pPr/>
            <w:r>
              <w:rPr/>
              <w:t xml:space="preserve">会社の魅力</w:t>
            </w:r>
          </w:p>
        </w:tc>
        <w:tc>
          <w:tcPr>
            <w:tcW w:w="3500" w:type="dxa"/>
            <w:noWrap/>
          </w:tcPr>
          <w:p>
            <w:pPr/>
            <w:r>
              <w:rPr/>
              <w:t xml:space="preserve">パーパス</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展開事業・商品</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PJ・新たな取組</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社会貢献活動</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知名度・評判</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競争力・独自性</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規模・影響力</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オフィス・施設</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リーダーシップ</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組織構造</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会社の性格</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重視する価値</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同僚・先輩像</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職場の雰囲気</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物理的自由度</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精神的自由度</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誇りに思える</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話したくなる</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満足感</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優越感</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給与水準</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福利厚生</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成長機会</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雇用の安定性</w:t>
            </w:r>
          </w:p>
        </w:tc>
        <w:tc>
          <w:tcPr>
            <w:tcW w:w="1500" w:type="dxa"/>
            <w:noWrap/>
          </w:tcPr>
          <w:p>
            <w:pPr/>
            <w:r>
              <w:rPr/>
              <w:t xml:space="preserve">－</w:t>
            </w:r>
          </w:p>
        </w:tc>
      </w:tr>
    </w:tbl>
    <w:p/>
    <w:p>
      <w:pPr/>
      <w:r>
        <w:rPr>
          <w:color w:val="6B6767"/>
          <w:sz w:val="19"/>
          <w:szCs w:val="19"/>
        </w:rPr>
        <w:t xml:space="preserve">合計　○自社サイト 10 / 24項目</w:t>
      </w:r>
    </w:p>
    <w:p>
      <w:pPr/>
      <w:r>
        <w:rPr>
          <w:color w:val="8A8A8A"/>
          <w:sz w:val="18"/>
          <w:szCs w:val="18"/>
        </w:rPr>
        <w:t xml:space="preserve">(参考)　△自社 1件</w:t>
      </w:r>
    </w:p>
    <w:p>
      <w:pPr>
        <w:sectPr>
          <w:pgSz w:orient="portrait" w:w="11905.511811023622" w:h="16837.79527559055"/>
          <w:pgMar w:top="1440" w:right="1440" w:bottom="1440" w:left="1440" w:header="720" w:footer="720" w:gutter="0"/>
          <w:cols w:num="1" w:space="720"/>
        </w:sectPr>
      </w:pPr>
    </w:p>
    <w:p>
      <w:bookmarkStart w:id="3" w:name="_Toc3"/>
      <w:r>
        <w:t>改善提案</w:t>
      </w:r>
      <w:bookmarkEnd w:id="3"/>
    </w:p>
    <w:p>
      <w:pPr/>
      <w:r>
        <w:rPr>
          <w:b w:val="1"/>
          <w:bCs w:val="1"/>
        </w:rPr>
        <w:t xml:space="preserve">【ワンポイント】6つの項目それぞれについて、内容が読み取れています。伝えたいキーメッセージがバランス良く読み取れる状態です。</w:t>
      </w:r>
    </w:p>
    <w:p/>
    <w:p>
      <w:pPr/>
      <w:r>
        <w:rPr/>
        <w:t xml:space="preserve">3つの領域のうち、サイトの記述から読み取れた項目が最も少なかったのは「会社との距離」でした。この領域から、候補者が知りたがる項目を3件挙げます。</w:t>
      </w:r>
    </w:p>
    <w:p/>
    <w:p>
      <w:pPr/>
      <w:r>
        <w:rPr/>
        <w:t xml:space="preserve">会社の魅力：自社 6 / 8</w:t>
      </w:r>
    </w:p>
    <w:p>
      <w:pPr/>
      <w:r>
        <w:rPr/>
        <w:t xml:space="preserve">会社との距離：自社 1 / 8</w:t>
      </w:r>
    </w:p>
    <w:p>
      <w:pPr/>
      <w:r>
        <w:rPr/>
        <w:t xml:space="preserve">仕事の魅力：自社 3 / 8</w:t>
      </w:r>
    </w:p>
    <w:p/>
    <w:p>
      <w:pPr/>
      <w:r>
        <w:rPr>
          <w:b w:val="1"/>
          <w:bCs w:val="1"/>
        </w:rPr>
        <w:t xml:space="preserve">1. リーダーシップ</w:t>
      </w:r>
    </w:p>
    <w:p>
      <w:pPr/>
      <w:r>
        <w:rPr>
          <w:color w:val="6B6767"/>
          <w:sz w:val="18"/>
          <w:szCs w:val="18"/>
        </w:rPr>
        <w:t xml:space="preserve">経営者・幹部の考え方や意思決定スタイルについての記述。</w:t>
      </w:r>
    </w:p>
    <w:p>
      <w:pPr/>
      <w:r>
        <w:rPr/>
        <w:t xml:space="preserve">御社のサイト：記述が見つかりませんでした</w:t>
      </w:r>
    </w:p>
    <w:p/>
    <w:p>
      <w:pPr/>
      <w:r>
        <w:rPr>
          <w:b w:val="1"/>
          <w:bCs w:val="1"/>
        </w:rPr>
        <w:t xml:space="preserve">2. 組織構造</w:t>
      </w:r>
    </w:p>
    <w:p>
      <w:pPr/>
      <w:r>
        <w:rPr>
          <w:color w:val="6B6767"/>
          <w:sz w:val="18"/>
          <w:szCs w:val="18"/>
        </w:rPr>
        <w:t xml:space="preserve">部門・チームの編成、階層、意思決定の通り方についての記述。部署名や役職名の列挙のみでは該当しない。</w:t>
      </w:r>
    </w:p>
    <w:p>
      <w:pPr/>
      <w:r>
        <w:rPr/>
        <w:t xml:space="preserve">御社のサイト：記述が見つかりませんでした</w:t>
      </w:r>
    </w:p>
    <w:p/>
    <w:p>
      <w:pPr/>
      <w:r>
        <w:rPr>
          <w:b w:val="1"/>
          <w:bCs w:val="1"/>
        </w:rPr>
        <w:t xml:space="preserve">3. 重視する価値</w:t>
      </w:r>
    </w:p>
    <w:p>
      <w:pPr/>
      <w:r>
        <w:rPr>
          <w:color w:val="6B6767"/>
          <w:sz w:val="18"/>
          <w:szCs w:val="18"/>
        </w:rPr>
        <w:t xml:space="preserve">組織として大切にしている価値観や行動指針についての記述。</w:t>
      </w:r>
    </w:p>
    <w:p>
      <w:pPr/>
      <w:r>
        <w:rPr/>
        <w:t xml:space="preserve">御社のサイト：記述が見つかりませんでした</w:t>
      </w:r>
    </w:p>
    <w:p/>
    <w:p>
      <w:pPr/>
      <w:r>
        <w:rPr/>
        <w:t xml:space="preserve">なお、これらを『サイトに書き足す』ことで解決するとは限りません。実態はあるのに伝えられていないのか、まだ言葉になっていないのか ―― その切り分けについては最終ページをご覧ください。</w:t>
      </w:r>
    </w:p>
    <w:p>
      <w:pPr>
        <w:sectPr>
          <w:pgSz w:orient="portrait" w:w="11905.511811023622" w:h="16837.79527559055"/>
          <w:pgMar w:top="1440" w:right="1440" w:bottom="1440" w:left="1440" w:header="720" w:footer="720" w:gutter="0"/>
          <w:cols w:num="1" w:space="720"/>
        </w:sectPr>
      </w:pPr>
    </w:p>
    <w:p/>
    <w:p/>
    <w:p>
      <w:pPr>
        <w:jc w:val="center"/>
      </w:pPr>
      <w:r>
        <w:rPr>
          <w:sz w:val="36"/>
          <w:szCs w:val="36"/>
          <w:b w:val="1"/>
          <w:bCs w:val="1"/>
        </w:rPr>
        <w:t xml:space="preserve">サイトの改善をすれば課題が解決するとは限りません</w:t>
      </w:r>
    </w:p>
    <w:p/>
    <w:p>
      <w:pPr>
        <w:jc w:val="center"/>
      </w:pPr>
      <w:r>
        <w:rPr>
          <w:sz w:val="21"/>
          <w:szCs w:val="21"/>
        </w:rPr>
        <w:t xml:space="preserve">サイトの改善が最も効果的な打ち手となるのか、応募から内定までの間での候補者とのタッチポイント全体の設計を改めて行うことで大きな効果を得られるのかを見直す必要があります。</w:t>
      </w:r>
    </w:p>
    <w:p/>
    <w:p>
      <w:pPr>
        <w:jc w:val="center"/>
      </w:pPr>
      <w:r>
        <w:rPr>
          <w:sz w:val="21"/>
          <w:szCs w:val="21"/>
        </w:rPr>
        <w:t xml:space="preserve">弊社にてさらに幅を広げ、3〜5社の競合他社のサイトと比較した結果をもとにどこに御社課題があるかをディスカッションしませんか。ご希望いただける場合は、以下よりご連絡ください。</w:t>
      </w:r>
    </w:p>
    <w:p/>
    <w:p/>
    <w:tbl>
      <w:tblGrid>
        <w:gridCol w:w="9000" w:type="dxa"/>
      </w:tblGrid>
      <w:tblPr>
        <w:tblW w:w="9000" w:type="dxa"/>
        <w:tblLayout w:type="autofit"/>
        <w:tblCellMar>
          <w:top w:w="200" w:type="dxa"/>
          <w:left w:w="200" w:type="dxa"/>
          <w:right w:w="200" w:type="dxa"/>
          <w:bottom w:w="200" w:type="dxa"/>
        </w:tblCellMar>
        <w:tblBorders>
          <w:top w:val="single" w:sz="6" w:color="E0E0E0"/>
          <w:left w:val="single" w:sz="30" w:color="1D2088"/>
          <w:right w:val="single" w:sz="6" w:color="E0E0E0"/>
          <w:bottom w:val="single" w:sz="6" w:color="E0E0E0"/>
          <w:insideH w:val="single" w:sz="6" w:color="E0E0E0"/>
          <w:insideV w:val="single" w:sz="6" w:color="E0E0E0"/>
        </w:tblBorders>
      </w:tblPr>
      <w:tr>
        <w:trPr/>
        <w:tc>
          <w:tcPr>
            <w:tcW w:w="9000" w:type="dxa"/>
            <w:noWrap/>
          </w:tcPr>
          <w:p>
            <w:pPr>
              <w:jc w:val="center"/>
              <w:spacing w:after="100"/>
            </w:pPr>
            <w:r>
              <w:rPr>
                <w:sz w:val="24"/>
                <w:szCs w:val="24"/>
                <w:b w:val="1"/>
                <w:bCs w:val="1"/>
              </w:rPr>
              <w:t xml:space="preserve">ご相談・お問い合わせ</w:t>
            </w:r>
          </w:p>
          <w:p>
            <w:pPr>
              <w:jc w:val="center"/>
              <w:spacing w:after="100"/>
            </w:pPr>
            <w:hyperlink r:id="rId8" w:history="1">
              <w:r>
                <w:rPr>
                  <w:color w:val="1D2088"/>
                  <w:sz w:val="28"/>
                  <w:szCs w:val="28"/>
                  <w:b w:val="1"/>
                  <w:bCs w:val="1"/>
                </w:rPr>
                <w:t xml:space="preserve">https://www.leggenda.co.jp/contact/</w:t>
              </w:r>
            </w:hyperlink>
          </w:p>
          <w:p>
            <w:pPr>
              <w:jc w:val="center"/>
            </w:pPr>
            <w:r>
              <w:rPr>
                <w:color w:val="6B6767"/>
                <w:sz w:val="19"/>
                <w:szCs w:val="19"/>
              </w:rPr>
              <w:t xml:space="preserve">お問い合わせの際は、本レポートの発行日（2026年8月10日）と貴社名をお知らせください。</w:t>
            </w:r>
          </w:p>
        </w:tc>
      </w:tr>
    </w:tbl>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ja-JP"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游ゴシック" w:hAnsi="游ゴシック" w:eastAsia="Arial" w:cs="游ゴシック"/>
        <w:color w:val="000000"/>
        <w:sz w:val="22"/>
        <w:szCs w:val="22"/>
        <w:lang w:val="ja-JP"/>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hyperlink" Target="https://www.leggenda.co.jp/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2026-08-10T23:59:44+00:00</dcterms:created>
  <dcterms:modified xsi:type="dcterms:W3CDTF">2026-08-10T23:59:44+00:00</dcterms:modified>
</cp:coreProperties>
</file>

<file path=docProps/custom.xml><?xml version="1.0" encoding="utf-8"?>
<Properties xmlns="http://schemas.openxmlformats.org/officeDocument/2006/custom-properties" xmlns:vt="http://schemas.openxmlformats.org/officeDocument/2006/docPropsVTypes"/>
</file>