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drawing>
          <wp:inline distT="0" distB="0" distL="0" distR="0">
            <wp:extent cx="2682240" cy="1010920"/>
            <wp:effectExtent l="0" t="0" r="0" b="0"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楷体_GB2312"/>
          <w:sz w:val="44"/>
        </w:rPr>
      </w:pPr>
    </w:p>
    <w:p>
      <w:pPr>
        <w:rPr>
          <w:rFonts w:eastAsia="楷体_GB2312"/>
          <w:sz w:val="44"/>
        </w:rPr>
      </w:pPr>
    </w:p>
    <w:p/>
    <w:p/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本科毕业设计（论文）开题报告表</w:t>
      </w:r>
    </w:p>
    <w:p/>
    <w:p/>
    <w:p/>
    <w:p/>
    <w:p/>
    <w:p/>
    <w:p/>
    <w:p/>
    <w:p/>
    <w:p/>
    <w:tbl>
      <w:tblPr>
        <w:tblStyle w:val="5"/>
        <w:tblpPr w:leftFromText="180" w:rightFromText="180" w:vertAnchor="text" w:horzAnchor="margin" w:tblpXSpec="center" w:tblpY="97"/>
        <w:tblOverlap w:val="never"/>
        <w:tblW w:w="7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28"/>
              </w:rPr>
              <w:t>课题题目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李鑫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  <w:r>
              <w:rPr>
                <w:rFonts w:hint="eastAsia" w:ascii="仿宋_GB2312" w:eastAsia="仿宋_GB2312"/>
                <w:sz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导师姓名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 xml:space="preserve">张燕玲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报告日期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2023年1月</w:t>
            </w: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sz w:val="28"/>
              </w:rPr>
              <w:t>日</w:t>
            </w:r>
          </w:p>
        </w:tc>
      </w:tr>
    </w:tbl>
    <w:p/>
    <w:p/>
    <w:p/>
    <w:p/>
    <w:p/>
    <w:p/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教务处制</w:t>
      </w:r>
    </w:p>
    <w:p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jc w:val="center"/>
        <w:rPr>
          <w:b/>
          <w:bCs/>
          <w:sz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linePitch="312" w:charSpace="0"/>
        </w:sectPr>
      </w:pPr>
    </w:p>
    <w:p/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关于本科毕业设计（论文）开题报告的规定</w:t>
      </w:r>
    </w:p>
    <w:p/>
    <w:p/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为切实做好本科毕业设计（论文）的开题报告工作，保证论文质量，特作如下规定：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一、开题报告是本科毕业设计（论文）的必经过程，所有本科生在写作毕业设计（论文）之前都必须作开题报告。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二、开题报告主要检验学生对专业知识的驾驭能力和研究能力，考察写作论文的准备工作是否深入细致，包括选题是否恰当，资料占有是否翔实、全面，对国内外的研究状况是否了解，本人的研究是否具有创新性等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三、毕业设计（论文）开题报告前，学生必须根据所学专业培养目标，与教师双向选择后确定选题，在指导教师的指导下，广泛查阅文献，深入调查研究，收集资料，制定研究方案，在此基础上撰写开题报告。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四、学生设计（论文）开题前需认真填写开题报告表，并向导师提出申请，由毕业设计（论文）指导小组负责开题报告的评议。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五、毕业设计（论文）指导小组应当对开题报告进行认真评议，主要评议论文选题是否恰当，研究设想是否合理、可行，研究内容与方法是否具有开拓性、创新性，是否可以开始进行论文写作等。评议结果分为“合格”和“不合格”两种，学生开题报告评议结果须为“合格”方可开始论文写作。毕业设计（论文）指导小组不得少于3人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六、开题报告表应送交所在学院保存。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七、表中各项可自行加页。</w:t>
      </w:r>
    </w:p>
    <w:p>
      <w:pPr>
        <w:widowControl/>
        <w:jc w:val="left"/>
        <w:rPr>
          <w:rFonts w:ascii="仿宋_GB2312"/>
          <w:sz w:val="24"/>
        </w:rPr>
      </w:pPr>
      <w:r>
        <w:rPr>
          <w:rFonts w:ascii="仿宋_GB2312"/>
          <w:sz w:val="24"/>
        </w:rPr>
        <w:br w:type="page"/>
      </w:r>
    </w:p>
    <w:p>
      <w:pPr>
        <w:widowControl/>
        <w:jc w:val="left"/>
        <w:rPr>
          <w:rFonts w:ascii="仿宋_GB2312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26"/>
        <w:gridCol w:w="2835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bookmarkStart w:id="0" w:name="T_AnswersPerson1_Merge_1_0"/>
            <w:bookmarkEnd w:id="0"/>
            <w:r>
              <w:rPr>
                <w:rFonts w:hint="eastAsia" w:ascii="宋体" w:hAnsi="宋体"/>
              </w:rPr>
              <w:t>题目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员</w:t>
            </w:r>
          </w:p>
        </w:tc>
        <w:tc>
          <w:tcPr>
            <w:tcW w:w="2126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专业技术职务或职称</w:t>
            </w:r>
          </w:p>
        </w:tc>
        <w:tc>
          <w:tcPr>
            <w:tcW w:w="263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高级实验师</w:t>
            </w:r>
            <w:bookmarkStart w:id="3" w:name="_GoBack"/>
            <w:bookmarkEnd w:id="3"/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助教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Merge w:val="continue"/>
          </w:tcPr>
          <w:p>
            <w:pPr>
              <w:spacing w:after="0" w:line="360" w:lineRule="auto"/>
              <w:rPr>
                <w:rFonts w:ascii="仿宋_GB2312"/>
                <w:sz w:val="24"/>
              </w:rPr>
            </w:pPr>
          </w:p>
        </w:tc>
        <w:tc>
          <w:tcPr>
            <w:tcW w:w="2126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835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631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7592" w:type="dxa"/>
            <w:gridSpan w:val="3"/>
          </w:tcPr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一、研究现状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随着web前端开发行业的发展，各种新技术新工具也不断的涌现。在目前的大前端开发环境下，出现了Vue、React、Angular等js框架。其中Vue专注于构建用户界面，采用单向数据流架构，在短时间内提供了复杂web应用程序所需的简单性和强大功能之间的出色平衡，于2014年2月发布源代码，并于2016年以及2020年先后推出Vue2、Vue3，均在原有的基础上进行了非常大的重构与性能提升。并且随着JavaScript的发展，NodeJS在服务端的表现也极为出色。Vue和NodeJS凭借其易用易学、易于调试和轻量级且性能极佳等优势，如今已经成为众多开发者的首选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随着时代的发展，各个地区对于坏境的要求愈来愈高，对于绿植的需求也越来越大，苗木产业也因此逐渐兴起。目前苗木来源大体分为两种，一种由大规模集中式的苗圃提供，其次则是散落在各个乡镇中个人栽种</w:t>
            </w:r>
            <w:bookmarkStart w:id="1" w:name="OLE_LINK1"/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的苗木，然而这种途径通常是通过寻苗工人的在村落中挨家挨户找寻到的。信息分散，交易不明确，存在很多的不安定因素，导致传统的苗木移栽产业的发展</w:t>
            </w:r>
            <w:bookmarkEnd w:id="1"/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渐渐跟不上时代的步伐。为此，我们设计了苗木交易平台，即一款专为从业苗木产业相关人员设计的软件，将分散各地的苗木聚合起来，买卖双方通过此系统浏览发布苗木信息，可以相互交流详情。采用了与互联网结合的新形式，与时代技术相融合，推动苗木产业的发展。</w:t>
            </w:r>
          </w:p>
          <w:p>
            <w:pPr>
              <w:spacing w:after="0"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二、选题意义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基于Vue3+NodeJS的苗木交易平台是一款真实、安全、透明的平台，以实现苗木资源共享和无缝沟通，建立一个集中苗木资源的平台。本苗木交易平台有以下现实意义：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第一，提高苗木交易的效率。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第二，节省人员成本。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第三，改变了传统的苗木收集方式，通过网络便利的为用户服务，满足苗木交易平台的需求。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第四，采用与互联网结合的新形式，实现了苗木资源的信息化。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第五，将苗木资源进行聚合，实现资源共享，具有应用价值。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开发此平台对学生自己而言，通过做这个平台可以让学生了解前后端开发过程，并对本次做平台所用到的技术加强了解，提升自己编程的能力，也可以让学生认识到自己存在的不足。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三、研究方法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（1） 文献研究法。查阅并调研已有的文献，针对本系统所涉及到的相关内容和 技术进行查阅资料，利用JavaScript语言进行框架和布局的设计、jwt登录认证技术 以及用户交互的设计。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（2） 原型法：指在获取一组基本的需求定义后，利用高级软件工具可视化的开 发环境，快速地建立一个目标的最初版本，并把它交给用户试用、补充和修改，再 进行新的版本开发。反复进行这个过程，直到得出系统的“精确解”，即用户满意 为止。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（3） 实证研究法：科学实践研究的一种特殊形式。根据查阅资料所获得的理论 知识和实践的需要，提出设计，利用实验器具，在自然条件下，透过有目的有步骤 地操纵，根据观察、记录、测定与此相伴随的现象的变化来确定条件与现象之间的 因果关系的活动。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四、研究内容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本文所提出的基于Vue3+NodeJS的苗木交易平台可实现以下功能： 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种植苗木用户：注册登录，查看苗木市场，发布苗木，查看个人记录（个人交易、 浏览记录、个人收藏、关注列表、粉丝列表）,实时联系买家进行沟通交流，个人中 心（信息管理，订单管理，苗木管理）。 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收购苗木用户：浏览苗木资源信息(苗木类型、时间、价格、地址)，发布收苗木 帖子，购买苗木，订单支付，收藏苗木，关注用户，查看个人记录，个人订单管理， 个人收苗木帖子管理，个人信息管理,实时联系卖家进行沟通交流。 </w:t>
            </w:r>
          </w:p>
          <w:p>
            <w:pPr>
              <w:spacing w:line="360" w:lineRule="exact"/>
              <w:ind w:firstLine="420" w:firstLineChars="0"/>
              <w:rPr>
                <w:rFonts w:hint="default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管理员：可以管理各类苗木信息、管理用户信息、审核管理苗木信息和查 看并管理订单记录信息，个人信息管理以及统计分析。 系统的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前台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功能模块如图4-1所示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，系统后台功能模块图如图4-2所示。</w:t>
            </w:r>
          </w:p>
          <w:p>
            <w:pPr>
              <w:widowControl/>
              <w:spacing w:before="0" w:after="24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drawing>
                <wp:inline distT="0" distB="0" distL="114300" distR="114300">
                  <wp:extent cx="3789680" cy="2895600"/>
                  <wp:effectExtent l="0" t="0" r="127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68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exact"/>
              <w:ind w:firstLine="420" w:firstLineChars="0"/>
              <w:jc w:val="center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图4-1系统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前台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功能图</w:t>
            </w:r>
          </w:p>
          <w:p>
            <w:pPr>
              <w:spacing w:line="360" w:lineRule="auto"/>
              <w:ind w:firstLine="420" w:firstLineChars="0"/>
              <w:jc w:val="center"/>
            </w:pPr>
            <w:r>
              <w:drawing>
                <wp:inline distT="0" distB="0" distL="114300" distR="114300">
                  <wp:extent cx="3066415" cy="2893060"/>
                  <wp:effectExtent l="0" t="0" r="635" b="254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289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图4-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系统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后台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功能图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五、研究基本要求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（1）了解web应用前景和开发流程。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（2）收集基于Vue3+NodeJS的苗木交易平台的相关学习资料。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（3）提出系统的详细需求和制定相关计划。 </w:t>
            </w:r>
          </w:p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（4）掌握软件系统的基本规范在实际开发中的应用。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六、主要参考文献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[1]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王思辰,李林.基于Vue.js的电商管理平台的设计与实现[J].现代信息科技 ,2021,5(14):13-15+20.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[2]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张倩,李旭英,林华焜,苟睿,石睿.基于Vue.js+Koa框架的APP平台设计与实 现——以酒类文化交流与电子商务为例[J].现代信息科技,2021,5(07):63-66+70.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[3]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王伶俐,张传国.基于NodeJS+Express框架的轻应用定制平台的设计与实现 [J].计算机科学,2017,44(S2):596-599.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[4] 苌黄林，李佳，李兰.关于软件工程的需求分析重要价值探析[J].计算机 光盘软件与应用，2014，16：68-70.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[5]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张玉. 基于Web平台的购物网站的设计与实现[D].华中科技大学,2020.DOI: 10.27157/d.cnki.ghzku.2020.004264. </w:t>
            </w:r>
          </w:p>
          <w:p>
            <w:pPr>
              <w:spacing w:line="360" w:lineRule="exact"/>
              <w:rPr>
                <w:rFonts w:ascii="仿宋_GB231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[6]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陈信,孙钦梅,王萌,胡素娟.园林绿化苗木市场分析及产业发展趋势[J].林 业建设,2021(04):62-64.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研 究 计 划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︵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时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间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排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宋体" w:hAnsi="宋体"/>
              </w:rPr>
              <w:t>︶</w:t>
            </w:r>
          </w:p>
        </w:tc>
        <w:tc>
          <w:tcPr>
            <w:tcW w:w="7592" w:type="dxa"/>
            <w:gridSpan w:val="3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1.查阅相关资料，完成系统需求分析：2022.11.4 - 2022.12.25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2.撰写及完善开题报告：2022.12.25 - 2023.1.6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3.系统设计和实现：2023.1.6 - 2023.4.6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4.撰写毕业设计说明书，修改并完善系统：2023.4.6 - 2023.5.1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5.进一步完善系统和毕业设计说明书，答辩：2023.5.1 - 2023.6.1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语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和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结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果</w:t>
            </w:r>
          </w:p>
        </w:tc>
        <w:tc>
          <w:tcPr>
            <w:tcW w:w="7592" w:type="dxa"/>
            <w:gridSpan w:val="3"/>
            <w:tcBorders>
              <w:bottom w:val="nil"/>
            </w:tcBorders>
          </w:tcPr>
          <w:p>
            <w:pPr>
              <w:spacing w:after="0" w:line="360" w:lineRule="exact"/>
              <w:ind w:firstLine="420" w:firstLineChars="200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报告内容完整，研究思路清晰，方案合理可行，进度安排合理，具有较好的表达能力。建议进一步完善订单支付流程，并按照进度开展后续工作。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</w:p>
        </w:tc>
        <w:tc>
          <w:tcPr>
            <w:tcW w:w="7592" w:type="dxa"/>
            <w:gridSpan w:val="3"/>
            <w:tcBorders>
              <w:top w:val="nil"/>
            </w:tcBorders>
          </w:tcPr>
          <w:p>
            <w:pPr>
              <w:tabs>
                <w:tab w:val="left" w:pos="4485"/>
              </w:tabs>
              <w:spacing w:after="0" w:line="360" w:lineRule="auto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评议结果：</w:t>
            </w:r>
            <w:r>
              <w:rPr>
                <w:rFonts w:ascii="宋体"/>
              </w:rPr>
              <w:t xml:space="preserve">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ascii="宋体"/>
              </w:rPr>
              <w:t xml:space="preserve">合格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ascii="宋体"/>
              </w:rPr>
              <w:t xml:space="preserve">不合格 </w:t>
            </w:r>
          </w:p>
          <w:p>
            <w:pPr>
              <w:tabs>
                <w:tab w:val="left" w:pos="4485"/>
              </w:tabs>
              <w:spacing w:after="0" w:line="360" w:lineRule="auto"/>
              <w:jc w:val="right"/>
              <w:rPr>
                <w:rFonts w:ascii="宋体"/>
                <w:u w:val="single"/>
              </w:rPr>
            </w:pPr>
            <w:r>
              <w:rPr>
                <w:rFonts w:hint="eastAsia" w:ascii="宋体"/>
              </w:rPr>
              <w:t>指导小组组长签名：</w:t>
            </w:r>
            <w:bookmarkStart w:id="2" w:name="书签"/>
            <w:bookmarkEnd w:id="2"/>
            <w:r>
              <w:rPr>
                <w:rFonts w:ascii="宋体"/>
              </w:rPr>
              <w:t>杨传健</w:t>
            </w:r>
          </w:p>
          <w:p>
            <w:pPr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6</w:t>
            </w:r>
            <w:r>
              <w:rPr>
                <w:rFonts w:asci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院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ind w:firstLine="420" w:firstLineChars="200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同意。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hint="eastAsia" w:ascii="Nirmala UI"/>
              </w:rPr>
              <w:t>院（部）负责人签名</w:t>
            </w:r>
            <w:r>
              <w:rPr>
                <w:rFonts w:hint="eastAsia" w:ascii="宋体"/>
              </w:rPr>
              <w:t xml:space="preserve">： </w:t>
            </w:r>
            <w:r>
              <w:rPr>
                <w:rFonts w:ascii="宋体"/>
              </w:rPr>
              <w:t xml:space="preserve">杨斌 </w:t>
            </w:r>
          </w:p>
          <w:p>
            <w:pPr>
              <w:spacing w:after="0" w:line="360" w:lineRule="auto"/>
              <w:ind w:firstLine="420" w:firstLineChars="200"/>
              <w:jc w:val="right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0日</w:t>
            </w:r>
          </w:p>
        </w:tc>
      </w:tr>
    </w:tbl>
    <w:p>
      <w:pPr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bCs/>
          <w:color w:val="000000"/>
        </w:rPr>
        <w:t>说明：此</w:t>
      </w:r>
      <w:r>
        <w:rPr>
          <w:rFonts w:hint="eastAsia" w:ascii="仿宋_GB2312" w:eastAsia="仿宋_GB2312"/>
          <w:color w:val="000000"/>
        </w:rPr>
        <w:t>表同毕业设计（论文）其他材料一起交学院保存。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2060E0"/>
    <w:rsid w:val="002060E0"/>
    <w:rsid w:val="00242EFD"/>
    <w:rsid w:val="005E49D1"/>
    <w:rsid w:val="00837B35"/>
    <w:rsid w:val="009F4138"/>
    <w:rsid w:val="00AF4667"/>
    <w:rsid w:val="00C26166"/>
    <w:rsid w:val="00D31054"/>
    <w:rsid w:val="00E00C8E"/>
    <w:rsid w:val="18BE602D"/>
    <w:rsid w:val="1E1D592C"/>
    <w:rsid w:val="1F8A0C7F"/>
    <w:rsid w:val="296458D5"/>
    <w:rsid w:val="3B4A5509"/>
    <w:rsid w:val="413002AD"/>
    <w:rsid w:val="462E7BA0"/>
    <w:rsid w:val="50AA211B"/>
    <w:rsid w:val="537C1508"/>
    <w:rsid w:val="583F058A"/>
    <w:rsid w:val="6C19285A"/>
    <w:rsid w:val="740A1B63"/>
    <w:rsid w:val="74A716E7"/>
    <w:rsid w:val="7D4B7801"/>
    <w:rsid w:val="7ED11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2661</Words>
  <Characters>3056</Characters>
  <Lines>12</Lines>
  <Paragraphs>3</Paragraphs>
  <TotalTime>5</TotalTime>
  <ScaleCrop>false</ScaleCrop>
  <LinksUpToDate>false</LinksUpToDate>
  <CharactersWithSpaces>3122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2021-05-25T13:07:00Z</dcterms:created>
  <dc:creator>刘 亚欣</dc:creator>
  <cp:lastModifiedBy>养乐多</cp:lastModifiedBy>
  <dcterms:modified xsi:type="dcterms:W3CDTF">2023-06-01T09:03:34Z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6A1C0CFFB4A24A2B810B3B8A10E0A286</vt:lpwstr>
  </property>
  <property fmtid="{D5CDD505-2E9C-101B-9397-08002B2CF9AE}" pid="5" name="KSOProductBuildVer">
    <vt:lpwstr>2052-11.1.0.14309</vt:lpwstr>
  </property>
</Properties>
</file>