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b/>
          <w:sz w:val="22"/>
        </w:rPr>
        <w:t>ПРАКТИКАЛЫҚ ЖҰМЫС №7</w:t>
        <w:br/>
        <w:t>Ассоциациялық ережелер және бірге кездесетін оқиғаларды табу</w:t>
      </w:r>
    </w:p>
    <w:p>
      <w:pPr>
        <w:pStyle w:val="Normal"/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Тақырып: Association Rules Mining. Apriori және FP-Growth алгоритмдері.</w:t>
      </w:r>
    </w:p>
    <w:p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cs="Times New Roman" w:ascii="Times New Roman" w:hAnsi="Times New Roman"/>
          <w:color w:val="auto"/>
          <w:sz w:val="22"/>
          <w:szCs w:val="22"/>
        </w:rPr>
        <w:t>1. Жұмыстың мақсаты</w:t>
      </w:r>
    </w:p>
    <w:p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Транзакциялық деректерді association rules талдауына дайындау;</w:t>
      </w:r>
    </w:p>
    <w:p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Frequent itemsets табу және minimum support параметрінің әсерін зерттеу;</w:t>
      </w:r>
    </w:p>
    <w:p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Support, Confidence және Lift көрсеткіштерін есептеу және интерпретациялау;</w:t>
      </w:r>
    </w:p>
    <w:p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Apriori және FP-Growth алгоритмдерін бірдей деректерде салыстыру;</w:t>
      </w:r>
    </w:p>
    <w:p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Ассоциациялық ережелерді сүзу, сұрыптау және визуалдау;</w:t>
      </w:r>
    </w:p>
    <w:p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Нәтижені бизнес немесе қолданбалы мағынада түсіндіру.</w:t>
      </w:r>
    </w:p>
    <w:p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cs="Times New Roman" w:ascii="Times New Roman" w:hAnsi="Times New Roman"/>
          <w:color w:val="auto"/>
          <w:sz w:val="22"/>
          <w:szCs w:val="22"/>
        </w:rPr>
        <w:t>2. Қажетті кітапханалар</w:t>
      </w:r>
    </w:p>
    <w:p>
      <w:pPr>
        <w:pStyle w:val="Normal"/>
        <w:spacing w:before="0" w:after="60"/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pip install pandas numpy matplotlib mlxtend networkx</w:t>
        <w:br/>
      </w:r>
    </w:p>
    <w:p>
      <w:pPr>
        <w:pStyle w:val="Normal"/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Python кітапханалары:</w:t>
      </w:r>
    </w:p>
    <w:p>
      <w:pPr>
        <w:pStyle w:val="Normal"/>
        <w:spacing w:before="0" w:after="60"/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import pandas as pd</w:t>
        <w:br/>
        <w:t>import numpy as np</w:t>
        <w:br/>
        <w:t>import matplotlib.pyplot as plt</w:t>
        <w:br/>
        <w:t>import networkx as nx</w:t>
        <w:br/>
        <w:br/>
        <w:t>from mlxtend.preprocessing import TransactionEncoder</w:t>
        <w:br/>
        <w:t>from mlxtend.frequent_patterns import apriori, fpgrowth, association_rules</w:t>
        <w:br/>
      </w:r>
    </w:p>
    <w:p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cs="Times New Roman" w:ascii="Times New Roman" w:hAnsi="Times New Roman"/>
          <w:color w:val="auto"/>
          <w:sz w:val="22"/>
          <w:szCs w:val="22"/>
        </w:rPr>
        <w:t>3. Бастапқы транзакциялық деректер</w:t>
      </w:r>
    </w:p>
    <w:p>
      <w:pPr>
        <w:pStyle w:val="Normal"/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Практикалық жұмыстың негізгі бөлімі шағын, бірақ толық тексерілетін market-basket деректерімен орындалады. Әр жол – бір сатып алу себеті (transaction), ал жол ішіндегі мәндер – бірге алынған тауарлар.</w:t>
      </w:r>
    </w:p>
    <w:p>
      <w:pPr>
        <w:pStyle w:val="Normal"/>
        <w:spacing w:before="0" w:after="60"/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transactions = [</w:t>
        <w:br/>
        <w:t xml:space="preserve">    ['bread', 'milk', 'butter'],</w:t>
        <w:br/>
        <w:t xml:space="preserve">    ['bread', 'milk', 'eggs'],</w:t>
        <w:br/>
        <w:t xml:space="preserve">    ['milk', 'butter'],</w:t>
        <w:br/>
        <w:t xml:space="preserve">    ['bread', 'butter'],</w:t>
        <w:br/>
        <w:t xml:space="preserve">    ['milk', 'butter', 'jam'],</w:t>
        <w:br/>
        <w:t xml:space="preserve">    ['bread', 'eggs', 'butter'],</w:t>
        <w:br/>
        <w:t xml:space="preserve">    ['eggs', 'milk'],</w:t>
        <w:br/>
        <w:t xml:space="preserve">    ['bread', 'milk', 'butter', 'eggs'],</w:t>
        <w:br/>
        <w:t xml:space="preserve">    ['bread', 'jam'],</w:t>
        <w:br/>
        <w:t xml:space="preserve">    ['milk', 'butter', 'eggs'],</w:t>
        <w:br/>
        <w:t xml:space="preserve">    ['bread', 'milk'],</w:t>
        <w:br/>
        <w:t xml:space="preserve">    ['bread', 'butter', 'jam']</w:t>
        <w:br/>
        <w:t>]</w:t>
        <w:br/>
      </w:r>
    </w:p>
    <w:p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cs="Times New Roman" w:ascii="Times New Roman" w:hAnsi="Times New Roman"/>
          <w:color w:val="auto"/>
          <w:sz w:val="22"/>
          <w:szCs w:val="22"/>
        </w:rPr>
        <w:t>4. Деректерді one-hot форматқа түрлендіру</w:t>
      </w:r>
    </w:p>
    <w:p>
      <w:pPr>
        <w:pStyle w:val="Normal"/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Apriori және FP-Growth алгоритмдеріне транзакцияларды True/False түріндегі бинарлық матрицаға ауыстыру қажет.</w:t>
      </w:r>
    </w:p>
    <w:p>
      <w:pPr>
        <w:pStyle w:val="Normal"/>
        <w:spacing w:before="0" w:after="60"/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te = TransactionEncoder()</w:t>
        <w:br/>
        <w:t>te_array = te.fit(transactions).transform(transactions)</w:t>
        <w:br/>
        <w:t>df = pd.DataFrame(te_array, columns=te.columns_)</w:t>
        <w:br/>
        <w:br/>
        <w:t>print(df.head())</w:t>
        <w:br/>
        <w:t>print("Матрица өлшемі:", df.shape)</w:t>
        <w:br/>
      </w:r>
    </w:p>
    <w:p>
      <w:pPr>
        <w:pStyle w:val="Normal"/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Студент орындайды:</w:t>
      </w:r>
    </w:p>
    <w:p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2"/>
          <w:lang w:val="ru-RU"/>
        </w:rPr>
      </w:pPr>
      <w:r>
        <w:rPr>
          <w:rFonts w:cs="Times New Roman" w:ascii="Times New Roman" w:hAnsi="Times New Roman"/>
          <w:sz w:val="22"/>
          <w:lang w:val="ru-RU"/>
        </w:rPr>
        <w:t>Неше транзакция және неше бірегей тауар бар екенін анықтау;</w:t>
      </w:r>
    </w:p>
    <w:p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2"/>
          <w:lang w:val="ru-RU"/>
        </w:rPr>
      </w:pPr>
      <w:r>
        <w:rPr>
          <w:rFonts w:cs="Times New Roman" w:ascii="Times New Roman" w:hAnsi="Times New Roman"/>
          <w:sz w:val="22"/>
          <w:lang w:val="ru-RU"/>
        </w:rPr>
        <w:t xml:space="preserve">Әр тауардың жеке </w:t>
      </w:r>
      <w:r>
        <w:rPr>
          <w:rFonts w:cs="Times New Roman" w:ascii="Times New Roman" w:hAnsi="Times New Roman"/>
          <w:sz w:val="22"/>
        </w:rPr>
        <w:t>support</w:t>
      </w:r>
      <w:r>
        <w:rPr>
          <w:rFonts w:cs="Times New Roman" w:ascii="Times New Roman" w:hAnsi="Times New Roman"/>
          <w:sz w:val="22"/>
          <w:lang w:val="ru-RU"/>
        </w:rPr>
        <w:t xml:space="preserve"> мәнін есептеу;</w:t>
      </w:r>
    </w:p>
    <w:p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2"/>
          <w:lang w:val="ru-RU"/>
        </w:rPr>
      </w:pPr>
      <w:r>
        <w:rPr>
          <w:rFonts w:cs="Times New Roman" w:ascii="Times New Roman" w:hAnsi="Times New Roman"/>
          <w:sz w:val="22"/>
          <w:lang w:val="ru-RU"/>
        </w:rPr>
        <w:t>Ең жиі кездесетін 3 тауарды көрсету.</w:t>
      </w:r>
    </w:p>
    <w:p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cs="Times New Roman" w:ascii="Times New Roman" w:hAnsi="Times New Roman"/>
          <w:color w:val="auto"/>
          <w:sz w:val="22"/>
          <w:szCs w:val="22"/>
        </w:rPr>
        <w:t>5. Apriori алгоритмі</w:t>
      </w:r>
    </w:p>
    <w:p>
      <w:pPr>
        <w:pStyle w:val="Normal"/>
        <w:spacing w:before="0" w:after="60"/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freq_ap = apriori(</w:t>
        <w:br/>
        <w:t xml:space="preserve">    df,</w:t>
        <w:br/>
        <w:t xml:space="preserve">    min_support=0.25,</w:t>
        <w:br/>
        <w:t xml:space="preserve">    use_colnames=True</w:t>
        <w:br/>
        <w:t>)</w:t>
        <w:br/>
        <w:br/>
        <w:t>freq_ap['length'] = freq_ap['itemsets'].apply(len)</w:t>
        <w:br/>
        <w:t>freq_ap = freq_ap.sort_values(</w:t>
        <w:br/>
        <w:t xml:space="preserve">    ['support', 'length'],</w:t>
        <w:br/>
        <w:t xml:space="preserve">    ascending=[False, True]</w:t>
        <w:br/>
        <w:t>)</w:t>
        <w:br/>
        <w:br/>
        <w:t>print(freq_ap)</w:t>
        <w:br/>
      </w:r>
    </w:p>
    <w:p>
      <w:pPr>
        <w:pStyle w:val="Normal"/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Тапсырма:</w:t>
      </w:r>
    </w:p>
    <w:p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min_support = 0.25 кезінде frequent itemsets кестесін шығару;</w:t>
      </w:r>
    </w:p>
    <w:p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1-itemset, 2-itemset және 3-itemset санын есептеу;</w:t>
      </w:r>
    </w:p>
    <w:p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support ең жоғары 5 itemset-ті анықтау.</w:t>
      </w:r>
    </w:p>
    <w:p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cs="Times New Roman" w:ascii="Times New Roman" w:hAnsi="Times New Roman"/>
          <w:color w:val="auto"/>
          <w:sz w:val="22"/>
          <w:szCs w:val="22"/>
        </w:rPr>
        <w:t>6. Ассоциациялық ережелерді құру</w:t>
      </w:r>
    </w:p>
    <w:p>
      <w:pPr>
        <w:pStyle w:val="Normal"/>
        <w:spacing w:before="0" w:after="60"/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rules_ap = association_rules(</w:t>
        <w:br/>
        <w:t xml:space="preserve">    freq_ap,</w:t>
        <w:br/>
        <w:t xml:space="preserve">    metric='confidence',</w:t>
        <w:br/>
        <w:t xml:space="preserve">    min_threshold=0.60</w:t>
        <w:br/>
        <w:t>)</w:t>
        <w:br/>
        <w:br/>
        <w:t>rules_ap = rules_ap[</w:t>
        <w:br/>
        <w:t xml:space="preserve">    ['antecedents', 'consequents',</w:t>
        <w:br/>
        <w:t xml:space="preserve">     'support', 'confidence', 'lift']</w:t>
        <w:br/>
        <w:t>].sort_values(</w:t>
        <w:br/>
        <w:t xml:space="preserve">    ['lift', 'confidence'],</w:t>
        <w:br/>
        <w:t xml:space="preserve">    ascending=False</w:t>
        <w:br/>
        <w:t>)</w:t>
        <w:br/>
        <w:br/>
        <w:t>print(rules_ap.head(10))</w:t>
        <w:br/>
      </w:r>
    </w:p>
    <w:p>
      <w:pPr>
        <w:pStyle w:val="Normal"/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Тапсырма:</w:t>
      </w:r>
    </w:p>
    <w:p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Lift &gt; 1 болатын ережелерді жеке кестеге шығару;</w:t>
      </w:r>
    </w:p>
    <w:p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Confidence ≥ 0.70 шартын қанағаттандыратын ережелерді көрсету;</w:t>
      </w:r>
    </w:p>
    <w:p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Ең күшті 3 ережені Lift бойынша таңдап, әрқайсысын сөзбен түсіндіру.</w:t>
      </w:r>
    </w:p>
    <w:p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cs="Times New Roman" w:ascii="Times New Roman" w:hAnsi="Times New Roman"/>
          <w:color w:val="auto"/>
          <w:sz w:val="22"/>
          <w:szCs w:val="22"/>
        </w:rPr>
        <w:t>7. Support, Confidence және Lift-ті қолмен тексеру</w:t>
      </w:r>
    </w:p>
    <w:p>
      <w:pPr>
        <w:pStyle w:val="Normal"/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Код нәтижесін түсіну үшін бір ережені қолмен есептеу қажет. Мысалы: {bread} → {milk}.</w:t>
      </w:r>
    </w:p>
    <w:p>
      <w:pPr>
        <w:pStyle w:val="Normal"/>
        <w:spacing w:before="0" w:after="60"/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N = len(transactions)</w:t>
        <w:br/>
        <w:br/>
        <w:t>count_bread = sum('bread' in t for t in transactions)</w:t>
        <w:br/>
        <w:t>count_milk = sum('milk' in t for t in transactions)</w:t>
        <w:br/>
        <w:t>count_both = sum(('bread' in t) and ('milk' in t) for t in transactions)</w:t>
        <w:br/>
        <w:br/>
        <w:t>support = count_both / N</w:t>
        <w:br/>
        <w:t>confidence = count_both / count_bread</w:t>
        <w:br/>
        <w:t>lift = confidence / (count_milk / N)</w:t>
        <w:br/>
        <w:br/>
        <w:t>print("Support =", support)</w:t>
        <w:br/>
        <w:t>print("Confidence =", confidence)</w:t>
        <w:br/>
        <w:t>print("Lift =", lift)</w:t>
        <w:br/>
      </w:r>
    </w:p>
    <w:p>
      <w:pPr>
        <w:pStyle w:val="Normal"/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Студент осы есептеуді кемінде тағы бір ереже үшін қайталап, Python арқылы алынған нәтижемен салыстырады.</w:t>
      </w:r>
    </w:p>
    <w:p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cs="Times New Roman" w:ascii="Times New Roman" w:hAnsi="Times New Roman"/>
          <w:color w:val="auto"/>
          <w:sz w:val="22"/>
          <w:szCs w:val="22"/>
        </w:rPr>
        <w:t>8. Minimum support параметрінің әсері</w:t>
      </w:r>
    </w:p>
    <w:p>
      <w:pPr>
        <w:pStyle w:val="Normal"/>
        <w:spacing w:before="0" w:after="60"/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supports = [0.10, 0.15, 0.20, 0.25, 0.30, 0.40]</w:t>
        <w:br/>
        <w:t>counts = []</w:t>
        <w:br/>
        <w:br/>
        <w:t>for s in supports:</w:t>
        <w:br/>
        <w:t xml:space="preserve">    f = apriori(df, min_support=s, use_colnames=True)</w:t>
        <w:br/>
        <w:t xml:space="preserve">    counts.append(len(f))</w:t>
        <w:br/>
        <w:br/>
        <w:t>result_support = pd.DataFrame({</w:t>
        <w:br/>
        <w:t xml:space="preserve">    'min_support': supports,</w:t>
        <w:br/>
        <w:t xml:space="preserve">    'frequent_itemsets': counts</w:t>
        <w:br/>
        <w:t>})</w:t>
        <w:br/>
        <w:t>print(result_support)</w:t>
        <w:br/>
        <w:br/>
        <w:t>plt.figure(figsize=(7,4))</w:t>
        <w:br/>
        <w:t>plt.plot(supports, counts, marker='o')</w:t>
        <w:br/>
        <w:t>plt.xlabel('Minimum support')</w:t>
        <w:br/>
        <w:t>plt.ylabel('Frequent itemsets саны')</w:t>
        <w:br/>
        <w:t>plt.title('Minimum support параметрінің әсері')</w:t>
        <w:br/>
        <w:t>plt.grid(alpha=0.3)</w:t>
        <w:br/>
        <w:t>plt.show()</w:t>
        <w:br/>
      </w:r>
    </w:p>
    <w:p>
      <w:pPr>
        <w:pStyle w:val="Normal"/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Талдау:</w:t>
      </w:r>
    </w:p>
    <w:p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minimum support артқанда frequent itemsets саны қалай өзгереді?</w:t>
      </w:r>
    </w:p>
    <w:p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2"/>
          <w:lang w:val="ru-RU"/>
        </w:rPr>
      </w:pPr>
      <w:r>
        <w:rPr>
          <w:rFonts w:cs="Times New Roman" w:ascii="Times New Roman" w:hAnsi="Times New Roman"/>
          <w:sz w:val="22"/>
          <w:lang w:val="ru-RU"/>
        </w:rPr>
        <w:t>Қай шек тым көп ереже береді?</w:t>
      </w:r>
    </w:p>
    <w:p>
      <w:pPr>
        <w:pStyle w:val="ListBullet"/>
        <w:numPr>
          <w:ilvl w:val="0"/>
          <w:numId w:val="1"/>
        </w:numPr>
        <w:rPr>
          <w:rFonts w:ascii="Times New Roman" w:hAnsi="Times New Roman" w:cs="Times New Roman"/>
          <w:sz w:val="22"/>
          <w:lang w:val="ru-RU"/>
        </w:rPr>
      </w:pPr>
      <w:r>
        <w:rPr>
          <w:rFonts w:cs="Times New Roman" w:ascii="Times New Roman" w:hAnsi="Times New Roman"/>
          <w:sz w:val="22"/>
          <w:lang w:val="ru-RU"/>
        </w:rPr>
        <w:t xml:space="preserve">Қай шек осы </w:t>
      </w:r>
      <w:r>
        <w:rPr>
          <w:rFonts w:cs="Times New Roman" w:ascii="Times New Roman" w:hAnsi="Times New Roman"/>
          <w:sz w:val="22"/>
        </w:rPr>
        <w:t>dataset</w:t>
      </w:r>
      <w:r>
        <w:rPr>
          <w:rFonts w:cs="Times New Roman" w:ascii="Times New Roman" w:hAnsi="Times New Roman"/>
          <w:sz w:val="22"/>
          <w:lang w:val="ru-RU"/>
        </w:rPr>
        <w:t xml:space="preserve"> үшін мағыналы компромисс болып көрінеді?</w:t>
      </w:r>
    </w:p>
    <w:p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cs="Times New Roman" w:ascii="Times New Roman" w:hAnsi="Times New Roman"/>
          <w:color w:val="auto"/>
          <w:sz w:val="22"/>
          <w:szCs w:val="22"/>
        </w:rPr>
        <w:t>9. FP-Growth алгоритмі</w:t>
      </w:r>
    </w:p>
    <w:p>
      <w:pPr>
        <w:pStyle w:val="Normal"/>
        <w:spacing w:before="0" w:after="60"/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freq_fp = fpgrowth(</w:t>
        <w:br/>
        <w:t xml:space="preserve">    df,</w:t>
        <w:br/>
        <w:t xml:space="preserve">    min_support=0.25,</w:t>
        <w:br/>
        <w:t xml:space="preserve">    use_colnames=True</w:t>
        <w:br/>
        <w:t>)</w:t>
        <w:br/>
        <w:br/>
        <w:t>rules_fp = association_rules(</w:t>
        <w:br/>
        <w:t xml:space="preserve">    freq_fp,</w:t>
        <w:br/>
        <w:t xml:space="preserve">    metric='confidence',</w:t>
        <w:br/>
        <w:t xml:space="preserve">    min_threshold=0.60</w:t>
        <w:br/>
        <w:t>)</w:t>
        <w:br/>
        <w:br/>
        <w:t>rules_fp = rules_fp[</w:t>
        <w:br/>
        <w:t xml:space="preserve">    ['antecedents', 'consequents',</w:t>
        <w:br/>
        <w:t xml:space="preserve">     'support', 'confidence', 'lift']</w:t>
        <w:br/>
        <w:t>].sort_values(</w:t>
        <w:br/>
        <w:t xml:space="preserve">    ['lift', 'confidence'],</w:t>
        <w:br/>
        <w:t xml:space="preserve">    ascending=False</w:t>
        <w:br/>
        <w:t>)</w:t>
        <w:br/>
        <w:br/>
        <w:t>print(freq_fp.sort_values('support', ascending=False))</w:t>
        <w:br/>
        <w:t>print(rules_fp.head(10))</w:t>
        <w:br/>
      </w:r>
    </w:p>
    <w:p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cs="Times New Roman" w:ascii="Times New Roman" w:hAnsi="Times New Roman"/>
          <w:color w:val="auto"/>
          <w:sz w:val="22"/>
          <w:szCs w:val="22"/>
        </w:rPr>
        <w:t>10. Apriori және FP-Growth нәтижелерін салыстыру</w:t>
      </w:r>
    </w:p>
    <w:tbl>
      <w:tblPr>
        <w:tblStyle w:val="aff0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2"/>
        <w:gridCol w:w="2592"/>
        <w:gridCol w:w="2592"/>
        <w:gridCol w:w="2591"/>
      </w:tblGrid>
      <w:tr>
        <w:trPr/>
        <w:tc>
          <w:tcPr>
            <w:tcW w:w="2592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Критерий</w:t>
            </w:r>
          </w:p>
        </w:tc>
        <w:tc>
          <w:tcPr>
            <w:tcW w:w="2592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Apriori</w:t>
            </w:r>
          </w:p>
        </w:tc>
        <w:tc>
          <w:tcPr>
            <w:tcW w:w="2592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FP-Growth</w:t>
            </w:r>
          </w:p>
        </w:tc>
        <w:tc>
          <w:tcPr>
            <w:tcW w:w="2591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Студент қорытындысы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Frequent itemsets саны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Ережелер саны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Ең жоғары Lift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Орындау логикасы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Кандидат itemset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FP-tree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Қайсысы үлкен дерекке ыңғайлы?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cs="Times New Roman" w:ascii="Times New Roman" w:hAnsi="Times New Roman"/>
          <w:color w:val="auto"/>
          <w:sz w:val="22"/>
          <w:szCs w:val="22"/>
        </w:rPr>
        <w:t>11. Ережелерді визуализациялау</w:t>
      </w:r>
    </w:p>
    <w:p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cs="Times New Roman" w:ascii="Times New Roman" w:hAnsi="Times New Roman"/>
          <w:color w:val="auto"/>
          <w:sz w:val="22"/>
          <w:szCs w:val="22"/>
        </w:rPr>
        <w:t>11.1. Confidence–Lift scatter plot</w:t>
      </w:r>
    </w:p>
    <w:p>
      <w:pPr>
        <w:pStyle w:val="Normal"/>
        <w:spacing w:before="0" w:after="60"/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plot_rules = rules_ap.copy()</w:t>
        <w:br/>
        <w:br/>
        <w:t>plt.figure(figsize=(7,5))</w:t>
        <w:br/>
        <w:t>plt.scatter(</w:t>
        <w:br/>
        <w:t xml:space="preserve">    plot_rules['confidence'],</w:t>
        <w:br/>
        <w:t xml:space="preserve">    plot_rules['lift'],</w:t>
        <w:br/>
        <w:t xml:space="preserve">    s=plot_rules['support'] * 1000,</w:t>
        <w:br/>
        <w:t xml:space="preserve">    alpha=0.7</w:t>
        <w:br/>
        <w:t>)</w:t>
        <w:br/>
        <w:t>plt.axhline(1.0, linestyle='--')</w:t>
        <w:br/>
        <w:t>plt.xlabel('Confidence')</w:t>
        <w:br/>
        <w:t>plt.ylabel('Lift')</w:t>
        <w:br/>
        <w:t>plt.title('Association rules: Confidence vs Lift')</w:t>
        <w:br/>
        <w:t>plt.grid(alpha=0.3)</w:t>
        <w:br/>
        <w:t>plt.show()</w:t>
        <w:br/>
      </w:r>
    </w:p>
    <w:p>
      <w:pPr>
        <w:pStyle w:val="Normal"/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Нүкте өлшемі Support шамасына пропорционал. Lift = 1 сызығынан жоғары орналасқан ережелер оң байланысты көрсетеді.</w:t>
      </w:r>
    </w:p>
    <w:p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cs="Times New Roman" w:ascii="Times New Roman" w:hAnsi="Times New Roman"/>
          <w:color w:val="auto"/>
          <w:sz w:val="22"/>
          <w:szCs w:val="22"/>
        </w:rPr>
        <w:t>11.2. Top ережелердің желілік графигі</w:t>
      </w:r>
    </w:p>
    <w:p>
      <w:pPr>
        <w:pStyle w:val="Normal"/>
        <w:spacing w:before="0" w:after="60"/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top = rules_ap.head(8)</w:t>
        <w:br/>
        <w:br/>
        <w:t>G = nx.DiGraph()</w:t>
        <w:br/>
        <w:br/>
        <w:t>for _, r in top.iterrows():</w:t>
        <w:br/>
        <w:t xml:space="preserve">    a = ', '.join(sorted(list(r['antecedents'])))</w:t>
        <w:br/>
        <w:t xml:space="preserve">    b = ', '.join(sorted(list(r['consequents'])))</w:t>
        <w:br/>
        <w:t xml:space="preserve">    G.add_edge(a, b, weight=float(r['lift']))</w:t>
        <w:br/>
        <w:br/>
        <w:t>plt.figure(figsize=(10,7))</w:t>
        <w:br/>
        <w:t>pos = nx.spring_layout(G, seed=42)</w:t>
        <w:br/>
        <w:t>nx.draw(</w:t>
        <w:br/>
        <w:t xml:space="preserve">    G, pos,</w:t>
        <w:br/>
        <w:t xml:space="preserve">    with_labels=True,</w:t>
        <w:br/>
        <w:t xml:space="preserve">    node_size=2200,</w:t>
        <w:br/>
        <w:t xml:space="preserve">    font_size=9,</w:t>
        <w:br/>
        <w:t xml:space="preserve">    arrows=True</w:t>
        <w:br/>
        <w:t>)</w:t>
        <w:br/>
        <w:t>plt.title('Top association rules')</w:t>
        <w:br/>
        <w:t>plt.show()</w:t>
        <w:br/>
      </w:r>
    </w:p>
    <w:p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cs="Times New Roman" w:ascii="Times New Roman" w:hAnsi="Times New Roman"/>
          <w:color w:val="auto"/>
          <w:sz w:val="22"/>
          <w:szCs w:val="22"/>
        </w:rPr>
        <w:t>12. Нәтижені бизнес тұрғысынан интерпретациялау</w:t>
      </w:r>
    </w:p>
    <w:p>
      <w:pPr>
        <w:pStyle w:val="Normal"/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Ассоциациялық ереже тек сандық көрсеткіш емес. Студент әр күшті ережені нақты шешімге аударуы керек.</w:t>
      </w:r>
    </w:p>
    <w:tbl>
      <w:tblPr>
        <w:tblStyle w:val="aff0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2"/>
        <w:gridCol w:w="2592"/>
        <w:gridCol w:w="2592"/>
        <w:gridCol w:w="2591"/>
      </w:tblGrid>
      <w:tr>
        <w:trPr/>
        <w:tc>
          <w:tcPr>
            <w:tcW w:w="2592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Ереже</w:t>
            </w:r>
          </w:p>
        </w:tc>
        <w:tc>
          <w:tcPr>
            <w:tcW w:w="2592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Support</w:t>
            </w:r>
          </w:p>
        </w:tc>
        <w:tc>
          <w:tcPr>
            <w:tcW w:w="2592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Lift</w:t>
            </w:r>
          </w:p>
        </w:tc>
        <w:tc>
          <w:tcPr>
            <w:tcW w:w="2591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Мүмкін шешім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{A} → {B}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A мен B-ні бірге ұсыну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{C} → {D}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Cross-sell ұсынысын тексеру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{E,F} → {G}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Bundle/комплект құру мүмкіндігін бағалау</w:t>
            </w:r>
          </w:p>
        </w:tc>
      </w:tr>
    </w:tbl>
    <w:p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cs="Times New Roman" w:ascii="Times New Roman" w:hAnsi="Times New Roman"/>
          <w:color w:val="auto"/>
          <w:sz w:val="22"/>
          <w:szCs w:val="22"/>
        </w:rPr>
        <w:t>13. Қосымша: нақты CSV dataset-пен жұмыс істеу үлгісі</w:t>
      </w:r>
    </w:p>
    <w:p>
      <w:pPr>
        <w:pStyle w:val="Normal"/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Егер dataset InvoiceNo–Description форматында берілсе (бір чекке бірнеше тауар), оны basket matrix-ке келесі түрде түрлендіруге болады.</w:t>
      </w:r>
    </w:p>
    <w:p>
      <w:pPr>
        <w:pStyle w:val="Normal"/>
        <w:spacing w:before="0" w:after="60"/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retail = pd.read_csv('transactions.csv')</w:t>
        <w:br/>
        <w:br/>
        <w:t># Міндетті бағандар мысалы:</w:t>
        <w:br/>
        <w:t># TransactionID  Item</w:t>
        <w:br/>
        <w:t># 1001           bread</w:t>
        <w:br/>
        <w:t># 1001           milk</w:t>
        <w:br/>
        <w:t># 1002           butter</w:t>
        <w:br/>
        <w:br/>
        <w:t>basket = (</w:t>
        <w:br/>
        <w:t xml:space="preserve">    retail</w:t>
        <w:br/>
        <w:t xml:space="preserve">    .assign(value=1)</w:t>
        <w:br/>
        <w:t xml:space="preserve">    .pivot_table(</w:t>
        <w:br/>
        <w:t xml:space="preserve">        index='TransactionID',</w:t>
        <w:br/>
        <w:t xml:space="preserve">        columns='Item',</w:t>
        <w:br/>
        <w:t xml:space="preserve">        values='value',</w:t>
        <w:br/>
        <w:t xml:space="preserve">        aggfunc='max',</w:t>
        <w:br/>
        <w:t xml:space="preserve">        fill_value=0</w:t>
        <w:br/>
        <w:t xml:space="preserve">    )</w:t>
        <w:br/>
        <w:t xml:space="preserve">    .astype(bool)</w:t>
        <w:br/>
        <w:t>)</w:t>
        <w:br/>
        <w:br/>
        <w:t>freq = apriori(basket, min_support=0.02, use_colnames=True)</w:t>
        <w:br/>
        <w:t>rules = association_rules(freq, metric='confidence', min_threshold=0.4)</w:t>
        <w:br/>
      </w:r>
    </w:p>
    <w:p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cs="Times New Roman" w:ascii="Times New Roman" w:hAnsi="Times New Roman"/>
          <w:color w:val="auto"/>
          <w:sz w:val="22"/>
          <w:szCs w:val="22"/>
        </w:rPr>
        <w:t>14. Жеке тапсырмалар (15 нұсқа)</w:t>
      </w:r>
    </w:p>
    <w:p>
      <w:pPr>
        <w:pStyle w:val="Normal"/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Барлық нұсқада dataset міндетті түрде транзакциялық құрылымда болуы тиіс: бір TransactionID ішінде бірнеше Item. Егер сыртқы dataset қолданылса, алдымен осы форматқа түрлендіріледі.</w:t>
      </w:r>
    </w:p>
    <w:tbl>
      <w:tblPr>
        <w:tblStyle w:val="aff0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7"/>
        <w:gridCol w:w="2693"/>
        <w:gridCol w:w="2836"/>
        <w:gridCol w:w="4271"/>
      </w:tblGrid>
      <w:tr>
        <w:trPr/>
        <w:tc>
          <w:tcPr>
            <w:tcW w:w="567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№</w:t>
            </w:r>
          </w:p>
        </w:tc>
        <w:tc>
          <w:tcPr>
            <w:tcW w:w="2693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Dataset</w:t>
            </w:r>
          </w:p>
        </w:tc>
        <w:tc>
          <w:tcPr>
            <w:tcW w:w="2836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Зерттеу тақырыбы</w:t>
            </w:r>
          </w:p>
        </w:tc>
        <w:tc>
          <w:tcPr>
            <w:tcW w:w="4271" w:type="dxa"/>
            <w:tcBorders/>
            <w:shd w:color="auto" w:fill="D9EAF7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Міндетті нәтиже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BreadBasket / Bakery transactions</w:t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Нан-тоқаш өнімдері бойынша market-basket analysis</w:t>
            </w:r>
          </w:p>
        </w:tc>
        <w:tc>
          <w:tcPr>
            <w:tcW w:w="4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Top-10 frequent itemsets; min_support 0.01–0.05 салыстыру; Lift&gt;1 ережелер; 5 бизнес ұсыныс.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4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4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4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4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4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4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4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4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4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4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4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4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4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4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pacing w:before="0" w:after="60"/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br/>
      </w:r>
    </w:p>
    <w:p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cs="Times New Roman" w:ascii="Times New Roman" w:hAnsi="Times New Roman"/>
          <w:color w:val="auto"/>
          <w:sz w:val="22"/>
          <w:szCs w:val="22"/>
        </w:rPr>
        <w:t>16. Әр студенттің міндетті орындау қадамдары</w:t>
      </w:r>
    </w:p>
    <w:p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Dataset құрылымын сипаттау: транзакция саны, бірегей item саны, бос мәндер;</w:t>
      </w:r>
    </w:p>
    <w:p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Деректерді basket/one-hot форматқа келтіру;</w:t>
      </w:r>
    </w:p>
    <w:p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Apriori арқылы frequent itemsets табу;</w:t>
      </w:r>
    </w:p>
    <w:p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FP-Growth арқылы сол threshold-пен нәтижені салыстыру;</w:t>
      </w:r>
    </w:p>
    <w:p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Support, Confidence, Lift көрсеткіштері бар rules кестесін құру;</w:t>
      </w:r>
    </w:p>
    <w:p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Кемінде 2 түрлі min_support мәнін салыстыру;</w:t>
      </w:r>
    </w:p>
    <w:p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Кемінде 2 визуализация жасау: threshold графигі және rules scatter/network;</w:t>
      </w:r>
    </w:p>
    <w:p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  <w:sz w:val="22"/>
        </w:rPr>
        <w:t>Top-5 ережені мазмұндық тұрғыдан түсіндіру;</w:t>
      </w:r>
    </w:p>
    <w:p>
      <w:pPr>
        <w:pStyle w:val="ListNumber"/>
        <w:numPr>
          <w:ilvl w:val="0"/>
          <w:numId w:val="4"/>
        </w:numPr>
        <w:rPr>
          <w:rFonts w:ascii="Times New Roman" w:hAnsi="Times New Roman" w:cs="Times New Roman"/>
          <w:sz w:val="22"/>
          <w:lang w:val="ru-RU"/>
        </w:rPr>
      </w:pPr>
      <w:r>
        <w:rPr>
          <w:rFonts w:cs="Times New Roman" w:ascii="Times New Roman" w:hAnsi="Times New Roman"/>
          <w:sz w:val="22"/>
          <w:lang w:val="ru-RU"/>
        </w:rPr>
        <w:t>Кемінде 3 практикалық/бизнес ұсыныс беру;</w:t>
      </w:r>
    </w:p>
    <w:p>
      <w:pPr>
        <w:pStyle w:val="ListNumber"/>
        <w:numPr>
          <w:ilvl w:val="0"/>
          <w:numId w:val="4"/>
        </w:numPr>
        <w:spacing w:before="0" w:after="200"/>
        <w:contextualSpacing/>
        <w:rPr>
          <w:rFonts w:ascii="Times New Roman" w:hAnsi="Times New Roman" w:cs="Times New Roman"/>
          <w:sz w:val="22"/>
          <w:lang w:val="ru-RU"/>
        </w:rPr>
      </w:pPr>
      <w:r>
        <w:rPr>
          <w:rFonts w:cs="Times New Roman" w:ascii="Times New Roman" w:hAnsi="Times New Roman"/>
          <w:sz w:val="22"/>
        </w:rPr>
        <w:t>Apriori</w:t>
      </w:r>
      <w:r>
        <w:rPr>
          <w:rFonts w:cs="Times New Roman" w:ascii="Times New Roman" w:hAnsi="Times New Roman"/>
          <w:sz w:val="22"/>
          <w:lang w:val="ru-RU"/>
        </w:rPr>
        <w:t xml:space="preserve"> мен </w:t>
      </w:r>
      <w:r>
        <w:rPr>
          <w:rFonts w:cs="Times New Roman" w:ascii="Times New Roman" w:hAnsi="Times New Roman"/>
          <w:sz w:val="22"/>
        </w:rPr>
        <w:t>FP</w:t>
      </w:r>
      <w:r>
        <w:rPr>
          <w:rFonts w:cs="Times New Roman" w:ascii="Times New Roman" w:hAnsi="Times New Roman"/>
          <w:sz w:val="22"/>
          <w:lang w:val="ru-RU"/>
        </w:rPr>
        <w:t>-</w:t>
      </w:r>
      <w:r>
        <w:rPr>
          <w:rFonts w:cs="Times New Roman" w:ascii="Times New Roman" w:hAnsi="Times New Roman"/>
          <w:sz w:val="22"/>
        </w:rPr>
        <w:t>Growth</w:t>
      </w:r>
      <w:r>
        <w:rPr>
          <w:rFonts w:cs="Times New Roman" w:ascii="Times New Roman" w:hAnsi="Times New Roman"/>
          <w:sz w:val="22"/>
          <w:lang w:val="ru-RU"/>
        </w:rPr>
        <w:t xml:space="preserve"> айырмашылығы туралы қорытынды жазу.</w:t>
      </w:r>
    </w:p>
    <w:sectPr>
      <w:type w:val="nextPage"/>
      <w:pgSz w:w="12240" w:h="15840"/>
      <w:pgMar w:left="936" w:right="936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13">
    <w:name w:val="Указатель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B925B9-354D-4E30-A718-8D8789112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LibreOffice/25.2.3.2$Linux_X86_64 LibreOffice_project/520$Build-2</Application>
  <AppVersion>15.0000</AppVersion>
  <Pages>7</Pages>
  <Words>900</Words>
  <Characters>6724</Characters>
  <CharactersWithSpaces>7821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kk-KZ</dc:language>
  <cp:lastModifiedBy/>
  <dcterms:modified xsi:type="dcterms:W3CDTF">2026-10-13T08:00:55Z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